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8D" w:rsidRDefault="007F7891" w:rsidP="007F7891">
      <w:pPr>
        <w:spacing w:line="400" w:lineRule="exact"/>
        <w:jc w:val="center"/>
        <w:rPr>
          <w:rFonts w:ascii="標楷體" w:eastAsia="標楷體" w:hAnsi="標楷體"/>
          <w:sz w:val="36"/>
          <w:szCs w:val="36"/>
        </w:rPr>
      </w:pPr>
      <w:r>
        <w:rPr>
          <w:rFonts w:ascii="標楷體" w:eastAsia="標楷體" w:hAnsi="標楷體" w:hint="eastAsia"/>
          <w:sz w:val="36"/>
          <w:szCs w:val="36"/>
        </w:rPr>
        <w:t>105年第3次桃園市性別平等委員會</w:t>
      </w:r>
    </w:p>
    <w:p w:rsidR="007F7891" w:rsidRDefault="007F7891" w:rsidP="007F7891">
      <w:pPr>
        <w:spacing w:line="400" w:lineRule="exact"/>
        <w:jc w:val="center"/>
        <w:rPr>
          <w:rFonts w:ascii="標楷體" w:eastAsia="標楷體" w:hAnsi="標楷體"/>
          <w:sz w:val="36"/>
          <w:szCs w:val="36"/>
        </w:rPr>
      </w:pPr>
      <w:r>
        <w:rPr>
          <w:rFonts w:ascii="標楷體" w:eastAsia="標楷體" w:hAnsi="標楷體" w:hint="eastAsia"/>
          <w:sz w:val="36"/>
          <w:szCs w:val="36"/>
        </w:rPr>
        <w:t>【就業、經濟與福利組】</w:t>
      </w:r>
    </w:p>
    <w:p w:rsidR="007F7891" w:rsidRDefault="007F7891" w:rsidP="007F7891">
      <w:pPr>
        <w:spacing w:line="400" w:lineRule="exact"/>
        <w:jc w:val="center"/>
        <w:rPr>
          <w:rFonts w:ascii="標楷體" w:eastAsia="標楷體" w:hAnsi="標楷體"/>
          <w:sz w:val="36"/>
          <w:szCs w:val="36"/>
        </w:rPr>
      </w:pPr>
      <w:r>
        <w:rPr>
          <w:rFonts w:ascii="標楷體" w:eastAsia="標楷體" w:hAnsi="標楷體" w:hint="eastAsia"/>
          <w:sz w:val="36"/>
          <w:szCs w:val="36"/>
        </w:rPr>
        <w:t>工作報告</w:t>
      </w:r>
    </w:p>
    <w:p w:rsidR="007F7891" w:rsidRPr="007F7891" w:rsidRDefault="007F7891" w:rsidP="007F7891">
      <w:pPr>
        <w:spacing w:line="400" w:lineRule="exact"/>
        <w:jc w:val="center"/>
        <w:rPr>
          <w:rFonts w:ascii="標楷體" w:eastAsia="標楷體" w:hAnsi="標楷體"/>
          <w:sz w:val="36"/>
          <w:szCs w:val="36"/>
        </w:rPr>
      </w:pPr>
    </w:p>
    <w:p w:rsidR="007F7891" w:rsidRDefault="007F7891" w:rsidP="007F7891">
      <w:pPr>
        <w:spacing w:line="400" w:lineRule="exact"/>
        <w:rPr>
          <w:rFonts w:ascii="標楷體" w:eastAsia="標楷體" w:hAnsi="標楷體"/>
          <w:sz w:val="28"/>
          <w:szCs w:val="28"/>
        </w:rPr>
      </w:pPr>
      <w:r>
        <w:rPr>
          <w:rFonts w:ascii="標楷體" w:eastAsia="標楷體" w:hAnsi="標楷體" w:hint="eastAsia"/>
          <w:sz w:val="28"/>
          <w:szCs w:val="28"/>
        </w:rPr>
        <w:t>報告單位：勞動局</w:t>
      </w:r>
    </w:p>
    <w:p w:rsidR="007F7891" w:rsidRDefault="007F7891" w:rsidP="007F7891">
      <w:pPr>
        <w:spacing w:line="400" w:lineRule="exact"/>
        <w:rPr>
          <w:rFonts w:ascii="標楷體" w:eastAsia="標楷體" w:hAnsi="標楷體"/>
          <w:sz w:val="28"/>
          <w:szCs w:val="28"/>
        </w:rPr>
      </w:pPr>
      <w:r>
        <w:rPr>
          <w:rFonts w:ascii="標楷體" w:eastAsia="標楷體" w:hAnsi="標楷體" w:hint="eastAsia"/>
          <w:sz w:val="28"/>
          <w:szCs w:val="28"/>
        </w:rPr>
        <w:t>單位成員：</w:t>
      </w:r>
      <w:r w:rsidR="001604F5" w:rsidRPr="001604F5">
        <w:rPr>
          <w:rFonts w:ascii="標楷體" w:eastAsia="標楷體" w:hAnsi="標楷體" w:hint="eastAsia"/>
          <w:sz w:val="28"/>
          <w:szCs w:val="28"/>
        </w:rPr>
        <w:t>社會局、民政局、原住民行政局、教育局、家庭教育中心、經濟發展局、農業局、衛生局、人事處、青年事務局、研究發展考核委員會、移民署桃園服務站、移民署</w:t>
      </w:r>
      <w:proofErr w:type="gramStart"/>
      <w:r w:rsidR="001604F5" w:rsidRPr="001604F5">
        <w:rPr>
          <w:rFonts w:ascii="標楷體" w:eastAsia="標楷體" w:hAnsi="標楷體" w:hint="eastAsia"/>
          <w:sz w:val="28"/>
          <w:szCs w:val="28"/>
        </w:rPr>
        <w:t>桃園專勤隊</w:t>
      </w:r>
      <w:proofErr w:type="gramEnd"/>
    </w:p>
    <w:p w:rsidR="007F7891" w:rsidRDefault="007F7891" w:rsidP="007F7891">
      <w:pPr>
        <w:spacing w:line="400" w:lineRule="exact"/>
        <w:rPr>
          <w:rFonts w:ascii="標楷體" w:eastAsia="標楷體" w:hAnsi="標楷體"/>
          <w:sz w:val="28"/>
          <w:szCs w:val="28"/>
        </w:rPr>
      </w:pPr>
      <w:r>
        <w:rPr>
          <w:rFonts w:ascii="標楷體" w:eastAsia="標楷體" w:hAnsi="標楷體" w:hint="eastAsia"/>
          <w:sz w:val="28"/>
          <w:szCs w:val="28"/>
        </w:rPr>
        <w:t>提報單位：經濟發展局</w:t>
      </w:r>
    </w:p>
    <w:p w:rsidR="007F7891" w:rsidRDefault="007F7891" w:rsidP="007F7891">
      <w:pPr>
        <w:spacing w:line="400" w:lineRule="exact"/>
        <w:rPr>
          <w:rFonts w:ascii="標楷體" w:eastAsia="標楷體" w:hAnsi="標楷體"/>
          <w:sz w:val="28"/>
          <w:szCs w:val="28"/>
        </w:rPr>
      </w:pPr>
      <w:r>
        <w:rPr>
          <w:rFonts w:ascii="標楷體" w:eastAsia="標楷體" w:hAnsi="標楷體" w:hint="eastAsia"/>
          <w:sz w:val="28"/>
          <w:szCs w:val="28"/>
        </w:rPr>
        <w:t>統計資料：103年1月至105年9月</w:t>
      </w:r>
      <w:proofErr w:type="gramStart"/>
      <w:r>
        <w:rPr>
          <w:rFonts w:ascii="標楷體" w:eastAsia="標楷體" w:hAnsi="標楷體" w:hint="eastAsia"/>
          <w:sz w:val="28"/>
          <w:szCs w:val="28"/>
        </w:rPr>
        <w:t>止</w:t>
      </w:r>
      <w:proofErr w:type="gramEnd"/>
    </w:p>
    <w:p w:rsidR="007F7891" w:rsidRDefault="007F7891" w:rsidP="007F7891">
      <w:pPr>
        <w:spacing w:line="400" w:lineRule="exact"/>
        <w:rPr>
          <w:rFonts w:ascii="標楷體" w:eastAsia="標楷體" w:hAnsi="標楷體"/>
          <w:sz w:val="28"/>
          <w:szCs w:val="28"/>
        </w:rPr>
      </w:pPr>
    </w:p>
    <w:p w:rsidR="007F7891" w:rsidRDefault="007F7891" w:rsidP="007F7891">
      <w:pPr>
        <w:pStyle w:val="a3"/>
        <w:numPr>
          <w:ilvl w:val="0"/>
          <w:numId w:val="1"/>
        </w:numPr>
        <w:spacing w:line="400" w:lineRule="exact"/>
        <w:ind w:leftChars="0" w:left="567" w:hanging="567"/>
        <w:rPr>
          <w:rFonts w:ascii="標楷體" w:eastAsia="標楷體" w:hAnsi="標楷體"/>
          <w:sz w:val="28"/>
          <w:szCs w:val="28"/>
        </w:rPr>
      </w:pPr>
      <w:r w:rsidRPr="007F7891">
        <w:rPr>
          <w:rFonts w:ascii="標楷體" w:eastAsia="標楷體" w:hAnsi="標楷體" w:hint="eastAsia"/>
          <w:sz w:val="28"/>
          <w:szCs w:val="28"/>
        </w:rPr>
        <w:t>人口概況、需求分析及個案服務案量</w:t>
      </w:r>
    </w:p>
    <w:p w:rsidR="007F7891" w:rsidRDefault="00791875" w:rsidP="00791875">
      <w:pPr>
        <w:pStyle w:val="a3"/>
        <w:numPr>
          <w:ilvl w:val="0"/>
          <w:numId w:val="7"/>
        </w:numPr>
        <w:spacing w:line="400" w:lineRule="exact"/>
        <w:ind w:leftChars="0" w:left="851" w:hanging="567"/>
        <w:rPr>
          <w:rFonts w:ascii="標楷體" w:eastAsia="標楷體" w:hAnsi="標楷體"/>
          <w:sz w:val="28"/>
          <w:szCs w:val="28"/>
        </w:rPr>
      </w:pPr>
      <w:r>
        <w:rPr>
          <w:rFonts w:ascii="標楷體" w:eastAsia="標楷體" w:hAnsi="標楷體" w:hint="eastAsia"/>
          <w:sz w:val="28"/>
          <w:szCs w:val="28"/>
        </w:rPr>
        <w:t>工商與公司登記家數及資本額之性別與行業別統計</w:t>
      </w:r>
    </w:p>
    <w:p w:rsidR="00791875" w:rsidRDefault="00791875" w:rsidP="00791875">
      <w:pPr>
        <w:pStyle w:val="a3"/>
        <w:numPr>
          <w:ilvl w:val="0"/>
          <w:numId w:val="8"/>
        </w:numPr>
        <w:spacing w:line="400" w:lineRule="exact"/>
        <w:ind w:leftChars="0" w:left="1134" w:hanging="567"/>
        <w:rPr>
          <w:rFonts w:ascii="標楷體" w:eastAsia="標楷體" w:hAnsi="標楷體"/>
          <w:sz w:val="28"/>
          <w:szCs w:val="28"/>
        </w:rPr>
      </w:pPr>
      <w:r>
        <w:rPr>
          <w:rFonts w:ascii="標楷體" w:eastAsia="標楷體" w:hAnsi="標楷體" w:hint="eastAsia"/>
          <w:sz w:val="28"/>
          <w:szCs w:val="28"/>
        </w:rPr>
        <w:t>工廠登記家數</w:t>
      </w:r>
    </w:p>
    <w:p w:rsidR="006D2B83" w:rsidRDefault="006D2B83" w:rsidP="007A281E">
      <w:pPr>
        <w:pStyle w:val="a3"/>
        <w:spacing w:line="400" w:lineRule="exact"/>
        <w:ind w:leftChars="0" w:left="1134"/>
        <w:rPr>
          <w:rFonts w:ascii="標楷體" w:eastAsia="標楷體" w:hAnsi="標楷體"/>
          <w:sz w:val="28"/>
          <w:szCs w:val="28"/>
        </w:rPr>
      </w:pPr>
      <w:r>
        <w:rPr>
          <w:rFonts w:ascii="標楷體" w:eastAsia="標楷體" w:hAnsi="標楷體" w:hint="eastAsia"/>
          <w:sz w:val="28"/>
          <w:szCs w:val="28"/>
        </w:rPr>
        <w:t>經統計</w:t>
      </w:r>
      <w:r w:rsidRPr="006D2B83">
        <w:rPr>
          <w:rFonts w:ascii="標楷體" w:eastAsia="標楷體" w:hAnsi="標楷體" w:hint="eastAsia"/>
          <w:sz w:val="28"/>
          <w:szCs w:val="28"/>
        </w:rPr>
        <w:t>至105年</w:t>
      </w:r>
      <w:r>
        <w:rPr>
          <w:rFonts w:ascii="標楷體" w:eastAsia="標楷體" w:hAnsi="標楷體" w:hint="eastAsia"/>
          <w:sz w:val="28"/>
          <w:szCs w:val="28"/>
        </w:rPr>
        <w:t>9</w:t>
      </w:r>
      <w:r w:rsidRPr="006D2B83">
        <w:rPr>
          <w:rFonts w:ascii="標楷體" w:eastAsia="標楷體" w:hAnsi="標楷體" w:hint="eastAsia"/>
          <w:sz w:val="28"/>
          <w:szCs w:val="28"/>
        </w:rPr>
        <w:t>月底止，本市工廠登記家數共1萬</w:t>
      </w:r>
      <w:r>
        <w:rPr>
          <w:rFonts w:ascii="標楷體" w:eastAsia="標楷體" w:hAnsi="標楷體" w:hint="eastAsia"/>
          <w:sz w:val="28"/>
          <w:szCs w:val="28"/>
        </w:rPr>
        <w:t>1</w:t>
      </w:r>
      <w:r w:rsidRPr="006D2B83">
        <w:rPr>
          <w:rFonts w:ascii="標楷體" w:eastAsia="標楷體" w:hAnsi="標楷體" w:hint="eastAsia"/>
          <w:sz w:val="28"/>
          <w:szCs w:val="28"/>
        </w:rPr>
        <w:t>,</w:t>
      </w:r>
      <w:r>
        <w:rPr>
          <w:rFonts w:ascii="標楷體" w:eastAsia="標楷體" w:hAnsi="標楷體" w:hint="eastAsia"/>
          <w:sz w:val="28"/>
          <w:szCs w:val="28"/>
        </w:rPr>
        <w:t>102家，其中</w:t>
      </w:r>
      <w:r w:rsidRPr="006D2B83">
        <w:rPr>
          <w:rFonts w:ascii="標楷體" w:eastAsia="標楷體" w:hAnsi="標楷體" w:hint="eastAsia"/>
          <w:sz w:val="28"/>
          <w:szCs w:val="28"/>
        </w:rPr>
        <w:t>8,</w:t>
      </w:r>
      <w:r>
        <w:rPr>
          <w:rFonts w:ascii="標楷體" w:eastAsia="標楷體" w:hAnsi="標楷體" w:hint="eastAsia"/>
          <w:sz w:val="28"/>
          <w:szCs w:val="28"/>
        </w:rPr>
        <w:t>620家</w:t>
      </w:r>
      <w:r w:rsidRPr="006D2B83">
        <w:rPr>
          <w:rFonts w:ascii="標楷體" w:eastAsia="標楷體" w:hAnsi="標楷體" w:hint="eastAsia"/>
          <w:sz w:val="28"/>
          <w:szCs w:val="28"/>
        </w:rPr>
        <w:t>(77.</w:t>
      </w:r>
      <w:r>
        <w:rPr>
          <w:rFonts w:ascii="標楷體" w:eastAsia="標楷體" w:hAnsi="標楷體" w:hint="eastAsia"/>
          <w:sz w:val="28"/>
          <w:szCs w:val="28"/>
        </w:rPr>
        <w:t>64</w:t>
      </w:r>
      <w:r w:rsidRPr="006D2B83">
        <w:rPr>
          <w:rFonts w:ascii="標楷體" w:eastAsia="標楷體" w:hAnsi="標楷體" w:hint="eastAsia"/>
          <w:sz w:val="28"/>
          <w:szCs w:val="28"/>
        </w:rPr>
        <w:t>%)</w:t>
      </w:r>
      <w:r>
        <w:rPr>
          <w:rFonts w:ascii="標楷體" w:eastAsia="標楷體" w:hAnsi="標楷體" w:hint="eastAsia"/>
          <w:sz w:val="28"/>
          <w:szCs w:val="28"/>
        </w:rPr>
        <w:t>為男性負責人</w:t>
      </w:r>
      <w:r w:rsidRPr="006D2B83">
        <w:rPr>
          <w:rFonts w:ascii="標楷體" w:eastAsia="標楷體" w:hAnsi="標楷體" w:hint="eastAsia"/>
          <w:sz w:val="28"/>
          <w:szCs w:val="28"/>
        </w:rPr>
        <w:t>，2,4</w:t>
      </w:r>
      <w:r>
        <w:rPr>
          <w:rFonts w:ascii="標楷體" w:eastAsia="標楷體" w:hAnsi="標楷體" w:hint="eastAsia"/>
          <w:sz w:val="28"/>
          <w:szCs w:val="28"/>
        </w:rPr>
        <w:t>82家</w:t>
      </w:r>
      <w:r w:rsidRPr="006D2B83">
        <w:rPr>
          <w:rFonts w:ascii="標楷體" w:eastAsia="標楷體" w:hAnsi="標楷體" w:hint="eastAsia"/>
          <w:sz w:val="28"/>
          <w:szCs w:val="28"/>
        </w:rPr>
        <w:t>(22.</w:t>
      </w:r>
      <w:r>
        <w:rPr>
          <w:rFonts w:ascii="標楷體" w:eastAsia="標楷體" w:hAnsi="標楷體" w:hint="eastAsia"/>
          <w:sz w:val="28"/>
          <w:szCs w:val="28"/>
        </w:rPr>
        <w:t>36</w:t>
      </w:r>
      <w:r w:rsidRPr="006D2B83">
        <w:rPr>
          <w:rFonts w:ascii="標楷體" w:eastAsia="標楷體" w:hAnsi="標楷體" w:hint="eastAsia"/>
          <w:sz w:val="28"/>
          <w:szCs w:val="28"/>
        </w:rPr>
        <w:t>%)</w:t>
      </w:r>
      <w:r>
        <w:rPr>
          <w:rFonts w:ascii="標楷體" w:eastAsia="標楷體" w:hAnsi="標楷體" w:hint="eastAsia"/>
          <w:sz w:val="28"/>
          <w:szCs w:val="28"/>
        </w:rPr>
        <w:t>為女性負責人，女性負責人比例達1/3</w:t>
      </w:r>
      <w:r w:rsidR="003608CD">
        <w:rPr>
          <w:rFonts w:ascii="標楷體" w:eastAsia="標楷體" w:hAnsi="標楷體" w:hint="eastAsia"/>
          <w:sz w:val="28"/>
          <w:szCs w:val="28"/>
        </w:rPr>
        <w:t>以上</w:t>
      </w:r>
      <w:r>
        <w:rPr>
          <w:rFonts w:ascii="標楷體" w:eastAsia="標楷體" w:hAnsi="標楷體" w:hint="eastAsia"/>
          <w:sz w:val="28"/>
          <w:szCs w:val="28"/>
        </w:rPr>
        <w:t>者，僅飲料製造業</w:t>
      </w:r>
      <w:r w:rsidRPr="006D2B83">
        <w:rPr>
          <w:rFonts w:ascii="標楷體" w:eastAsia="標楷體" w:hAnsi="標楷體" w:hint="eastAsia"/>
          <w:sz w:val="28"/>
          <w:szCs w:val="28"/>
        </w:rPr>
        <w:t>。(資料來源：經濟部工廠登記與管理系統，數據統計截至105年</w:t>
      </w:r>
      <w:r>
        <w:rPr>
          <w:rFonts w:ascii="標楷體" w:eastAsia="標楷體" w:hAnsi="標楷體" w:hint="eastAsia"/>
          <w:sz w:val="28"/>
          <w:szCs w:val="28"/>
        </w:rPr>
        <w:t>9</w:t>
      </w:r>
      <w:r w:rsidRPr="006D2B83">
        <w:rPr>
          <w:rFonts w:ascii="標楷體" w:eastAsia="標楷體" w:hAnsi="標楷體" w:hint="eastAsia"/>
          <w:sz w:val="28"/>
          <w:szCs w:val="28"/>
        </w:rPr>
        <w:t>月底止)</w:t>
      </w:r>
    </w:p>
    <w:p w:rsidR="007A281E" w:rsidRPr="006D2B83" w:rsidRDefault="00F94784" w:rsidP="006D2B83">
      <w:pPr>
        <w:pStyle w:val="a3"/>
        <w:snapToGrid w:val="0"/>
        <w:spacing w:line="240" w:lineRule="atLeast"/>
        <w:ind w:leftChars="0" w:left="1134"/>
        <w:rPr>
          <w:rFonts w:ascii="標楷體" w:eastAsia="標楷體" w:hAnsi="標楷體"/>
          <w:szCs w:val="24"/>
        </w:rPr>
      </w:pPr>
      <w:r w:rsidRPr="006D2B83">
        <w:rPr>
          <w:rFonts w:ascii="標楷體" w:eastAsia="標楷體" w:hAnsi="標楷體" w:hint="eastAsia"/>
          <w:szCs w:val="24"/>
        </w:rPr>
        <w:t>表1：桃園市工廠登記家數(單位：家；%)</w:t>
      </w:r>
    </w:p>
    <w:tbl>
      <w:tblPr>
        <w:tblW w:w="8465" w:type="dxa"/>
        <w:jc w:val="center"/>
        <w:tblCellMar>
          <w:left w:w="28" w:type="dxa"/>
          <w:right w:w="28" w:type="dxa"/>
        </w:tblCellMar>
        <w:tblLook w:val="04A0" w:firstRow="1" w:lastRow="0" w:firstColumn="1" w:lastColumn="0" w:noHBand="0" w:noVBand="1"/>
      </w:tblPr>
      <w:tblGrid>
        <w:gridCol w:w="3665"/>
        <w:gridCol w:w="960"/>
        <w:gridCol w:w="960"/>
        <w:gridCol w:w="960"/>
        <w:gridCol w:w="960"/>
        <w:gridCol w:w="960"/>
      </w:tblGrid>
      <w:tr w:rsidR="00F94784" w:rsidRPr="00F94784" w:rsidTr="00F94784">
        <w:trPr>
          <w:trHeight w:val="324"/>
          <w:jc w:val="center"/>
        </w:trPr>
        <w:tc>
          <w:tcPr>
            <w:tcW w:w="3665"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F94784" w:rsidRPr="00F94784" w:rsidRDefault="00F94784" w:rsidP="00F94784">
            <w:pPr>
              <w:widowControl/>
              <w:adjustRightInd w:val="0"/>
              <w:snapToGrid w:val="0"/>
              <w:spacing w:line="240" w:lineRule="atLeast"/>
              <w:jc w:val="center"/>
              <w:rPr>
                <w:rFonts w:ascii="標楷體" w:eastAsia="標楷體" w:hAnsi="標楷體" w:cs="新細明體"/>
                <w:kern w:val="0"/>
                <w:szCs w:val="24"/>
              </w:rPr>
            </w:pPr>
            <w:r w:rsidRPr="00F94784">
              <w:rPr>
                <w:rFonts w:ascii="標楷體" w:eastAsia="標楷體" w:hAnsi="標楷體" w:cs="新細明體" w:hint="eastAsia"/>
                <w:kern w:val="0"/>
                <w:szCs w:val="24"/>
              </w:rPr>
              <w:t>行業別</w:t>
            </w:r>
          </w:p>
        </w:tc>
        <w:tc>
          <w:tcPr>
            <w:tcW w:w="960" w:type="dxa"/>
            <w:vMerge w:val="restart"/>
            <w:tcBorders>
              <w:top w:val="single" w:sz="4" w:space="0" w:color="auto"/>
              <w:left w:val="nil"/>
              <w:bottom w:val="nil"/>
              <w:right w:val="single" w:sz="4" w:space="0" w:color="auto"/>
            </w:tcBorders>
            <w:shd w:val="clear" w:color="auto" w:fill="auto"/>
            <w:vAlign w:val="center"/>
            <w:hideMark/>
          </w:tcPr>
          <w:p w:rsidR="00F94784" w:rsidRPr="00F94784" w:rsidRDefault="00F94784" w:rsidP="00F94784">
            <w:pPr>
              <w:widowControl/>
              <w:adjustRightInd w:val="0"/>
              <w:snapToGrid w:val="0"/>
              <w:spacing w:line="240" w:lineRule="atLeast"/>
              <w:jc w:val="center"/>
              <w:rPr>
                <w:rFonts w:ascii="標楷體" w:eastAsia="標楷體" w:hAnsi="標楷體" w:cs="新細明體"/>
                <w:kern w:val="0"/>
                <w:szCs w:val="24"/>
              </w:rPr>
            </w:pPr>
            <w:r w:rsidRPr="00F94784">
              <w:rPr>
                <w:rFonts w:ascii="標楷體" w:eastAsia="標楷體" w:hAnsi="標楷體" w:cs="新細明體" w:hint="eastAsia"/>
                <w:kern w:val="0"/>
                <w:szCs w:val="24"/>
              </w:rPr>
              <w:t>總計</w:t>
            </w:r>
          </w:p>
        </w:tc>
        <w:tc>
          <w:tcPr>
            <w:tcW w:w="96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center"/>
              <w:rPr>
                <w:rFonts w:ascii="標楷體" w:eastAsia="標楷體" w:hAnsi="標楷體" w:cs="新細明體"/>
                <w:kern w:val="0"/>
                <w:szCs w:val="24"/>
              </w:rPr>
            </w:pPr>
            <w:r w:rsidRPr="00F94784">
              <w:rPr>
                <w:rFonts w:ascii="標楷體" w:eastAsia="標楷體" w:hAnsi="標楷體" w:cs="新細明體" w:hint="eastAsia"/>
                <w:kern w:val="0"/>
                <w:szCs w:val="24"/>
              </w:rPr>
              <w:t>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4784" w:rsidRPr="00F94784" w:rsidRDefault="00F94784" w:rsidP="00F94784">
            <w:pPr>
              <w:widowControl/>
              <w:adjustRightInd w:val="0"/>
              <w:snapToGrid w:val="0"/>
              <w:spacing w:line="240" w:lineRule="atLeast"/>
              <w:jc w:val="center"/>
              <w:rPr>
                <w:rFonts w:ascii="標楷體" w:eastAsia="標楷體" w:hAnsi="標楷體" w:cs="新細明體"/>
                <w:kern w:val="0"/>
                <w:szCs w:val="24"/>
              </w:rPr>
            </w:pPr>
          </w:p>
        </w:tc>
        <w:tc>
          <w:tcPr>
            <w:tcW w:w="960" w:type="dxa"/>
            <w:vMerge w:val="restart"/>
            <w:tcBorders>
              <w:top w:val="single" w:sz="4" w:space="0" w:color="auto"/>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center"/>
              <w:rPr>
                <w:rFonts w:ascii="標楷體" w:eastAsia="標楷體" w:hAnsi="標楷體" w:cs="新細明體"/>
                <w:kern w:val="0"/>
                <w:szCs w:val="24"/>
              </w:rPr>
            </w:pPr>
            <w:r w:rsidRPr="00F94784">
              <w:rPr>
                <w:rFonts w:ascii="標楷體" w:eastAsia="標楷體" w:hAnsi="標楷體" w:cs="新細明體" w:hint="eastAsia"/>
                <w:kern w:val="0"/>
                <w:szCs w:val="24"/>
              </w:rPr>
              <w:t>女</w:t>
            </w:r>
          </w:p>
        </w:tc>
        <w:tc>
          <w:tcPr>
            <w:tcW w:w="960" w:type="dxa"/>
            <w:tcBorders>
              <w:top w:val="single" w:sz="4" w:space="0" w:color="auto"/>
              <w:left w:val="nil"/>
              <w:bottom w:val="single" w:sz="4" w:space="0" w:color="auto"/>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center"/>
              <w:rPr>
                <w:rFonts w:ascii="標楷體" w:eastAsia="標楷體" w:hAnsi="標楷體" w:cs="新細明體"/>
                <w:kern w:val="0"/>
                <w:szCs w:val="24"/>
              </w:rPr>
            </w:pPr>
          </w:p>
        </w:tc>
      </w:tr>
      <w:tr w:rsidR="00F94784" w:rsidRPr="00F94784" w:rsidTr="00F94784">
        <w:trPr>
          <w:trHeight w:val="324"/>
          <w:jc w:val="center"/>
        </w:trPr>
        <w:tc>
          <w:tcPr>
            <w:tcW w:w="3665" w:type="dxa"/>
            <w:vMerge/>
            <w:tcBorders>
              <w:top w:val="single" w:sz="4" w:space="0" w:color="auto"/>
              <w:left w:val="nil"/>
              <w:bottom w:val="single" w:sz="4" w:space="0" w:color="000000"/>
              <w:right w:val="single" w:sz="4" w:space="0" w:color="auto"/>
            </w:tcBorders>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p>
        </w:tc>
        <w:tc>
          <w:tcPr>
            <w:tcW w:w="960" w:type="dxa"/>
            <w:vMerge/>
            <w:tcBorders>
              <w:top w:val="single" w:sz="4" w:space="0" w:color="auto"/>
              <w:left w:val="nil"/>
              <w:bottom w:val="nil"/>
              <w:right w:val="single" w:sz="4" w:space="0" w:color="auto"/>
            </w:tcBorders>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p>
        </w:tc>
        <w:tc>
          <w:tcPr>
            <w:tcW w:w="960" w:type="dxa"/>
            <w:vMerge/>
            <w:tcBorders>
              <w:top w:val="single" w:sz="4" w:space="0" w:color="auto"/>
              <w:left w:val="single" w:sz="4" w:space="0" w:color="auto"/>
              <w:bottom w:val="single" w:sz="4" w:space="0" w:color="auto"/>
              <w:right w:val="nil"/>
            </w:tcBorders>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p>
        </w:tc>
        <w:tc>
          <w:tcPr>
            <w:tcW w:w="960" w:type="dxa"/>
            <w:tcBorders>
              <w:top w:val="nil"/>
              <w:left w:val="single" w:sz="4" w:space="0" w:color="auto"/>
              <w:bottom w:val="nil"/>
              <w:right w:val="single" w:sz="4" w:space="0" w:color="auto"/>
            </w:tcBorders>
            <w:shd w:val="clear" w:color="auto" w:fill="auto"/>
            <w:vAlign w:val="center"/>
            <w:hideMark/>
          </w:tcPr>
          <w:p w:rsidR="00F94784" w:rsidRPr="00F94784" w:rsidRDefault="00F94784" w:rsidP="00F94784">
            <w:pPr>
              <w:widowControl/>
              <w:adjustRightInd w:val="0"/>
              <w:snapToGrid w:val="0"/>
              <w:spacing w:line="240" w:lineRule="atLeast"/>
              <w:jc w:val="center"/>
              <w:rPr>
                <w:rFonts w:ascii="標楷體" w:eastAsia="標楷體" w:hAnsi="標楷體" w:cs="新細明體"/>
                <w:kern w:val="0"/>
                <w:szCs w:val="24"/>
              </w:rPr>
            </w:pPr>
            <w:r w:rsidRPr="00F94784">
              <w:rPr>
                <w:rFonts w:ascii="標楷體" w:eastAsia="標楷體" w:hAnsi="標楷體" w:cs="新細明體" w:hint="eastAsia"/>
                <w:kern w:val="0"/>
                <w:szCs w:val="24"/>
              </w:rPr>
              <w:t>占比</w:t>
            </w:r>
          </w:p>
        </w:tc>
        <w:tc>
          <w:tcPr>
            <w:tcW w:w="960" w:type="dxa"/>
            <w:vMerge/>
            <w:tcBorders>
              <w:top w:val="single" w:sz="4" w:space="0" w:color="auto"/>
              <w:left w:val="single" w:sz="4" w:space="0" w:color="auto"/>
              <w:bottom w:val="nil"/>
              <w:right w:val="nil"/>
            </w:tcBorders>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center"/>
              <w:rPr>
                <w:rFonts w:ascii="標楷體" w:eastAsia="標楷體" w:hAnsi="標楷體" w:cs="新細明體"/>
                <w:kern w:val="0"/>
                <w:szCs w:val="24"/>
              </w:rPr>
            </w:pPr>
            <w:r w:rsidRPr="00F94784">
              <w:rPr>
                <w:rFonts w:ascii="標楷體" w:eastAsia="標楷體" w:hAnsi="標楷體" w:cs="新細明體" w:hint="eastAsia"/>
                <w:kern w:val="0"/>
                <w:szCs w:val="24"/>
              </w:rPr>
              <w:t>占比</w:t>
            </w:r>
          </w:p>
        </w:tc>
      </w:tr>
      <w:tr w:rsidR="00F94784" w:rsidRPr="00F94784" w:rsidTr="006D2B83">
        <w:trPr>
          <w:trHeight w:val="20"/>
          <w:jc w:val="center"/>
        </w:trPr>
        <w:tc>
          <w:tcPr>
            <w:tcW w:w="3665" w:type="dxa"/>
            <w:tcBorders>
              <w:top w:val="nil"/>
              <w:left w:val="nil"/>
              <w:bottom w:val="nil"/>
              <w:right w:val="single" w:sz="4" w:space="0" w:color="auto"/>
            </w:tcBorders>
            <w:shd w:val="clear" w:color="auto" w:fill="D9D9D9" w:themeFill="background1" w:themeFillShade="D9"/>
            <w:noWrap/>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總計</w:t>
            </w:r>
          </w:p>
        </w:tc>
        <w:tc>
          <w:tcPr>
            <w:tcW w:w="960" w:type="dxa"/>
            <w:tcBorders>
              <w:top w:val="single" w:sz="4" w:space="0" w:color="auto"/>
              <w:left w:val="nil"/>
              <w:bottom w:val="nil"/>
              <w:right w:val="nil"/>
            </w:tcBorders>
            <w:shd w:val="clear" w:color="auto" w:fill="D9D9D9" w:themeFill="background1" w:themeFillShade="D9"/>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11,102</w:t>
            </w:r>
          </w:p>
        </w:tc>
        <w:tc>
          <w:tcPr>
            <w:tcW w:w="960" w:type="dxa"/>
            <w:tcBorders>
              <w:top w:val="single" w:sz="4" w:space="0" w:color="auto"/>
              <w:left w:val="nil"/>
              <w:bottom w:val="nil"/>
              <w:right w:val="nil"/>
            </w:tcBorders>
            <w:shd w:val="clear" w:color="auto" w:fill="D9D9D9" w:themeFill="background1" w:themeFillShade="D9"/>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8,620</w:t>
            </w:r>
          </w:p>
        </w:tc>
        <w:tc>
          <w:tcPr>
            <w:tcW w:w="960" w:type="dxa"/>
            <w:tcBorders>
              <w:top w:val="single" w:sz="4" w:space="0" w:color="auto"/>
              <w:left w:val="nil"/>
              <w:bottom w:val="nil"/>
              <w:right w:val="nil"/>
            </w:tcBorders>
            <w:shd w:val="clear" w:color="auto" w:fill="D9D9D9" w:themeFill="background1" w:themeFillShade="D9"/>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77.64 </w:t>
            </w:r>
          </w:p>
        </w:tc>
        <w:tc>
          <w:tcPr>
            <w:tcW w:w="960" w:type="dxa"/>
            <w:tcBorders>
              <w:top w:val="single" w:sz="4" w:space="0" w:color="auto"/>
              <w:left w:val="nil"/>
              <w:bottom w:val="nil"/>
              <w:right w:val="nil"/>
            </w:tcBorders>
            <w:shd w:val="clear" w:color="auto" w:fill="D9D9D9" w:themeFill="background1" w:themeFillShade="D9"/>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2,482</w:t>
            </w:r>
          </w:p>
        </w:tc>
        <w:tc>
          <w:tcPr>
            <w:tcW w:w="960" w:type="dxa"/>
            <w:tcBorders>
              <w:top w:val="single" w:sz="4" w:space="0" w:color="auto"/>
              <w:left w:val="nil"/>
              <w:bottom w:val="nil"/>
              <w:right w:val="nil"/>
            </w:tcBorders>
            <w:shd w:val="clear" w:color="auto" w:fill="D9D9D9" w:themeFill="background1" w:themeFillShade="D9"/>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22.36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機械設備製造業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2,451</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1936</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78.99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515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21.01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金屬製品製造業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1,742</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1343</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77.10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399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22.90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塑膠製品製造業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915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695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75.96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220</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24.04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紡織業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769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572</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74.38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197</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25.62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電子零組件製造業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933</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769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82.42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164</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17.58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食品製造業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643</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492</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76.52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151</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23.48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化學製品製造業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449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338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75.28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111</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24.72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電力設備製造業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458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359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78.38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99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21.62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汽車及其零件製造業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366</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288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78.69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78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21.31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電腦、電子產品及光學製品製造業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351</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282</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80.34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69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19.66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其他製造業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263</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195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74.14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68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25.86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紙漿、紙及紙製品製造業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215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156</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72.56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59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27.44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基本金屬製造業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309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251</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81.23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58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18.77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非金屬礦物製品製造業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262</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214</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81.68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48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18.32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化學材料製造業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198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155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78.28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43</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21.72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家具製造業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126</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88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69.84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38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30.16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木竹製品製造業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106</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71</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66.98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35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33.02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lastRenderedPageBreak/>
              <w:t>橡膠製品製造業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128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93</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72.66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35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27.34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印刷及資料儲存媒體複製業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128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97</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75.78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31</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24.22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成衣及服飾品製造業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89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67</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75.28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22</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24.72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highlight w:val="yellow"/>
              </w:rPr>
            </w:pPr>
            <w:r w:rsidRPr="00F94784">
              <w:rPr>
                <w:rFonts w:ascii="標楷體" w:eastAsia="標楷體" w:hAnsi="標楷體" w:cs="新細明體" w:hint="eastAsia"/>
                <w:kern w:val="0"/>
                <w:szCs w:val="24"/>
                <w:highlight w:val="yellow"/>
              </w:rPr>
              <w:t>飲料製造業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highlight w:val="yellow"/>
              </w:rPr>
            </w:pPr>
            <w:r w:rsidRPr="00F94784">
              <w:rPr>
                <w:rFonts w:ascii="Times New Roman" w:eastAsia="新細明體" w:hAnsi="Times New Roman" w:cs="Times New Roman"/>
                <w:kern w:val="0"/>
                <w:szCs w:val="24"/>
                <w:highlight w:val="yellow"/>
              </w:rPr>
              <w:t>55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F94784">
              <w:rPr>
                <w:rFonts w:ascii="Times New Roman" w:eastAsia="新細明體" w:hAnsi="Times New Roman" w:cs="Times New Roman"/>
                <w:color w:val="000000"/>
                <w:kern w:val="0"/>
                <w:szCs w:val="24"/>
                <w:highlight w:val="yellow"/>
              </w:rPr>
              <w:t>36</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highlight w:val="yellow"/>
              </w:rPr>
            </w:pPr>
            <w:r w:rsidRPr="00F94784">
              <w:rPr>
                <w:rFonts w:ascii="Times New Roman" w:eastAsia="新細明體" w:hAnsi="Times New Roman" w:cs="Times New Roman"/>
                <w:kern w:val="0"/>
                <w:szCs w:val="24"/>
                <w:highlight w:val="yellow"/>
              </w:rPr>
              <w:t xml:space="preserve">65.45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F94784">
              <w:rPr>
                <w:rFonts w:ascii="Times New Roman" w:eastAsia="新細明體" w:hAnsi="Times New Roman" w:cs="Times New Roman"/>
                <w:color w:val="000000"/>
                <w:kern w:val="0"/>
                <w:szCs w:val="24"/>
                <w:highlight w:val="yellow"/>
              </w:rPr>
              <w:t>19</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highlight w:val="yellow"/>
              </w:rPr>
            </w:pPr>
            <w:r w:rsidRPr="00F94784">
              <w:rPr>
                <w:rFonts w:ascii="Times New Roman" w:eastAsia="新細明體" w:hAnsi="Times New Roman" w:cs="Times New Roman"/>
                <w:kern w:val="0"/>
                <w:szCs w:val="24"/>
                <w:highlight w:val="yellow"/>
              </w:rPr>
              <w:t xml:space="preserve">34.55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藥品及</w:t>
            </w:r>
            <w:proofErr w:type="gramStart"/>
            <w:r w:rsidRPr="00F94784">
              <w:rPr>
                <w:rFonts w:ascii="標楷體" w:eastAsia="標楷體" w:hAnsi="標楷體" w:cs="新細明體" w:hint="eastAsia"/>
                <w:kern w:val="0"/>
                <w:szCs w:val="24"/>
              </w:rPr>
              <w:t>醫</w:t>
            </w:r>
            <w:proofErr w:type="gramEnd"/>
            <w:r w:rsidRPr="00F94784">
              <w:rPr>
                <w:rFonts w:ascii="標楷體" w:eastAsia="標楷體" w:hAnsi="標楷體" w:cs="新細明體" w:hint="eastAsia"/>
                <w:kern w:val="0"/>
                <w:szCs w:val="24"/>
              </w:rPr>
              <w:t>用化學製品製造業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47</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40</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85.11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7</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14.89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其他運輸工具及其零件製造業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58</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51</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87.93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7</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12.07 </w:t>
            </w:r>
          </w:p>
        </w:tc>
      </w:tr>
      <w:tr w:rsidR="00F94784" w:rsidRPr="00F94784" w:rsidTr="00F94784">
        <w:trPr>
          <w:trHeight w:val="20"/>
          <w:jc w:val="center"/>
        </w:trPr>
        <w:tc>
          <w:tcPr>
            <w:tcW w:w="3665" w:type="dxa"/>
            <w:tcBorders>
              <w:top w:val="nil"/>
              <w:left w:val="nil"/>
              <w:bottom w:val="nil"/>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皮革、毛皮及其製品製造業</w:t>
            </w:r>
          </w:p>
        </w:tc>
        <w:tc>
          <w:tcPr>
            <w:tcW w:w="960" w:type="dxa"/>
            <w:tcBorders>
              <w:top w:val="nil"/>
              <w:left w:val="single" w:sz="4" w:space="0" w:color="auto"/>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21</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16</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76.19 </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5</w:t>
            </w:r>
          </w:p>
        </w:tc>
        <w:tc>
          <w:tcPr>
            <w:tcW w:w="960" w:type="dxa"/>
            <w:tcBorders>
              <w:top w:val="nil"/>
              <w:left w:val="nil"/>
              <w:bottom w:val="nil"/>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23.81 </w:t>
            </w:r>
          </w:p>
        </w:tc>
      </w:tr>
      <w:tr w:rsidR="00F94784" w:rsidRPr="00F94784" w:rsidTr="00F94784">
        <w:trPr>
          <w:trHeight w:val="20"/>
          <w:jc w:val="center"/>
        </w:trPr>
        <w:tc>
          <w:tcPr>
            <w:tcW w:w="3665" w:type="dxa"/>
            <w:tcBorders>
              <w:top w:val="nil"/>
              <w:left w:val="nil"/>
              <w:bottom w:val="single" w:sz="4" w:space="0" w:color="auto"/>
              <w:right w:val="nil"/>
            </w:tcBorders>
            <w:shd w:val="clear" w:color="auto" w:fill="auto"/>
            <w:vAlign w:val="center"/>
            <w:hideMark/>
          </w:tcPr>
          <w:p w:rsidR="00F94784" w:rsidRPr="00F94784" w:rsidRDefault="00F94784" w:rsidP="00F94784">
            <w:pPr>
              <w:widowControl/>
              <w:adjustRightInd w:val="0"/>
              <w:snapToGrid w:val="0"/>
              <w:spacing w:line="240" w:lineRule="atLeast"/>
              <w:rPr>
                <w:rFonts w:ascii="標楷體" w:eastAsia="標楷體" w:hAnsi="標楷體" w:cs="新細明體"/>
                <w:kern w:val="0"/>
                <w:szCs w:val="24"/>
              </w:rPr>
            </w:pPr>
            <w:r w:rsidRPr="00F94784">
              <w:rPr>
                <w:rFonts w:ascii="標楷體" w:eastAsia="標楷體" w:hAnsi="標楷體" w:cs="新細明體" w:hint="eastAsia"/>
                <w:kern w:val="0"/>
                <w:szCs w:val="24"/>
              </w:rPr>
              <w:t>石油及煤製品製造業</w:t>
            </w:r>
          </w:p>
        </w:tc>
        <w:tc>
          <w:tcPr>
            <w:tcW w:w="960" w:type="dxa"/>
            <w:tcBorders>
              <w:top w:val="nil"/>
              <w:left w:val="single" w:sz="4" w:space="0" w:color="auto"/>
              <w:bottom w:val="single" w:sz="4" w:space="0" w:color="auto"/>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20</w:t>
            </w:r>
          </w:p>
        </w:tc>
        <w:tc>
          <w:tcPr>
            <w:tcW w:w="960" w:type="dxa"/>
            <w:tcBorders>
              <w:top w:val="nil"/>
              <w:left w:val="nil"/>
              <w:bottom w:val="single" w:sz="4" w:space="0" w:color="auto"/>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16</w:t>
            </w:r>
          </w:p>
        </w:tc>
        <w:tc>
          <w:tcPr>
            <w:tcW w:w="960" w:type="dxa"/>
            <w:tcBorders>
              <w:top w:val="nil"/>
              <w:left w:val="nil"/>
              <w:bottom w:val="single" w:sz="4" w:space="0" w:color="auto"/>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80.00 </w:t>
            </w:r>
          </w:p>
        </w:tc>
        <w:tc>
          <w:tcPr>
            <w:tcW w:w="960" w:type="dxa"/>
            <w:tcBorders>
              <w:top w:val="nil"/>
              <w:left w:val="nil"/>
              <w:bottom w:val="single" w:sz="4" w:space="0" w:color="auto"/>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color w:val="000000"/>
                <w:kern w:val="0"/>
                <w:szCs w:val="24"/>
              </w:rPr>
            </w:pPr>
            <w:r w:rsidRPr="00F94784">
              <w:rPr>
                <w:rFonts w:ascii="Times New Roman" w:eastAsia="新細明體" w:hAnsi="Times New Roman" w:cs="Times New Roman"/>
                <w:color w:val="000000"/>
                <w:kern w:val="0"/>
                <w:szCs w:val="24"/>
              </w:rPr>
              <w:t>4</w:t>
            </w:r>
          </w:p>
        </w:tc>
        <w:tc>
          <w:tcPr>
            <w:tcW w:w="960" w:type="dxa"/>
            <w:tcBorders>
              <w:top w:val="nil"/>
              <w:left w:val="nil"/>
              <w:bottom w:val="single" w:sz="4" w:space="0" w:color="auto"/>
              <w:right w:val="nil"/>
            </w:tcBorders>
            <w:shd w:val="clear" w:color="auto" w:fill="auto"/>
            <w:noWrap/>
            <w:vAlign w:val="center"/>
            <w:hideMark/>
          </w:tcPr>
          <w:p w:rsidR="00F94784" w:rsidRPr="00F94784" w:rsidRDefault="00F94784" w:rsidP="00F94784">
            <w:pPr>
              <w:widowControl/>
              <w:adjustRightInd w:val="0"/>
              <w:snapToGrid w:val="0"/>
              <w:spacing w:line="240" w:lineRule="atLeast"/>
              <w:jc w:val="right"/>
              <w:rPr>
                <w:rFonts w:ascii="Times New Roman" w:eastAsia="新細明體" w:hAnsi="Times New Roman" w:cs="Times New Roman"/>
                <w:kern w:val="0"/>
                <w:szCs w:val="24"/>
              </w:rPr>
            </w:pPr>
            <w:r w:rsidRPr="00F94784">
              <w:rPr>
                <w:rFonts w:ascii="Times New Roman" w:eastAsia="新細明體" w:hAnsi="Times New Roman" w:cs="Times New Roman"/>
                <w:kern w:val="0"/>
                <w:szCs w:val="24"/>
              </w:rPr>
              <w:t xml:space="preserve">20.00 </w:t>
            </w:r>
          </w:p>
        </w:tc>
      </w:tr>
    </w:tbl>
    <w:p w:rsidR="00A732B2" w:rsidRPr="006D2B83" w:rsidRDefault="00F94784" w:rsidP="006D2B83">
      <w:pPr>
        <w:pStyle w:val="a3"/>
        <w:snapToGrid w:val="0"/>
        <w:spacing w:line="240" w:lineRule="atLeast"/>
        <w:ind w:leftChars="0" w:left="1134"/>
        <w:rPr>
          <w:rFonts w:ascii="標楷體" w:eastAsia="標楷體" w:hAnsi="標楷體"/>
          <w:szCs w:val="24"/>
        </w:rPr>
      </w:pPr>
      <w:r w:rsidRPr="006D2B83">
        <w:rPr>
          <w:rFonts w:ascii="標楷體" w:eastAsia="標楷體" w:hAnsi="標楷體" w:hint="eastAsia"/>
          <w:szCs w:val="24"/>
        </w:rPr>
        <w:t>圖1：桃園市工廠登記家數</w:t>
      </w:r>
    </w:p>
    <w:p w:rsidR="007A281E" w:rsidRDefault="007A281E" w:rsidP="007A281E">
      <w:pPr>
        <w:pStyle w:val="a3"/>
        <w:spacing w:line="400" w:lineRule="exact"/>
        <w:ind w:leftChars="0" w:left="1134"/>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4384" behindDoc="1" locked="0" layoutInCell="1" allowOverlap="1" wp14:anchorId="0BA1C6DB" wp14:editId="5856726F">
            <wp:simplePos x="0" y="0"/>
            <wp:positionH relativeFrom="column">
              <wp:posOffset>365760</wp:posOffset>
            </wp:positionH>
            <wp:positionV relativeFrom="paragraph">
              <wp:posOffset>134620</wp:posOffset>
            </wp:positionV>
            <wp:extent cx="5499100" cy="3213100"/>
            <wp:effectExtent l="0" t="0" r="6350" b="6350"/>
            <wp:wrapTight wrapText="bothSides">
              <wp:wrapPolygon edited="0">
                <wp:start x="0" y="0"/>
                <wp:lineTo x="0" y="21515"/>
                <wp:lineTo x="21550" y="21515"/>
                <wp:lineTo x="21550"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A281E" w:rsidRDefault="007A281E" w:rsidP="007A281E">
      <w:pPr>
        <w:pStyle w:val="a3"/>
        <w:spacing w:line="400" w:lineRule="exact"/>
        <w:ind w:leftChars="0" w:left="1134"/>
        <w:rPr>
          <w:rFonts w:ascii="標楷體" w:eastAsia="標楷體" w:hAnsi="標楷體"/>
          <w:sz w:val="28"/>
          <w:szCs w:val="28"/>
        </w:rPr>
      </w:pPr>
    </w:p>
    <w:p w:rsidR="00791875" w:rsidRDefault="00791875" w:rsidP="00791875">
      <w:pPr>
        <w:pStyle w:val="a3"/>
        <w:numPr>
          <w:ilvl w:val="0"/>
          <w:numId w:val="8"/>
        </w:numPr>
        <w:spacing w:line="400" w:lineRule="exact"/>
        <w:ind w:leftChars="0" w:left="1134" w:hanging="567"/>
        <w:rPr>
          <w:rFonts w:ascii="標楷體" w:eastAsia="標楷體" w:hAnsi="標楷體"/>
          <w:sz w:val="28"/>
          <w:szCs w:val="28"/>
        </w:rPr>
      </w:pPr>
      <w:r>
        <w:rPr>
          <w:rFonts w:ascii="標楷體" w:eastAsia="標楷體" w:hAnsi="標楷體" w:hint="eastAsia"/>
          <w:sz w:val="28"/>
          <w:szCs w:val="28"/>
        </w:rPr>
        <w:t>商業登記家數及資本額</w:t>
      </w:r>
    </w:p>
    <w:p w:rsidR="006D2B83" w:rsidRDefault="006D2B83" w:rsidP="004B4DB7">
      <w:pPr>
        <w:pStyle w:val="a3"/>
        <w:spacing w:line="400" w:lineRule="exact"/>
        <w:ind w:leftChars="0" w:left="1134"/>
        <w:rPr>
          <w:rFonts w:ascii="標楷體" w:eastAsia="標楷體" w:hAnsi="標楷體"/>
          <w:sz w:val="28"/>
          <w:szCs w:val="28"/>
        </w:rPr>
      </w:pPr>
      <w:r>
        <w:rPr>
          <w:rFonts w:ascii="標楷體" w:eastAsia="標楷體" w:hAnsi="標楷體" w:hint="eastAsia"/>
          <w:sz w:val="28"/>
          <w:szCs w:val="28"/>
        </w:rPr>
        <w:t>經統計</w:t>
      </w:r>
      <w:r w:rsidRPr="006D2B83">
        <w:rPr>
          <w:rFonts w:ascii="標楷體" w:eastAsia="標楷體" w:hAnsi="標楷體" w:hint="eastAsia"/>
          <w:sz w:val="28"/>
          <w:szCs w:val="28"/>
        </w:rPr>
        <w:t>至105年</w:t>
      </w:r>
      <w:r>
        <w:rPr>
          <w:rFonts w:ascii="標楷體" w:eastAsia="標楷體" w:hAnsi="標楷體" w:hint="eastAsia"/>
          <w:sz w:val="28"/>
          <w:szCs w:val="28"/>
        </w:rPr>
        <w:t>9</w:t>
      </w:r>
      <w:r w:rsidRPr="006D2B83">
        <w:rPr>
          <w:rFonts w:ascii="標楷體" w:eastAsia="標楷體" w:hAnsi="標楷體" w:hint="eastAsia"/>
          <w:sz w:val="28"/>
          <w:szCs w:val="28"/>
        </w:rPr>
        <w:t>月底止，本市商業登記家數共</w:t>
      </w:r>
      <w:r>
        <w:rPr>
          <w:rFonts w:ascii="標楷體" w:eastAsia="標楷體" w:hAnsi="標楷體" w:hint="eastAsia"/>
          <w:sz w:val="28"/>
          <w:szCs w:val="28"/>
        </w:rPr>
        <w:t>5</w:t>
      </w:r>
      <w:r w:rsidRPr="006D2B83">
        <w:rPr>
          <w:rFonts w:ascii="標楷體" w:eastAsia="標楷體" w:hAnsi="標楷體" w:hint="eastAsia"/>
          <w:sz w:val="28"/>
          <w:szCs w:val="28"/>
        </w:rPr>
        <w:t>萬</w:t>
      </w:r>
      <w:r>
        <w:rPr>
          <w:rFonts w:ascii="標楷體" w:eastAsia="標楷體" w:hAnsi="標楷體" w:hint="eastAsia"/>
          <w:sz w:val="28"/>
          <w:szCs w:val="28"/>
        </w:rPr>
        <w:t>零</w:t>
      </w:r>
      <w:r w:rsidRPr="006D2B83">
        <w:rPr>
          <w:rFonts w:ascii="標楷體" w:eastAsia="標楷體" w:hAnsi="標楷體" w:hint="eastAsia"/>
          <w:sz w:val="28"/>
          <w:szCs w:val="28"/>
        </w:rPr>
        <w:t>3</w:t>
      </w:r>
      <w:r>
        <w:rPr>
          <w:rFonts w:ascii="標楷體" w:eastAsia="標楷體" w:hAnsi="標楷體" w:hint="eastAsia"/>
          <w:sz w:val="28"/>
          <w:szCs w:val="28"/>
        </w:rPr>
        <w:t>80</w:t>
      </w:r>
      <w:r w:rsidRPr="006D2B83">
        <w:rPr>
          <w:rFonts w:ascii="標楷體" w:eastAsia="標楷體" w:hAnsi="標楷體" w:hint="eastAsia"/>
          <w:sz w:val="28"/>
          <w:szCs w:val="28"/>
        </w:rPr>
        <w:t>家，</w:t>
      </w:r>
      <w:r w:rsidR="003608CD">
        <w:rPr>
          <w:rFonts w:ascii="標楷體" w:eastAsia="標楷體" w:hAnsi="標楷體" w:hint="eastAsia"/>
          <w:sz w:val="28"/>
          <w:szCs w:val="28"/>
        </w:rPr>
        <w:t>其中</w:t>
      </w:r>
      <w:r w:rsidRPr="006D2B83">
        <w:rPr>
          <w:rFonts w:ascii="標楷體" w:eastAsia="標楷體" w:hAnsi="標楷體" w:hint="eastAsia"/>
          <w:sz w:val="28"/>
          <w:szCs w:val="28"/>
        </w:rPr>
        <w:t>3萬</w:t>
      </w:r>
      <w:r>
        <w:rPr>
          <w:rFonts w:ascii="標楷體" w:eastAsia="標楷體" w:hAnsi="標楷體" w:hint="eastAsia"/>
          <w:sz w:val="28"/>
          <w:szCs w:val="28"/>
        </w:rPr>
        <w:t>2</w:t>
      </w:r>
      <w:r w:rsidRPr="006D2B83">
        <w:rPr>
          <w:rFonts w:ascii="標楷體" w:eastAsia="標楷體" w:hAnsi="標楷體" w:hint="eastAsia"/>
          <w:sz w:val="28"/>
          <w:szCs w:val="28"/>
        </w:rPr>
        <w:t>,3</w:t>
      </w:r>
      <w:r>
        <w:rPr>
          <w:rFonts w:ascii="標楷體" w:eastAsia="標楷體" w:hAnsi="標楷體" w:hint="eastAsia"/>
          <w:sz w:val="28"/>
          <w:szCs w:val="28"/>
        </w:rPr>
        <w:t>22</w:t>
      </w:r>
      <w:r w:rsidR="003608CD">
        <w:rPr>
          <w:rFonts w:ascii="標楷體" w:eastAsia="標楷體" w:hAnsi="標楷體" w:hint="eastAsia"/>
          <w:sz w:val="28"/>
          <w:szCs w:val="28"/>
        </w:rPr>
        <w:t>家</w:t>
      </w:r>
      <w:r w:rsidRPr="006D2B83">
        <w:rPr>
          <w:rFonts w:ascii="標楷體" w:eastAsia="標楷體" w:hAnsi="標楷體" w:hint="eastAsia"/>
          <w:sz w:val="28"/>
          <w:szCs w:val="28"/>
        </w:rPr>
        <w:t>(64.</w:t>
      </w:r>
      <w:r>
        <w:rPr>
          <w:rFonts w:ascii="標楷體" w:eastAsia="標楷體" w:hAnsi="標楷體" w:hint="eastAsia"/>
          <w:sz w:val="28"/>
          <w:szCs w:val="28"/>
        </w:rPr>
        <w:t>16</w:t>
      </w:r>
      <w:r w:rsidRPr="006D2B83">
        <w:rPr>
          <w:rFonts w:ascii="標楷體" w:eastAsia="標楷體" w:hAnsi="標楷體" w:hint="eastAsia"/>
          <w:sz w:val="28"/>
          <w:szCs w:val="28"/>
        </w:rPr>
        <w:t>%)</w:t>
      </w:r>
      <w:r w:rsidR="003608CD">
        <w:rPr>
          <w:rFonts w:ascii="標楷體" w:eastAsia="標楷體" w:hAnsi="標楷體" w:hint="eastAsia"/>
          <w:sz w:val="28"/>
          <w:szCs w:val="28"/>
        </w:rPr>
        <w:t>為男性負責人</w:t>
      </w:r>
      <w:r w:rsidRPr="006D2B83">
        <w:rPr>
          <w:rFonts w:ascii="標楷體" w:eastAsia="標楷體" w:hAnsi="標楷體" w:hint="eastAsia"/>
          <w:sz w:val="28"/>
          <w:szCs w:val="28"/>
        </w:rPr>
        <w:t>，1萬</w:t>
      </w:r>
      <w:r>
        <w:rPr>
          <w:rFonts w:ascii="標楷體" w:eastAsia="標楷體" w:hAnsi="標楷體" w:hint="eastAsia"/>
          <w:sz w:val="28"/>
          <w:szCs w:val="28"/>
        </w:rPr>
        <w:t>8</w:t>
      </w:r>
      <w:r w:rsidRPr="006D2B83">
        <w:rPr>
          <w:rFonts w:ascii="標楷體" w:eastAsia="標楷體" w:hAnsi="標楷體" w:hint="eastAsia"/>
          <w:sz w:val="28"/>
          <w:szCs w:val="28"/>
        </w:rPr>
        <w:t>,</w:t>
      </w:r>
      <w:r>
        <w:rPr>
          <w:rFonts w:ascii="標楷體" w:eastAsia="標楷體" w:hAnsi="標楷體" w:hint="eastAsia"/>
          <w:sz w:val="28"/>
          <w:szCs w:val="28"/>
        </w:rPr>
        <w:t>058</w:t>
      </w:r>
      <w:r w:rsidR="003608CD">
        <w:rPr>
          <w:rFonts w:ascii="標楷體" w:eastAsia="標楷體" w:hAnsi="標楷體" w:hint="eastAsia"/>
          <w:sz w:val="28"/>
          <w:szCs w:val="28"/>
        </w:rPr>
        <w:t>家</w:t>
      </w:r>
      <w:r w:rsidRPr="006D2B83">
        <w:rPr>
          <w:rFonts w:ascii="標楷體" w:eastAsia="標楷體" w:hAnsi="標楷體" w:hint="eastAsia"/>
          <w:sz w:val="28"/>
          <w:szCs w:val="28"/>
        </w:rPr>
        <w:t>(35.</w:t>
      </w:r>
      <w:r w:rsidR="003608CD">
        <w:rPr>
          <w:rFonts w:ascii="標楷體" w:eastAsia="標楷體" w:hAnsi="標楷體" w:hint="eastAsia"/>
          <w:sz w:val="28"/>
          <w:szCs w:val="28"/>
        </w:rPr>
        <w:t>84</w:t>
      </w:r>
      <w:r w:rsidRPr="006D2B83">
        <w:rPr>
          <w:rFonts w:ascii="標楷體" w:eastAsia="標楷體" w:hAnsi="標楷體" w:hint="eastAsia"/>
          <w:sz w:val="28"/>
          <w:szCs w:val="28"/>
        </w:rPr>
        <w:t>%)</w:t>
      </w:r>
      <w:r w:rsidR="003608CD">
        <w:rPr>
          <w:rFonts w:ascii="標楷體" w:eastAsia="標楷體" w:hAnsi="標楷體" w:hint="eastAsia"/>
          <w:sz w:val="28"/>
          <w:szCs w:val="28"/>
        </w:rPr>
        <w:t>為女性負責人，女性負責人比例達1/3以上者，有</w:t>
      </w:r>
      <w:r w:rsidR="003608CD" w:rsidRPr="003608CD">
        <w:rPr>
          <w:rFonts w:ascii="標楷體" w:eastAsia="標楷體" w:hAnsi="標楷體" w:hint="eastAsia"/>
          <w:sz w:val="28"/>
          <w:szCs w:val="28"/>
        </w:rPr>
        <w:t>批發及零售業</w:t>
      </w:r>
      <w:r w:rsidR="003608CD">
        <w:rPr>
          <w:rFonts w:ascii="標楷體" w:eastAsia="標楷體" w:hAnsi="標楷體" w:hint="eastAsia"/>
          <w:sz w:val="28"/>
          <w:szCs w:val="28"/>
        </w:rPr>
        <w:t>、</w:t>
      </w:r>
      <w:r w:rsidR="003608CD" w:rsidRPr="003608CD">
        <w:rPr>
          <w:rFonts w:ascii="標楷體" w:eastAsia="標楷體" w:hAnsi="標楷體" w:hint="eastAsia"/>
          <w:sz w:val="28"/>
          <w:szCs w:val="28"/>
        </w:rPr>
        <w:t>住宿及餐飲業</w:t>
      </w:r>
      <w:r w:rsidR="003608CD">
        <w:rPr>
          <w:rFonts w:ascii="標楷體" w:eastAsia="標楷體" w:hAnsi="標楷體" w:hint="eastAsia"/>
          <w:sz w:val="28"/>
          <w:szCs w:val="28"/>
        </w:rPr>
        <w:t>、</w:t>
      </w:r>
      <w:r w:rsidR="003608CD" w:rsidRPr="003608CD">
        <w:rPr>
          <w:rFonts w:ascii="標楷體" w:eastAsia="標楷體" w:hAnsi="標楷體" w:hint="eastAsia"/>
          <w:sz w:val="28"/>
          <w:szCs w:val="28"/>
        </w:rPr>
        <w:t>其他服務業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支援服務業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藝術、娛樂及休閒服務業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製造業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專業、科學及技術服務業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不動產業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用水供應及污染整治業</w:t>
      </w:r>
      <w:r w:rsidR="00485C90">
        <w:rPr>
          <w:rFonts w:ascii="標楷體" w:eastAsia="標楷體" w:hAnsi="標楷體" w:hint="eastAsia"/>
          <w:sz w:val="28"/>
          <w:szCs w:val="28"/>
        </w:rPr>
        <w:t>、金融及保險業、</w:t>
      </w:r>
      <w:r w:rsidR="00485C90" w:rsidRPr="00485C90">
        <w:rPr>
          <w:rFonts w:ascii="標楷體" w:eastAsia="標楷體" w:hAnsi="標楷體" w:hint="eastAsia"/>
          <w:sz w:val="28"/>
          <w:szCs w:val="28"/>
        </w:rPr>
        <w:t>教育服務業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電力及燃氣供應業</w:t>
      </w:r>
      <w:r w:rsidR="00485C90">
        <w:rPr>
          <w:rFonts w:ascii="標楷體" w:eastAsia="標楷體" w:hAnsi="標楷體" w:hint="eastAsia"/>
          <w:sz w:val="28"/>
          <w:szCs w:val="28"/>
        </w:rPr>
        <w:t>等行業，最高為</w:t>
      </w:r>
      <w:r w:rsidR="00A66399">
        <w:rPr>
          <w:rFonts w:ascii="標楷體" w:eastAsia="標楷體" w:hAnsi="標楷體" w:hint="eastAsia"/>
          <w:sz w:val="28"/>
          <w:szCs w:val="28"/>
        </w:rPr>
        <w:t>教育服務</w:t>
      </w:r>
      <w:r w:rsidR="00485C90">
        <w:rPr>
          <w:rFonts w:ascii="標楷體" w:eastAsia="標楷體" w:hAnsi="標楷體" w:hint="eastAsia"/>
          <w:sz w:val="28"/>
          <w:szCs w:val="28"/>
        </w:rPr>
        <w:t>業</w:t>
      </w:r>
      <w:r w:rsidR="00A66399">
        <w:rPr>
          <w:rFonts w:ascii="標楷體" w:eastAsia="標楷體" w:hAnsi="標楷體" w:hint="eastAsia"/>
          <w:sz w:val="28"/>
          <w:szCs w:val="28"/>
        </w:rPr>
        <w:t>(51.72%)</w:t>
      </w:r>
      <w:r w:rsidRPr="006D2B83">
        <w:rPr>
          <w:rFonts w:ascii="標楷體" w:eastAsia="標楷體" w:hAnsi="標楷體" w:hint="eastAsia"/>
          <w:sz w:val="28"/>
          <w:szCs w:val="28"/>
        </w:rPr>
        <w:t>；</w:t>
      </w:r>
      <w:proofErr w:type="gramStart"/>
      <w:r w:rsidR="003608CD">
        <w:rPr>
          <w:rFonts w:ascii="標楷體" w:eastAsia="標楷體" w:hAnsi="標楷體" w:hint="eastAsia"/>
          <w:sz w:val="28"/>
          <w:szCs w:val="28"/>
        </w:rPr>
        <w:t>另</w:t>
      </w:r>
      <w:proofErr w:type="gramEnd"/>
      <w:r w:rsidR="003608CD">
        <w:rPr>
          <w:rFonts w:ascii="標楷體" w:eastAsia="標楷體" w:hAnsi="標楷體" w:hint="eastAsia"/>
          <w:sz w:val="28"/>
          <w:szCs w:val="28"/>
        </w:rPr>
        <w:t>，本市商業登記</w:t>
      </w:r>
      <w:r w:rsidRPr="006D2B83">
        <w:rPr>
          <w:rFonts w:ascii="標楷體" w:eastAsia="標楷體" w:hAnsi="標楷體" w:hint="eastAsia"/>
          <w:sz w:val="28"/>
          <w:szCs w:val="28"/>
        </w:rPr>
        <w:t>總資本額為12</w:t>
      </w:r>
      <w:r w:rsidR="003608CD">
        <w:rPr>
          <w:rFonts w:ascii="標楷體" w:eastAsia="標楷體" w:hAnsi="標楷體" w:hint="eastAsia"/>
          <w:sz w:val="28"/>
          <w:szCs w:val="28"/>
        </w:rPr>
        <w:t>6</w:t>
      </w:r>
      <w:r w:rsidRPr="006D2B83">
        <w:rPr>
          <w:rFonts w:ascii="標楷體" w:eastAsia="標楷體" w:hAnsi="標楷體" w:hint="eastAsia"/>
          <w:sz w:val="28"/>
          <w:szCs w:val="28"/>
        </w:rPr>
        <w:t>億</w:t>
      </w:r>
      <w:r w:rsidR="003608CD">
        <w:rPr>
          <w:rFonts w:ascii="標楷體" w:eastAsia="標楷體" w:hAnsi="標楷體" w:hint="eastAsia"/>
          <w:sz w:val="28"/>
          <w:szCs w:val="28"/>
        </w:rPr>
        <w:t>3</w:t>
      </w:r>
      <w:r w:rsidRPr="006D2B83">
        <w:rPr>
          <w:rFonts w:ascii="標楷體" w:eastAsia="標楷體" w:hAnsi="標楷體" w:hint="eastAsia"/>
          <w:sz w:val="28"/>
          <w:szCs w:val="28"/>
        </w:rPr>
        <w:t>,</w:t>
      </w:r>
      <w:r w:rsidR="003608CD">
        <w:rPr>
          <w:rFonts w:ascii="標楷體" w:eastAsia="標楷體" w:hAnsi="標楷體" w:hint="eastAsia"/>
          <w:sz w:val="28"/>
          <w:szCs w:val="28"/>
        </w:rPr>
        <w:t>767</w:t>
      </w:r>
      <w:r w:rsidRPr="006D2B83">
        <w:rPr>
          <w:rFonts w:ascii="標楷體" w:eastAsia="標楷體" w:hAnsi="標楷體" w:hint="eastAsia"/>
          <w:sz w:val="28"/>
          <w:szCs w:val="28"/>
        </w:rPr>
        <w:t>萬</w:t>
      </w:r>
      <w:r w:rsidR="003608CD">
        <w:rPr>
          <w:rFonts w:ascii="標楷體" w:eastAsia="標楷體" w:hAnsi="標楷體" w:hint="eastAsia"/>
          <w:sz w:val="28"/>
          <w:szCs w:val="28"/>
        </w:rPr>
        <w:t>3</w:t>
      </w:r>
      <w:r w:rsidRPr="006D2B83">
        <w:rPr>
          <w:rFonts w:ascii="標楷體" w:eastAsia="標楷體" w:hAnsi="標楷體" w:hint="eastAsia"/>
          <w:sz w:val="28"/>
          <w:szCs w:val="28"/>
        </w:rPr>
        <w:t>,</w:t>
      </w:r>
      <w:r w:rsidR="003608CD">
        <w:rPr>
          <w:rFonts w:ascii="標楷體" w:eastAsia="標楷體" w:hAnsi="標楷體" w:hint="eastAsia"/>
          <w:sz w:val="28"/>
          <w:szCs w:val="28"/>
        </w:rPr>
        <w:t>347</w:t>
      </w:r>
      <w:r w:rsidRPr="006D2B83">
        <w:rPr>
          <w:rFonts w:ascii="標楷體" w:eastAsia="標楷體" w:hAnsi="標楷體" w:hint="eastAsia"/>
          <w:sz w:val="28"/>
          <w:szCs w:val="28"/>
        </w:rPr>
        <w:t>元，</w:t>
      </w:r>
      <w:r w:rsidR="003608CD">
        <w:rPr>
          <w:rFonts w:ascii="標楷體" w:eastAsia="標楷體" w:hAnsi="標楷體" w:hint="eastAsia"/>
          <w:sz w:val="28"/>
          <w:szCs w:val="28"/>
        </w:rPr>
        <w:t>其中</w:t>
      </w:r>
      <w:r w:rsidRPr="006D2B83">
        <w:rPr>
          <w:rFonts w:ascii="標楷體" w:eastAsia="標楷體" w:hAnsi="標楷體" w:hint="eastAsia"/>
          <w:sz w:val="28"/>
          <w:szCs w:val="28"/>
        </w:rPr>
        <w:t>男性資本額為8</w:t>
      </w:r>
      <w:r w:rsidR="003608CD">
        <w:rPr>
          <w:rFonts w:ascii="標楷體" w:eastAsia="標楷體" w:hAnsi="標楷體" w:hint="eastAsia"/>
          <w:sz w:val="28"/>
          <w:szCs w:val="28"/>
        </w:rPr>
        <w:t>9</w:t>
      </w:r>
      <w:r w:rsidRPr="006D2B83">
        <w:rPr>
          <w:rFonts w:ascii="標楷體" w:eastAsia="標楷體" w:hAnsi="標楷體" w:hint="eastAsia"/>
          <w:sz w:val="28"/>
          <w:szCs w:val="28"/>
        </w:rPr>
        <w:t>億</w:t>
      </w:r>
      <w:r w:rsidR="003608CD">
        <w:rPr>
          <w:rFonts w:ascii="標楷體" w:eastAsia="標楷體" w:hAnsi="標楷體" w:hint="eastAsia"/>
          <w:sz w:val="28"/>
          <w:szCs w:val="28"/>
        </w:rPr>
        <w:t>6</w:t>
      </w:r>
      <w:r w:rsidRPr="006D2B83">
        <w:rPr>
          <w:rFonts w:ascii="標楷體" w:eastAsia="標楷體" w:hAnsi="標楷體" w:hint="eastAsia"/>
          <w:sz w:val="28"/>
          <w:szCs w:val="28"/>
        </w:rPr>
        <w:t>,</w:t>
      </w:r>
      <w:r w:rsidR="003608CD">
        <w:rPr>
          <w:rFonts w:ascii="標楷體" w:eastAsia="標楷體" w:hAnsi="標楷體" w:hint="eastAsia"/>
          <w:sz w:val="28"/>
          <w:szCs w:val="28"/>
        </w:rPr>
        <w:t>842</w:t>
      </w:r>
      <w:r w:rsidRPr="006D2B83">
        <w:rPr>
          <w:rFonts w:ascii="標楷體" w:eastAsia="標楷體" w:hAnsi="標楷體" w:hint="eastAsia"/>
          <w:sz w:val="28"/>
          <w:szCs w:val="28"/>
        </w:rPr>
        <w:t>萬</w:t>
      </w:r>
      <w:r w:rsidR="003608CD">
        <w:rPr>
          <w:rFonts w:ascii="標楷體" w:eastAsia="標楷體" w:hAnsi="標楷體" w:hint="eastAsia"/>
          <w:sz w:val="28"/>
          <w:szCs w:val="28"/>
        </w:rPr>
        <w:t>5</w:t>
      </w:r>
      <w:r w:rsidRPr="006D2B83">
        <w:rPr>
          <w:rFonts w:ascii="標楷體" w:eastAsia="標楷體" w:hAnsi="標楷體" w:hint="eastAsia"/>
          <w:sz w:val="28"/>
          <w:szCs w:val="28"/>
        </w:rPr>
        <w:t>,</w:t>
      </w:r>
      <w:r w:rsidR="003608CD">
        <w:rPr>
          <w:rFonts w:ascii="標楷體" w:eastAsia="標楷體" w:hAnsi="標楷體" w:hint="eastAsia"/>
          <w:sz w:val="28"/>
          <w:szCs w:val="28"/>
        </w:rPr>
        <w:t>029</w:t>
      </w:r>
      <w:r w:rsidRPr="006D2B83">
        <w:rPr>
          <w:rFonts w:ascii="標楷體" w:eastAsia="標楷體" w:hAnsi="標楷體" w:hint="eastAsia"/>
          <w:sz w:val="28"/>
          <w:szCs w:val="28"/>
        </w:rPr>
        <w:t>元(70.</w:t>
      </w:r>
      <w:r w:rsidR="003608CD">
        <w:rPr>
          <w:rFonts w:ascii="標楷體" w:eastAsia="標楷體" w:hAnsi="標楷體" w:hint="eastAsia"/>
          <w:sz w:val="28"/>
          <w:szCs w:val="28"/>
        </w:rPr>
        <w:t>97</w:t>
      </w:r>
      <w:r w:rsidRPr="006D2B83">
        <w:rPr>
          <w:rFonts w:ascii="標楷體" w:eastAsia="標楷體" w:hAnsi="標楷體" w:hint="eastAsia"/>
          <w:sz w:val="28"/>
          <w:szCs w:val="28"/>
        </w:rPr>
        <w:t>%)，女性資本額為36億</w:t>
      </w:r>
      <w:r w:rsidR="003608CD">
        <w:rPr>
          <w:rFonts w:ascii="標楷體" w:eastAsia="標楷體" w:hAnsi="標楷體" w:hint="eastAsia"/>
          <w:sz w:val="28"/>
          <w:szCs w:val="28"/>
        </w:rPr>
        <w:t>6</w:t>
      </w:r>
      <w:r w:rsidRPr="006D2B83">
        <w:rPr>
          <w:rFonts w:ascii="標楷體" w:eastAsia="標楷體" w:hAnsi="標楷體" w:hint="eastAsia"/>
          <w:sz w:val="28"/>
          <w:szCs w:val="28"/>
        </w:rPr>
        <w:t>,</w:t>
      </w:r>
      <w:r w:rsidR="003608CD">
        <w:rPr>
          <w:rFonts w:ascii="標楷體" w:eastAsia="標楷體" w:hAnsi="標楷體" w:hint="eastAsia"/>
          <w:sz w:val="28"/>
          <w:szCs w:val="28"/>
        </w:rPr>
        <w:t>924</w:t>
      </w:r>
      <w:r w:rsidRPr="006D2B83">
        <w:rPr>
          <w:rFonts w:ascii="標楷體" w:eastAsia="標楷體" w:hAnsi="標楷體" w:hint="eastAsia"/>
          <w:sz w:val="28"/>
          <w:szCs w:val="28"/>
        </w:rPr>
        <w:t>萬8,</w:t>
      </w:r>
      <w:r w:rsidR="003608CD">
        <w:rPr>
          <w:rFonts w:ascii="標楷體" w:eastAsia="標楷體" w:hAnsi="標楷體" w:hint="eastAsia"/>
          <w:sz w:val="28"/>
          <w:szCs w:val="28"/>
        </w:rPr>
        <w:t>318</w:t>
      </w:r>
      <w:r w:rsidRPr="006D2B83">
        <w:rPr>
          <w:rFonts w:ascii="標楷體" w:eastAsia="標楷體" w:hAnsi="標楷體" w:hint="eastAsia"/>
          <w:sz w:val="28"/>
          <w:szCs w:val="28"/>
        </w:rPr>
        <w:t>元(29.</w:t>
      </w:r>
      <w:r w:rsidR="003608CD">
        <w:rPr>
          <w:rFonts w:ascii="標楷體" w:eastAsia="標楷體" w:hAnsi="標楷體" w:hint="eastAsia"/>
          <w:sz w:val="28"/>
          <w:szCs w:val="28"/>
        </w:rPr>
        <w:t>03</w:t>
      </w:r>
      <w:r w:rsidRPr="006D2B83">
        <w:rPr>
          <w:rFonts w:ascii="標楷體" w:eastAsia="標楷體" w:hAnsi="標楷體" w:hint="eastAsia"/>
          <w:sz w:val="28"/>
          <w:szCs w:val="28"/>
        </w:rPr>
        <w:t>%)</w:t>
      </w:r>
      <w:r w:rsidR="00485C90">
        <w:rPr>
          <w:rFonts w:ascii="標楷體" w:eastAsia="標楷體" w:hAnsi="標楷體" w:hint="eastAsia"/>
          <w:sz w:val="28"/>
          <w:szCs w:val="28"/>
        </w:rPr>
        <w:t>，女性資本額比例達1/3以上者，有批發及零售業、其他服務業、</w:t>
      </w:r>
      <w:r w:rsidR="00485C90" w:rsidRPr="00485C90">
        <w:rPr>
          <w:rFonts w:ascii="標楷體" w:eastAsia="標楷體" w:hAnsi="標楷體" w:hint="eastAsia"/>
          <w:sz w:val="28"/>
          <w:szCs w:val="28"/>
        </w:rPr>
        <w:t>支援服務業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專業、科學及技術服務業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藝術、娛樂及休閒服務業</w:t>
      </w:r>
      <w:r w:rsidR="00485C90">
        <w:rPr>
          <w:rFonts w:ascii="標楷體" w:eastAsia="標楷體" w:hAnsi="標楷體" w:hint="eastAsia"/>
          <w:sz w:val="28"/>
          <w:szCs w:val="28"/>
        </w:rPr>
        <w:t>、</w:t>
      </w:r>
      <w:r w:rsidR="00485C90" w:rsidRPr="00485C90">
        <w:rPr>
          <w:rFonts w:ascii="標楷體" w:eastAsia="標楷體" w:hAnsi="標楷體" w:hint="eastAsia"/>
          <w:sz w:val="28"/>
          <w:szCs w:val="28"/>
        </w:rPr>
        <w:t>用水供應及污染整治業</w:t>
      </w:r>
      <w:r w:rsidR="00485C90">
        <w:rPr>
          <w:rFonts w:ascii="標楷體" w:eastAsia="標楷體" w:hAnsi="標楷體" w:hint="eastAsia"/>
          <w:sz w:val="28"/>
          <w:szCs w:val="28"/>
        </w:rPr>
        <w:t>、教育服務業等行業</w:t>
      </w:r>
      <w:r w:rsidR="004B4DB7">
        <w:rPr>
          <w:rFonts w:ascii="標楷體" w:eastAsia="標楷體" w:hAnsi="標楷體" w:hint="eastAsia"/>
          <w:sz w:val="28"/>
          <w:szCs w:val="28"/>
        </w:rPr>
        <w:t>，最高為用水供應及汙染整治業(44.32%)</w:t>
      </w:r>
      <w:r w:rsidRPr="006D2B83">
        <w:rPr>
          <w:rFonts w:ascii="標楷體" w:eastAsia="標楷體" w:hAnsi="標楷體" w:hint="eastAsia"/>
          <w:sz w:val="28"/>
          <w:szCs w:val="28"/>
        </w:rPr>
        <w:t>。(資料來源：經濟部全國商業登記資訊系統，</w:t>
      </w:r>
      <w:r w:rsidRPr="006D2B83">
        <w:rPr>
          <w:rFonts w:ascii="標楷體" w:eastAsia="標楷體" w:hAnsi="標楷體" w:hint="eastAsia"/>
          <w:sz w:val="28"/>
          <w:szCs w:val="28"/>
        </w:rPr>
        <w:lastRenderedPageBreak/>
        <w:t>數據統計截至105年</w:t>
      </w:r>
      <w:r w:rsidR="003608CD">
        <w:rPr>
          <w:rFonts w:ascii="標楷體" w:eastAsia="標楷體" w:hAnsi="標楷體" w:hint="eastAsia"/>
          <w:sz w:val="28"/>
          <w:szCs w:val="28"/>
        </w:rPr>
        <w:t>9</w:t>
      </w:r>
      <w:r w:rsidRPr="006D2B83">
        <w:rPr>
          <w:rFonts w:ascii="標楷體" w:eastAsia="標楷體" w:hAnsi="標楷體" w:hint="eastAsia"/>
          <w:sz w:val="28"/>
          <w:szCs w:val="28"/>
        </w:rPr>
        <w:t>月底止)</w:t>
      </w:r>
    </w:p>
    <w:p w:rsidR="00F94784" w:rsidRPr="003608CD" w:rsidRDefault="00FC5C3D" w:rsidP="003608CD">
      <w:pPr>
        <w:pStyle w:val="a3"/>
        <w:snapToGrid w:val="0"/>
        <w:spacing w:line="240" w:lineRule="atLeast"/>
        <w:ind w:leftChars="0" w:left="1134"/>
        <w:rPr>
          <w:rFonts w:ascii="標楷體" w:eastAsia="標楷體" w:hAnsi="標楷體"/>
          <w:szCs w:val="24"/>
        </w:rPr>
      </w:pPr>
      <w:r w:rsidRPr="003608CD">
        <w:rPr>
          <w:rFonts w:ascii="標楷體" w:eastAsia="標楷體" w:hAnsi="標楷體" w:hint="eastAsia"/>
          <w:szCs w:val="24"/>
        </w:rPr>
        <w:t>表2：桃園市商業登記家數(單位：家；%)</w:t>
      </w:r>
    </w:p>
    <w:tbl>
      <w:tblPr>
        <w:tblW w:w="7379" w:type="dxa"/>
        <w:jc w:val="center"/>
        <w:tblCellMar>
          <w:left w:w="28" w:type="dxa"/>
          <w:right w:w="28" w:type="dxa"/>
        </w:tblCellMar>
        <w:tblLook w:val="04A0" w:firstRow="1" w:lastRow="0" w:firstColumn="1" w:lastColumn="0" w:noHBand="0" w:noVBand="1"/>
      </w:tblPr>
      <w:tblGrid>
        <w:gridCol w:w="2578"/>
        <w:gridCol w:w="1119"/>
        <w:gridCol w:w="936"/>
        <w:gridCol w:w="1037"/>
        <w:gridCol w:w="936"/>
        <w:gridCol w:w="773"/>
      </w:tblGrid>
      <w:tr w:rsidR="00FC5C3D" w:rsidRPr="00FC5C3D" w:rsidTr="00FC5C3D">
        <w:trPr>
          <w:trHeight w:val="396"/>
          <w:jc w:val="center"/>
        </w:trPr>
        <w:tc>
          <w:tcPr>
            <w:tcW w:w="2578"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FC5C3D" w:rsidRPr="00FC5C3D" w:rsidRDefault="00FC5C3D" w:rsidP="00FC5C3D">
            <w:pPr>
              <w:widowControl/>
              <w:adjustRightInd w:val="0"/>
              <w:snapToGrid w:val="0"/>
              <w:spacing w:line="240" w:lineRule="atLeast"/>
              <w:jc w:val="center"/>
              <w:rPr>
                <w:rFonts w:ascii="標楷體" w:eastAsia="標楷體" w:hAnsi="標楷體" w:cs="新細明體"/>
                <w:kern w:val="0"/>
                <w:szCs w:val="24"/>
              </w:rPr>
            </w:pPr>
            <w:r w:rsidRPr="00FC5C3D">
              <w:rPr>
                <w:rFonts w:ascii="標楷體" w:eastAsia="標楷體" w:hAnsi="標楷體" w:cs="新細明體" w:hint="eastAsia"/>
                <w:kern w:val="0"/>
                <w:szCs w:val="24"/>
              </w:rPr>
              <w:t>行業別</w:t>
            </w:r>
          </w:p>
        </w:tc>
        <w:tc>
          <w:tcPr>
            <w:tcW w:w="48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C5C3D" w:rsidRPr="00FC5C3D" w:rsidRDefault="00FC5C3D" w:rsidP="00FC5C3D">
            <w:pPr>
              <w:widowControl/>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桃園市商業登記</w:t>
            </w:r>
            <w:r w:rsidRPr="00FC5C3D">
              <w:rPr>
                <w:rFonts w:ascii="標楷體" w:eastAsia="標楷體" w:hAnsi="標楷體" w:cs="新細明體" w:hint="eastAsia"/>
                <w:kern w:val="0"/>
                <w:sz w:val="28"/>
                <w:szCs w:val="28"/>
              </w:rPr>
              <w:t>家數</w:t>
            </w:r>
          </w:p>
        </w:tc>
      </w:tr>
      <w:tr w:rsidR="00FC5C3D" w:rsidRPr="00FC5C3D" w:rsidTr="00FC5C3D">
        <w:trPr>
          <w:trHeight w:val="324"/>
          <w:jc w:val="center"/>
        </w:trPr>
        <w:tc>
          <w:tcPr>
            <w:tcW w:w="2578" w:type="dxa"/>
            <w:vMerge/>
            <w:tcBorders>
              <w:top w:val="single" w:sz="4" w:space="0" w:color="auto"/>
              <w:left w:val="nil"/>
              <w:bottom w:val="single" w:sz="4" w:space="0" w:color="000000"/>
              <w:right w:val="single" w:sz="4" w:space="0" w:color="auto"/>
            </w:tcBorders>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p>
        </w:tc>
        <w:tc>
          <w:tcPr>
            <w:tcW w:w="1119" w:type="dxa"/>
            <w:vMerge w:val="restart"/>
            <w:tcBorders>
              <w:top w:val="nil"/>
              <w:left w:val="nil"/>
              <w:bottom w:val="nil"/>
              <w:right w:val="single" w:sz="4" w:space="0" w:color="auto"/>
            </w:tcBorders>
            <w:shd w:val="clear" w:color="auto" w:fill="auto"/>
            <w:vAlign w:val="center"/>
            <w:hideMark/>
          </w:tcPr>
          <w:p w:rsidR="00FC5C3D" w:rsidRPr="00FC5C3D" w:rsidRDefault="00FC5C3D" w:rsidP="00FC5C3D">
            <w:pPr>
              <w:widowControl/>
              <w:adjustRightInd w:val="0"/>
              <w:snapToGrid w:val="0"/>
              <w:spacing w:line="240" w:lineRule="atLeast"/>
              <w:jc w:val="center"/>
              <w:rPr>
                <w:rFonts w:ascii="標楷體" w:eastAsia="標楷體" w:hAnsi="標楷體" w:cs="新細明體"/>
                <w:kern w:val="0"/>
                <w:szCs w:val="24"/>
              </w:rPr>
            </w:pPr>
            <w:r w:rsidRPr="00FC5C3D">
              <w:rPr>
                <w:rFonts w:ascii="標楷體" w:eastAsia="標楷體" w:hAnsi="標楷體" w:cs="新細明體" w:hint="eastAsia"/>
                <w:kern w:val="0"/>
                <w:szCs w:val="24"/>
              </w:rPr>
              <w:t>總計</w:t>
            </w:r>
          </w:p>
        </w:tc>
        <w:tc>
          <w:tcPr>
            <w:tcW w:w="936" w:type="dxa"/>
            <w:vMerge w:val="restart"/>
            <w:tcBorders>
              <w:top w:val="nil"/>
              <w:left w:val="single" w:sz="4" w:space="0" w:color="auto"/>
              <w:bottom w:val="single" w:sz="4" w:space="0" w:color="auto"/>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center"/>
              <w:rPr>
                <w:rFonts w:ascii="標楷體" w:eastAsia="標楷體" w:hAnsi="標楷體" w:cs="新細明體"/>
                <w:kern w:val="0"/>
                <w:szCs w:val="24"/>
              </w:rPr>
            </w:pPr>
            <w:r w:rsidRPr="00FC5C3D">
              <w:rPr>
                <w:rFonts w:ascii="標楷體" w:eastAsia="標楷體" w:hAnsi="標楷體" w:cs="新細明體" w:hint="eastAsia"/>
                <w:kern w:val="0"/>
                <w:szCs w:val="24"/>
              </w:rPr>
              <w:t>男</w:t>
            </w:r>
          </w:p>
        </w:tc>
        <w:tc>
          <w:tcPr>
            <w:tcW w:w="1037" w:type="dxa"/>
            <w:tcBorders>
              <w:top w:val="nil"/>
              <w:left w:val="nil"/>
              <w:bottom w:val="single" w:sz="4" w:space="0" w:color="auto"/>
              <w:right w:val="single" w:sz="4" w:space="0" w:color="auto"/>
            </w:tcBorders>
            <w:shd w:val="clear" w:color="auto" w:fill="auto"/>
            <w:vAlign w:val="center"/>
            <w:hideMark/>
          </w:tcPr>
          <w:p w:rsidR="00FC5C3D" w:rsidRPr="00FC5C3D" w:rsidRDefault="00FC5C3D" w:rsidP="00FC5C3D">
            <w:pPr>
              <w:widowControl/>
              <w:adjustRightInd w:val="0"/>
              <w:snapToGrid w:val="0"/>
              <w:spacing w:line="240" w:lineRule="atLeast"/>
              <w:jc w:val="center"/>
              <w:rPr>
                <w:rFonts w:ascii="標楷體" w:eastAsia="標楷體" w:hAnsi="標楷體" w:cs="新細明體"/>
                <w:kern w:val="0"/>
                <w:szCs w:val="24"/>
              </w:rPr>
            </w:pPr>
          </w:p>
        </w:tc>
        <w:tc>
          <w:tcPr>
            <w:tcW w:w="936" w:type="dxa"/>
            <w:vMerge w:val="restart"/>
            <w:tcBorders>
              <w:top w:val="nil"/>
              <w:left w:val="single" w:sz="4" w:space="0" w:color="auto"/>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center"/>
              <w:rPr>
                <w:rFonts w:ascii="標楷體" w:eastAsia="標楷體" w:hAnsi="標楷體" w:cs="新細明體"/>
                <w:kern w:val="0"/>
                <w:szCs w:val="24"/>
              </w:rPr>
            </w:pPr>
            <w:r w:rsidRPr="00FC5C3D">
              <w:rPr>
                <w:rFonts w:ascii="標楷體" w:eastAsia="標楷體" w:hAnsi="標楷體" w:cs="新細明體" w:hint="eastAsia"/>
                <w:kern w:val="0"/>
                <w:szCs w:val="24"/>
              </w:rPr>
              <w:t>女</w:t>
            </w:r>
          </w:p>
        </w:tc>
        <w:tc>
          <w:tcPr>
            <w:tcW w:w="773" w:type="dxa"/>
            <w:tcBorders>
              <w:top w:val="nil"/>
              <w:left w:val="nil"/>
              <w:bottom w:val="single" w:sz="4" w:space="0" w:color="auto"/>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center"/>
              <w:rPr>
                <w:rFonts w:ascii="標楷體" w:eastAsia="標楷體" w:hAnsi="標楷體" w:cs="新細明體"/>
                <w:kern w:val="0"/>
                <w:szCs w:val="24"/>
              </w:rPr>
            </w:pPr>
          </w:p>
        </w:tc>
      </w:tr>
      <w:tr w:rsidR="00FC5C3D" w:rsidRPr="00FC5C3D" w:rsidTr="00FC5C3D">
        <w:trPr>
          <w:trHeight w:val="324"/>
          <w:jc w:val="center"/>
        </w:trPr>
        <w:tc>
          <w:tcPr>
            <w:tcW w:w="2578" w:type="dxa"/>
            <w:vMerge/>
            <w:tcBorders>
              <w:top w:val="single" w:sz="4" w:space="0" w:color="auto"/>
              <w:left w:val="nil"/>
              <w:bottom w:val="single" w:sz="4" w:space="0" w:color="000000"/>
              <w:right w:val="single" w:sz="4" w:space="0" w:color="auto"/>
            </w:tcBorders>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p>
        </w:tc>
        <w:tc>
          <w:tcPr>
            <w:tcW w:w="1119" w:type="dxa"/>
            <w:vMerge/>
            <w:tcBorders>
              <w:top w:val="nil"/>
              <w:left w:val="nil"/>
              <w:bottom w:val="nil"/>
              <w:right w:val="single" w:sz="4" w:space="0" w:color="auto"/>
            </w:tcBorders>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p>
        </w:tc>
        <w:tc>
          <w:tcPr>
            <w:tcW w:w="936" w:type="dxa"/>
            <w:vMerge/>
            <w:tcBorders>
              <w:top w:val="nil"/>
              <w:left w:val="single" w:sz="4" w:space="0" w:color="auto"/>
              <w:bottom w:val="single" w:sz="4" w:space="0" w:color="auto"/>
              <w:right w:val="nil"/>
            </w:tcBorders>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p>
        </w:tc>
        <w:tc>
          <w:tcPr>
            <w:tcW w:w="1037" w:type="dxa"/>
            <w:tcBorders>
              <w:top w:val="nil"/>
              <w:left w:val="single" w:sz="4" w:space="0" w:color="auto"/>
              <w:bottom w:val="nil"/>
              <w:right w:val="single" w:sz="4" w:space="0" w:color="auto"/>
            </w:tcBorders>
            <w:shd w:val="clear" w:color="auto" w:fill="auto"/>
            <w:vAlign w:val="center"/>
            <w:hideMark/>
          </w:tcPr>
          <w:p w:rsidR="00FC5C3D" w:rsidRPr="00FC5C3D" w:rsidRDefault="00FC5C3D" w:rsidP="00FC5C3D">
            <w:pPr>
              <w:widowControl/>
              <w:adjustRightInd w:val="0"/>
              <w:snapToGrid w:val="0"/>
              <w:spacing w:line="240" w:lineRule="atLeast"/>
              <w:jc w:val="center"/>
              <w:rPr>
                <w:rFonts w:ascii="標楷體" w:eastAsia="標楷體" w:hAnsi="標楷體" w:cs="新細明體"/>
                <w:kern w:val="0"/>
                <w:szCs w:val="24"/>
              </w:rPr>
            </w:pPr>
            <w:r w:rsidRPr="00FC5C3D">
              <w:rPr>
                <w:rFonts w:ascii="標楷體" w:eastAsia="標楷體" w:hAnsi="標楷體" w:cs="新細明體" w:hint="eastAsia"/>
                <w:kern w:val="0"/>
                <w:szCs w:val="24"/>
              </w:rPr>
              <w:t>占比</w:t>
            </w:r>
          </w:p>
        </w:tc>
        <w:tc>
          <w:tcPr>
            <w:tcW w:w="936" w:type="dxa"/>
            <w:vMerge/>
            <w:tcBorders>
              <w:top w:val="nil"/>
              <w:left w:val="single" w:sz="4" w:space="0" w:color="auto"/>
              <w:bottom w:val="nil"/>
              <w:right w:val="nil"/>
            </w:tcBorders>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p>
        </w:tc>
        <w:tc>
          <w:tcPr>
            <w:tcW w:w="773" w:type="dxa"/>
            <w:tcBorders>
              <w:top w:val="nil"/>
              <w:left w:val="single" w:sz="4" w:space="0" w:color="auto"/>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center"/>
              <w:rPr>
                <w:rFonts w:ascii="標楷體" w:eastAsia="標楷體" w:hAnsi="標楷體" w:cs="新細明體"/>
                <w:kern w:val="0"/>
                <w:szCs w:val="24"/>
              </w:rPr>
            </w:pPr>
            <w:r w:rsidRPr="00FC5C3D">
              <w:rPr>
                <w:rFonts w:ascii="標楷體" w:eastAsia="標楷體" w:hAnsi="標楷體" w:cs="新細明體" w:hint="eastAsia"/>
                <w:kern w:val="0"/>
                <w:szCs w:val="24"/>
              </w:rPr>
              <w:t>占比</w:t>
            </w:r>
          </w:p>
        </w:tc>
      </w:tr>
      <w:tr w:rsidR="00FC5C3D" w:rsidRPr="00FC5C3D" w:rsidTr="003608CD">
        <w:trPr>
          <w:trHeight w:val="20"/>
          <w:jc w:val="center"/>
        </w:trPr>
        <w:tc>
          <w:tcPr>
            <w:tcW w:w="2578" w:type="dxa"/>
            <w:tcBorders>
              <w:top w:val="nil"/>
              <w:left w:val="nil"/>
              <w:bottom w:val="nil"/>
              <w:right w:val="single" w:sz="4" w:space="0" w:color="auto"/>
            </w:tcBorders>
            <w:shd w:val="clear" w:color="auto" w:fill="D9D9D9" w:themeFill="background1" w:themeFillShade="D9"/>
            <w:noWrap/>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r w:rsidRPr="00FC5C3D">
              <w:rPr>
                <w:rFonts w:ascii="標楷體" w:eastAsia="標楷體" w:hAnsi="標楷體" w:cs="新細明體" w:hint="eastAsia"/>
                <w:kern w:val="0"/>
                <w:szCs w:val="24"/>
              </w:rPr>
              <w:t>總計</w:t>
            </w:r>
          </w:p>
        </w:tc>
        <w:tc>
          <w:tcPr>
            <w:tcW w:w="1119" w:type="dxa"/>
            <w:tcBorders>
              <w:top w:val="single" w:sz="4" w:space="0" w:color="auto"/>
              <w:left w:val="nil"/>
              <w:bottom w:val="nil"/>
              <w:right w:val="nil"/>
            </w:tcBorders>
            <w:shd w:val="clear" w:color="auto" w:fill="D9D9D9" w:themeFill="background1" w:themeFillShade="D9"/>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50,380</w:t>
            </w:r>
          </w:p>
        </w:tc>
        <w:tc>
          <w:tcPr>
            <w:tcW w:w="936" w:type="dxa"/>
            <w:tcBorders>
              <w:top w:val="single" w:sz="4" w:space="0" w:color="auto"/>
              <w:left w:val="nil"/>
              <w:bottom w:val="nil"/>
              <w:right w:val="nil"/>
            </w:tcBorders>
            <w:shd w:val="clear" w:color="auto" w:fill="D9D9D9" w:themeFill="background1" w:themeFillShade="D9"/>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32,322</w:t>
            </w:r>
          </w:p>
        </w:tc>
        <w:tc>
          <w:tcPr>
            <w:tcW w:w="1037" w:type="dxa"/>
            <w:tcBorders>
              <w:top w:val="single" w:sz="4" w:space="0" w:color="auto"/>
              <w:left w:val="nil"/>
              <w:bottom w:val="nil"/>
              <w:right w:val="nil"/>
            </w:tcBorders>
            <w:shd w:val="clear" w:color="auto" w:fill="D9D9D9" w:themeFill="background1" w:themeFillShade="D9"/>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64.16 </w:t>
            </w:r>
          </w:p>
        </w:tc>
        <w:tc>
          <w:tcPr>
            <w:tcW w:w="936" w:type="dxa"/>
            <w:tcBorders>
              <w:top w:val="single" w:sz="4" w:space="0" w:color="auto"/>
              <w:left w:val="nil"/>
              <w:bottom w:val="nil"/>
              <w:right w:val="nil"/>
            </w:tcBorders>
            <w:shd w:val="clear" w:color="auto" w:fill="D9D9D9" w:themeFill="background1" w:themeFillShade="D9"/>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18,058</w:t>
            </w:r>
          </w:p>
        </w:tc>
        <w:tc>
          <w:tcPr>
            <w:tcW w:w="773" w:type="dxa"/>
            <w:tcBorders>
              <w:top w:val="single" w:sz="4" w:space="0" w:color="auto"/>
              <w:left w:val="nil"/>
              <w:bottom w:val="nil"/>
              <w:right w:val="nil"/>
            </w:tcBorders>
            <w:shd w:val="clear" w:color="auto" w:fill="D9D9D9" w:themeFill="background1" w:themeFillShade="D9"/>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35.84 </w:t>
            </w:r>
          </w:p>
        </w:tc>
      </w:tr>
      <w:tr w:rsidR="00FC5C3D" w:rsidRPr="00FC5C3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批發及零售業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27,204</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17013</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62.54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10191</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37.46 </w:t>
            </w:r>
          </w:p>
        </w:tc>
      </w:tr>
      <w:tr w:rsidR="00FC5C3D" w:rsidRPr="00FC5C3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住宿及餐飲業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5,602</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3082</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55.02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2520</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44.98 </w:t>
            </w:r>
          </w:p>
        </w:tc>
      </w:tr>
      <w:tr w:rsidR="00FC5C3D" w:rsidRPr="00FC5C3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其他服務業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3,566</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2010</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56.37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1556</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43.63 </w:t>
            </w:r>
          </w:p>
        </w:tc>
      </w:tr>
      <w:tr w:rsidR="00FC5C3D" w:rsidRPr="00FC5C3D" w:rsidTr="00FC5C3D">
        <w:trPr>
          <w:trHeight w:val="20"/>
          <w:jc w:val="center"/>
        </w:trPr>
        <w:tc>
          <w:tcPr>
            <w:tcW w:w="2578" w:type="dxa"/>
            <w:tcBorders>
              <w:top w:val="nil"/>
              <w:left w:val="nil"/>
              <w:bottom w:val="nil"/>
              <w:right w:val="nil"/>
            </w:tcBorders>
            <w:shd w:val="clear" w:color="auto" w:fill="auto"/>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r w:rsidRPr="00FC5C3D">
              <w:rPr>
                <w:rFonts w:ascii="標楷體" w:eastAsia="標楷體" w:hAnsi="標楷體" w:cs="新細明體" w:hint="eastAsia"/>
                <w:kern w:val="0"/>
                <w:szCs w:val="24"/>
              </w:rPr>
              <w:t>營造業</w:t>
            </w:r>
          </w:p>
        </w:tc>
        <w:tc>
          <w:tcPr>
            <w:tcW w:w="1119" w:type="dxa"/>
            <w:tcBorders>
              <w:top w:val="nil"/>
              <w:left w:val="single" w:sz="4" w:space="0" w:color="auto"/>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5,748</w:t>
            </w:r>
          </w:p>
        </w:tc>
        <w:tc>
          <w:tcPr>
            <w:tcW w:w="936"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4414</w:t>
            </w:r>
          </w:p>
        </w:tc>
        <w:tc>
          <w:tcPr>
            <w:tcW w:w="1037"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76.79 </w:t>
            </w:r>
          </w:p>
        </w:tc>
        <w:tc>
          <w:tcPr>
            <w:tcW w:w="936"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1334</w:t>
            </w:r>
          </w:p>
        </w:tc>
        <w:tc>
          <w:tcPr>
            <w:tcW w:w="773"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23.21 </w:t>
            </w:r>
          </w:p>
        </w:tc>
      </w:tr>
      <w:tr w:rsidR="00FC5C3D" w:rsidRPr="003608C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支援服務業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1,615</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1012</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62.66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603</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37.34 </w:t>
            </w:r>
          </w:p>
        </w:tc>
      </w:tr>
      <w:tr w:rsidR="00FC5C3D" w:rsidRPr="003608C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藝術、娛樂及休閒服務業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1,310</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776</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59.24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534</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40.76 </w:t>
            </w:r>
          </w:p>
        </w:tc>
      </w:tr>
      <w:tr w:rsidR="00FC5C3D" w:rsidRPr="003608C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製造業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1,303</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857</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65.77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446</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34.23 </w:t>
            </w:r>
          </w:p>
        </w:tc>
      </w:tr>
      <w:tr w:rsidR="00FC5C3D" w:rsidRPr="003608C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專業、科學及技術服務業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1,074</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670</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62.38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404</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37.62 </w:t>
            </w:r>
          </w:p>
        </w:tc>
      </w:tr>
      <w:tr w:rsidR="00FC5C3D" w:rsidRPr="003608C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不動產業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265</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172</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64.91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93</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35.09 </w:t>
            </w:r>
          </w:p>
        </w:tc>
      </w:tr>
      <w:tr w:rsidR="00FC5C3D" w:rsidRPr="003608C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用水供應及污染整治業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270</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178</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65.93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92</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34.07 </w:t>
            </w:r>
          </w:p>
        </w:tc>
      </w:tr>
      <w:tr w:rsidR="00FC5C3D" w:rsidRPr="00FC5C3D" w:rsidTr="00FC5C3D">
        <w:trPr>
          <w:trHeight w:val="20"/>
          <w:jc w:val="center"/>
        </w:trPr>
        <w:tc>
          <w:tcPr>
            <w:tcW w:w="2578" w:type="dxa"/>
            <w:tcBorders>
              <w:top w:val="nil"/>
              <w:left w:val="nil"/>
              <w:bottom w:val="nil"/>
              <w:right w:val="nil"/>
            </w:tcBorders>
            <w:shd w:val="clear" w:color="auto" w:fill="auto"/>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r w:rsidRPr="00FC5C3D">
              <w:rPr>
                <w:rFonts w:ascii="標楷體" w:eastAsia="標楷體" w:hAnsi="標楷體" w:cs="新細明體" w:hint="eastAsia"/>
                <w:kern w:val="0"/>
                <w:szCs w:val="24"/>
              </w:rPr>
              <w:t>資訊及通訊傳播業</w:t>
            </w:r>
          </w:p>
        </w:tc>
        <w:tc>
          <w:tcPr>
            <w:tcW w:w="1119" w:type="dxa"/>
            <w:tcBorders>
              <w:top w:val="nil"/>
              <w:left w:val="single" w:sz="4" w:space="0" w:color="auto"/>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311</w:t>
            </w:r>
          </w:p>
        </w:tc>
        <w:tc>
          <w:tcPr>
            <w:tcW w:w="936"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232</w:t>
            </w:r>
          </w:p>
        </w:tc>
        <w:tc>
          <w:tcPr>
            <w:tcW w:w="1037"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74.60 </w:t>
            </w:r>
          </w:p>
        </w:tc>
        <w:tc>
          <w:tcPr>
            <w:tcW w:w="936"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79</w:t>
            </w:r>
          </w:p>
        </w:tc>
        <w:tc>
          <w:tcPr>
            <w:tcW w:w="773"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25.40 </w:t>
            </w:r>
          </w:p>
        </w:tc>
      </w:tr>
      <w:tr w:rsidR="00FC5C3D" w:rsidRPr="00FC5C3D" w:rsidTr="00FC5C3D">
        <w:trPr>
          <w:trHeight w:val="20"/>
          <w:jc w:val="center"/>
        </w:trPr>
        <w:tc>
          <w:tcPr>
            <w:tcW w:w="2578" w:type="dxa"/>
            <w:tcBorders>
              <w:top w:val="nil"/>
              <w:left w:val="nil"/>
              <w:bottom w:val="nil"/>
              <w:right w:val="nil"/>
            </w:tcBorders>
            <w:shd w:val="clear" w:color="auto" w:fill="auto"/>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r w:rsidRPr="00FC5C3D">
              <w:rPr>
                <w:rFonts w:ascii="標楷體" w:eastAsia="標楷體" w:hAnsi="標楷體" w:cs="新細明體" w:hint="eastAsia"/>
                <w:kern w:val="0"/>
                <w:szCs w:val="24"/>
              </w:rPr>
              <w:t>農、林、漁、牧業</w:t>
            </w:r>
          </w:p>
        </w:tc>
        <w:tc>
          <w:tcPr>
            <w:tcW w:w="1119" w:type="dxa"/>
            <w:tcBorders>
              <w:top w:val="nil"/>
              <w:left w:val="single" w:sz="4" w:space="0" w:color="auto"/>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301</w:t>
            </w:r>
          </w:p>
        </w:tc>
        <w:tc>
          <w:tcPr>
            <w:tcW w:w="936"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232</w:t>
            </w:r>
          </w:p>
        </w:tc>
        <w:tc>
          <w:tcPr>
            <w:tcW w:w="1037"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77.08 </w:t>
            </w:r>
          </w:p>
        </w:tc>
        <w:tc>
          <w:tcPr>
            <w:tcW w:w="936"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69</w:t>
            </w:r>
          </w:p>
        </w:tc>
        <w:tc>
          <w:tcPr>
            <w:tcW w:w="773"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22.92 </w:t>
            </w:r>
          </w:p>
        </w:tc>
      </w:tr>
      <w:tr w:rsidR="00FC5C3D" w:rsidRPr="003608C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金融及保險業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180</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116</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64.44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64</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35.56 </w:t>
            </w:r>
          </w:p>
        </w:tc>
      </w:tr>
      <w:tr w:rsidR="00FC5C3D" w:rsidRPr="00FC5C3D" w:rsidTr="00FC5C3D">
        <w:trPr>
          <w:trHeight w:val="20"/>
          <w:jc w:val="center"/>
        </w:trPr>
        <w:tc>
          <w:tcPr>
            <w:tcW w:w="2578" w:type="dxa"/>
            <w:tcBorders>
              <w:top w:val="nil"/>
              <w:left w:val="nil"/>
              <w:bottom w:val="nil"/>
              <w:right w:val="nil"/>
            </w:tcBorders>
            <w:shd w:val="clear" w:color="auto" w:fill="auto"/>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r w:rsidRPr="00FC5C3D">
              <w:rPr>
                <w:rFonts w:ascii="標楷體" w:eastAsia="標楷體" w:hAnsi="標楷體" w:cs="新細明體" w:hint="eastAsia"/>
                <w:kern w:val="0"/>
                <w:szCs w:val="24"/>
              </w:rPr>
              <w:t>運輸及倉儲業</w:t>
            </w:r>
          </w:p>
        </w:tc>
        <w:tc>
          <w:tcPr>
            <w:tcW w:w="1119" w:type="dxa"/>
            <w:tcBorders>
              <w:top w:val="nil"/>
              <w:left w:val="single" w:sz="4" w:space="0" w:color="auto"/>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1,578</w:t>
            </w:r>
          </w:p>
        </w:tc>
        <w:tc>
          <w:tcPr>
            <w:tcW w:w="936"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1526</w:t>
            </w:r>
          </w:p>
        </w:tc>
        <w:tc>
          <w:tcPr>
            <w:tcW w:w="1037"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96.70 </w:t>
            </w:r>
          </w:p>
        </w:tc>
        <w:tc>
          <w:tcPr>
            <w:tcW w:w="936"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52</w:t>
            </w:r>
          </w:p>
        </w:tc>
        <w:tc>
          <w:tcPr>
            <w:tcW w:w="773" w:type="dxa"/>
            <w:tcBorders>
              <w:top w:val="nil"/>
              <w:left w:val="nil"/>
              <w:bottom w:val="nil"/>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3.30 </w:t>
            </w:r>
          </w:p>
        </w:tc>
      </w:tr>
      <w:tr w:rsidR="00FC5C3D" w:rsidRPr="003608C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教育服務業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29</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14</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48.28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15</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51.72 </w:t>
            </w:r>
          </w:p>
        </w:tc>
      </w:tr>
      <w:tr w:rsidR="00FC5C3D" w:rsidRPr="003608CD" w:rsidTr="00FC5C3D">
        <w:trPr>
          <w:trHeight w:val="20"/>
          <w:jc w:val="center"/>
        </w:trPr>
        <w:tc>
          <w:tcPr>
            <w:tcW w:w="2578" w:type="dxa"/>
            <w:tcBorders>
              <w:top w:val="nil"/>
              <w:left w:val="nil"/>
              <w:bottom w:val="nil"/>
              <w:right w:val="nil"/>
            </w:tcBorders>
            <w:shd w:val="clear" w:color="auto" w:fill="auto"/>
            <w:vAlign w:val="center"/>
            <w:hideMark/>
          </w:tcPr>
          <w:p w:rsidR="00FC5C3D" w:rsidRPr="003608CD" w:rsidRDefault="00FC5C3D" w:rsidP="00FC5C3D">
            <w:pPr>
              <w:widowControl/>
              <w:adjustRightInd w:val="0"/>
              <w:snapToGrid w:val="0"/>
              <w:spacing w:line="240" w:lineRule="atLeast"/>
              <w:rPr>
                <w:rFonts w:ascii="標楷體" w:eastAsia="標楷體" w:hAnsi="標楷體" w:cs="新細明體"/>
                <w:kern w:val="0"/>
                <w:szCs w:val="24"/>
                <w:highlight w:val="yellow"/>
              </w:rPr>
            </w:pPr>
            <w:r w:rsidRPr="003608CD">
              <w:rPr>
                <w:rFonts w:ascii="標楷體" w:eastAsia="標楷體" w:hAnsi="標楷體" w:cs="新細明體" w:hint="eastAsia"/>
                <w:kern w:val="0"/>
                <w:szCs w:val="24"/>
                <w:highlight w:val="yellow"/>
              </w:rPr>
              <w:t>電力及燃氣供應業</w:t>
            </w:r>
          </w:p>
        </w:tc>
        <w:tc>
          <w:tcPr>
            <w:tcW w:w="1119" w:type="dxa"/>
            <w:tcBorders>
              <w:top w:val="nil"/>
              <w:left w:val="single" w:sz="4" w:space="0" w:color="auto"/>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8</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4</w:t>
            </w:r>
          </w:p>
        </w:tc>
        <w:tc>
          <w:tcPr>
            <w:tcW w:w="1037"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50.00 </w:t>
            </w:r>
          </w:p>
        </w:tc>
        <w:tc>
          <w:tcPr>
            <w:tcW w:w="936"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3608CD">
              <w:rPr>
                <w:rFonts w:ascii="Times New Roman" w:eastAsia="新細明體" w:hAnsi="Times New Roman" w:cs="Times New Roman"/>
                <w:color w:val="000000"/>
                <w:kern w:val="0"/>
                <w:szCs w:val="24"/>
                <w:highlight w:val="yellow"/>
              </w:rPr>
              <w:t>4</w:t>
            </w:r>
          </w:p>
        </w:tc>
        <w:tc>
          <w:tcPr>
            <w:tcW w:w="773" w:type="dxa"/>
            <w:tcBorders>
              <w:top w:val="nil"/>
              <w:left w:val="nil"/>
              <w:bottom w:val="nil"/>
              <w:right w:val="nil"/>
            </w:tcBorders>
            <w:shd w:val="clear" w:color="auto" w:fill="auto"/>
            <w:noWrap/>
            <w:vAlign w:val="center"/>
            <w:hideMark/>
          </w:tcPr>
          <w:p w:rsidR="00FC5C3D" w:rsidRPr="003608CD" w:rsidRDefault="00FC5C3D" w:rsidP="00FC5C3D">
            <w:pPr>
              <w:widowControl/>
              <w:adjustRightInd w:val="0"/>
              <w:snapToGrid w:val="0"/>
              <w:spacing w:line="240" w:lineRule="atLeast"/>
              <w:jc w:val="right"/>
              <w:rPr>
                <w:rFonts w:ascii="Times New Roman" w:eastAsia="新細明體" w:hAnsi="Times New Roman" w:cs="Times New Roman"/>
                <w:kern w:val="0"/>
                <w:szCs w:val="24"/>
                <w:highlight w:val="yellow"/>
              </w:rPr>
            </w:pPr>
            <w:r w:rsidRPr="003608CD">
              <w:rPr>
                <w:rFonts w:ascii="Times New Roman" w:eastAsia="新細明體" w:hAnsi="Times New Roman" w:cs="Times New Roman"/>
                <w:kern w:val="0"/>
                <w:szCs w:val="24"/>
                <w:highlight w:val="yellow"/>
              </w:rPr>
              <w:t xml:space="preserve">50.00 </w:t>
            </w:r>
          </w:p>
        </w:tc>
      </w:tr>
      <w:tr w:rsidR="00FC5C3D" w:rsidRPr="00FC5C3D" w:rsidTr="00FC5C3D">
        <w:trPr>
          <w:trHeight w:val="20"/>
          <w:jc w:val="center"/>
        </w:trPr>
        <w:tc>
          <w:tcPr>
            <w:tcW w:w="2578" w:type="dxa"/>
            <w:tcBorders>
              <w:top w:val="nil"/>
              <w:left w:val="nil"/>
              <w:bottom w:val="single" w:sz="4" w:space="0" w:color="auto"/>
              <w:right w:val="nil"/>
            </w:tcBorders>
            <w:shd w:val="clear" w:color="auto" w:fill="auto"/>
            <w:vAlign w:val="center"/>
            <w:hideMark/>
          </w:tcPr>
          <w:p w:rsidR="00FC5C3D" w:rsidRPr="00FC5C3D" w:rsidRDefault="00FC5C3D" w:rsidP="00FC5C3D">
            <w:pPr>
              <w:widowControl/>
              <w:adjustRightInd w:val="0"/>
              <w:snapToGrid w:val="0"/>
              <w:spacing w:line="240" w:lineRule="atLeast"/>
              <w:rPr>
                <w:rFonts w:ascii="標楷體" w:eastAsia="標楷體" w:hAnsi="標楷體" w:cs="新細明體"/>
                <w:kern w:val="0"/>
                <w:szCs w:val="24"/>
              </w:rPr>
            </w:pPr>
            <w:r w:rsidRPr="00FC5C3D">
              <w:rPr>
                <w:rFonts w:ascii="標楷體" w:eastAsia="標楷體" w:hAnsi="標楷體" w:cs="新細明體" w:hint="eastAsia"/>
                <w:kern w:val="0"/>
                <w:szCs w:val="24"/>
              </w:rPr>
              <w:t>礦業及土石採取業</w:t>
            </w:r>
          </w:p>
        </w:tc>
        <w:tc>
          <w:tcPr>
            <w:tcW w:w="1119" w:type="dxa"/>
            <w:tcBorders>
              <w:top w:val="nil"/>
              <w:left w:val="single" w:sz="4" w:space="0" w:color="auto"/>
              <w:bottom w:val="single" w:sz="4" w:space="0" w:color="auto"/>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16</w:t>
            </w:r>
          </w:p>
        </w:tc>
        <w:tc>
          <w:tcPr>
            <w:tcW w:w="936" w:type="dxa"/>
            <w:tcBorders>
              <w:top w:val="nil"/>
              <w:left w:val="nil"/>
              <w:bottom w:val="single" w:sz="4" w:space="0" w:color="auto"/>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14</w:t>
            </w:r>
          </w:p>
        </w:tc>
        <w:tc>
          <w:tcPr>
            <w:tcW w:w="1037" w:type="dxa"/>
            <w:tcBorders>
              <w:top w:val="nil"/>
              <w:left w:val="nil"/>
              <w:bottom w:val="single" w:sz="4" w:space="0" w:color="auto"/>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87.50 </w:t>
            </w:r>
          </w:p>
        </w:tc>
        <w:tc>
          <w:tcPr>
            <w:tcW w:w="936" w:type="dxa"/>
            <w:tcBorders>
              <w:top w:val="nil"/>
              <w:left w:val="nil"/>
              <w:bottom w:val="single" w:sz="4" w:space="0" w:color="auto"/>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color w:val="000000"/>
                <w:kern w:val="0"/>
                <w:szCs w:val="24"/>
              </w:rPr>
            </w:pPr>
            <w:r w:rsidRPr="00FC5C3D">
              <w:rPr>
                <w:rFonts w:ascii="Times New Roman" w:eastAsia="新細明體" w:hAnsi="Times New Roman" w:cs="Times New Roman"/>
                <w:color w:val="000000"/>
                <w:kern w:val="0"/>
                <w:szCs w:val="24"/>
              </w:rPr>
              <w:t>2</w:t>
            </w:r>
          </w:p>
        </w:tc>
        <w:tc>
          <w:tcPr>
            <w:tcW w:w="773" w:type="dxa"/>
            <w:tcBorders>
              <w:top w:val="nil"/>
              <w:left w:val="nil"/>
              <w:bottom w:val="single" w:sz="4" w:space="0" w:color="auto"/>
              <w:right w:val="nil"/>
            </w:tcBorders>
            <w:shd w:val="clear" w:color="auto" w:fill="auto"/>
            <w:noWrap/>
            <w:vAlign w:val="center"/>
            <w:hideMark/>
          </w:tcPr>
          <w:p w:rsidR="00FC5C3D" w:rsidRPr="00FC5C3D" w:rsidRDefault="00FC5C3D" w:rsidP="00FC5C3D">
            <w:pPr>
              <w:widowControl/>
              <w:adjustRightInd w:val="0"/>
              <w:snapToGrid w:val="0"/>
              <w:spacing w:line="240" w:lineRule="atLeast"/>
              <w:jc w:val="right"/>
              <w:rPr>
                <w:rFonts w:ascii="Times New Roman" w:eastAsia="新細明體" w:hAnsi="Times New Roman" w:cs="Times New Roman"/>
                <w:kern w:val="0"/>
                <w:szCs w:val="24"/>
              </w:rPr>
            </w:pPr>
            <w:r w:rsidRPr="00FC5C3D">
              <w:rPr>
                <w:rFonts w:ascii="Times New Roman" w:eastAsia="新細明體" w:hAnsi="Times New Roman" w:cs="Times New Roman"/>
                <w:kern w:val="0"/>
                <w:szCs w:val="24"/>
              </w:rPr>
              <w:t xml:space="preserve">12.50 </w:t>
            </w:r>
          </w:p>
        </w:tc>
      </w:tr>
    </w:tbl>
    <w:p w:rsidR="00FC5C3D" w:rsidRPr="00485C90" w:rsidRDefault="00FC5C3D" w:rsidP="00485C90">
      <w:pPr>
        <w:pStyle w:val="a3"/>
        <w:snapToGrid w:val="0"/>
        <w:spacing w:line="240" w:lineRule="atLeast"/>
        <w:ind w:leftChars="0" w:left="1134"/>
        <w:rPr>
          <w:rFonts w:ascii="標楷體" w:eastAsia="標楷體" w:hAnsi="標楷體"/>
          <w:szCs w:val="24"/>
        </w:rPr>
      </w:pPr>
      <w:r w:rsidRPr="00485C90">
        <w:rPr>
          <w:rFonts w:ascii="標楷體" w:eastAsia="標楷體" w:hAnsi="標楷體" w:hint="eastAsia"/>
          <w:szCs w:val="24"/>
        </w:rPr>
        <w:t>圖2：桃園市商業登記家數</w:t>
      </w:r>
    </w:p>
    <w:p w:rsidR="006737E6" w:rsidRDefault="006737E6" w:rsidP="00F94784">
      <w:pPr>
        <w:pStyle w:val="a3"/>
        <w:spacing w:line="400" w:lineRule="exact"/>
        <w:ind w:leftChars="0" w:left="1134"/>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5408" behindDoc="1" locked="0" layoutInCell="1" allowOverlap="1">
            <wp:simplePos x="0" y="0"/>
            <wp:positionH relativeFrom="column">
              <wp:posOffset>403860</wp:posOffset>
            </wp:positionH>
            <wp:positionV relativeFrom="paragraph">
              <wp:posOffset>74930</wp:posOffset>
            </wp:positionV>
            <wp:extent cx="5499100" cy="3213100"/>
            <wp:effectExtent l="0" t="0" r="6350" b="6350"/>
            <wp:wrapTight wrapText="bothSides">
              <wp:wrapPolygon edited="0">
                <wp:start x="0" y="0"/>
                <wp:lineTo x="0" y="21515"/>
                <wp:lineTo x="21550" y="21515"/>
                <wp:lineTo x="21550"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80079" w:rsidRDefault="00680079" w:rsidP="00F94784">
      <w:pPr>
        <w:pStyle w:val="a3"/>
        <w:spacing w:line="400" w:lineRule="exact"/>
        <w:ind w:leftChars="0" w:left="1134"/>
        <w:rPr>
          <w:rFonts w:ascii="標楷體" w:eastAsia="標楷體" w:hAnsi="標楷體"/>
          <w:sz w:val="28"/>
          <w:szCs w:val="28"/>
        </w:rPr>
      </w:pPr>
    </w:p>
    <w:p w:rsidR="00680079" w:rsidRDefault="00680079"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80079" w:rsidRDefault="00680079" w:rsidP="00F94784">
      <w:pPr>
        <w:pStyle w:val="a3"/>
        <w:spacing w:line="400" w:lineRule="exact"/>
        <w:ind w:leftChars="0" w:left="1134"/>
        <w:rPr>
          <w:rFonts w:ascii="標楷體" w:eastAsia="標楷體" w:hAnsi="標楷體"/>
          <w:sz w:val="28"/>
          <w:szCs w:val="28"/>
        </w:rPr>
      </w:pPr>
    </w:p>
    <w:p w:rsidR="00680079" w:rsidRDefault="00680079" w:rsidP="00F94784">
      <w:pPr>
        <w:pStyle w:val="a3"/>
        <w:spacing w:line="400" w:lineRule="exact"/>
        <w:ind w:leftChars="0" w:left="1134"/>
        <w:rPr>
          <w:rFonts w:ascii="標楷體" w:eastAsia="標楷體" w:hAnsi="標楷體"/>
          <w:sz w:val="28"/>
          <w:szCs w:val="28"/>
        </w:rPr>
      </w:pPr>
    </w:p>
    <w:p w:rsidR="006737E6" w:rsidRPr="00485C90" w:rsidRDefault="00130252" w:rsidP="00485C90">
      <w:pPr>
        <w:pStyle w:val="a3"/>
        <w:snapToGrid w:val="0"/>
        <w:spacing w:line="240" w:lineRule="atLeast"/>
        <w:ind w:leftChars="0" w:left="1134"/>
        <w:rPr>
          <w:rFonts w:ascii="標楷體" w:eastAsia="標楷體" w:hAnsi="標楷體"/>
          <w:szCs w:val="24"/>
        </w:rPr>
      </w:pPr>
      <w:r w:rsidRPr="00485C90">
        <w:rPr>
          <w:rFonts w:ascii="標楷體" w:eastAsia="標楷體" w:hAnsi="標楷體" w:hint="eastAsia"/>
          <w:szCs w:val="24"/>
        </w:rPr>
        <w:lastRenderedPageBreak/>
        <w:t>表3：桃園市商業登記資本額(單位：元；%)</w:t>
      </w:r>
    </w:p>
    <w:tbl>
      <w:tblPr>
        <w:tblW w:w="8934" w:type="dxa"/>
        <w:jc w:val="center"/>
        <w:tblCellMar>
          <w:left w:w="28" w:type="dxa"/>
          <w:right w:w="28" w:type="dxa"/>
        </w:tblCellMar>
        <w:tblLook w:val="04A0" w:firstRow="1" w:lastRow="0" w:firstColumn="1" w:lastColumn="0" w:noHBand="0" w:noVBand="1"/>
      </w:tblPr>
      <w:tblGrid>
        <w:gridCol w:w="1974"/>
        <w:gridCol w:w="1939"/>
        <w:gridCol w:w="1704"/>
        <w:gridCol w:w="924"/>
        <w:gridCol w:w="1704"/>
        <w:gridCol w:w="689"/>
      </w:tblGrid>
      <w:tr w:rsidR="00130252" w:rsidRPr="00130252" w:rsidTr="00130252">
        <w:trPr>
          <w:trHeight w:val="396"/>
          <w:jc w:val="center"/>
        </w:trPr>
        <w:tc>
          <w:tcPr>
            <w:tcW w:w="1974"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130252" w:rsidRPr="00130252" w:rsidRDefault="00130252" w:rsidP="00130252">
            <w:pPr>
              <w:widowControl/>
              <w:adjustRightInd w:val="0"/>
              <w:snapToGrid w:val="0"/>
              <w:spacing w:line="240" w:lineRule="atLeast"/>
              <w:jc w:val="center"/>
              <w:rPr>
                <w:rFonts w:ascii="標楷體" w:eastAsia="標楷體" w:hAnsi="標楷體" w:cs="新細明體"/>
                <w:kern w:val="0"/>
                <w:szCs w:val="24"/>
              </w:rPr>
            </w:pPr>
            <w:r w:rsidRPr="00130252">
              <w:rPr>
                <w:rFonts w:ascii="標楷體" w:eastAsia="標楷體" w:hAnsi="標楷體" w:cs="新細明體" w:hint="eastAsia"/>
                <w:kern w:val="0"/>
                <w:szCs w:val="24"/>
              </w:rPr>
              <w:t>行業別</w:t>
            </w:r>
          </w:p>
        </w:tc>
        <w:tc>
          <w:tcPr>
            <w:tcW w:w="6960" w:type="dxa"/>
            <w:gridSpan w:val="5"/>
            <w:tcBorders>
              <w:top w:val="single" w:sz="4" w:space="0" w:color="auto"/>
              <w:left w:val="nil"/>
              <w:bottom w:val="single" w:sz="4" w:space="0" w:color="auto"/>
              <w:right w:val="single" w:sz="4" w:space="0" w:color="auto"/>
            </w:tcBorders>
            <w:shd w:val="clear" w:color="auto" w:fill="auto"/>
            <w:noWrap/>
            <w:vAlign w:val="center"/>
            <w:hideMark/>
          </w:tcPr>
          <w:p w:rsidR="00130252" w:rsidRPr="00130252" w:rsidRDefault="00130252" w:rsidP="00130252">
            <w:pPr>
              <w:widowControl/>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桃園市商業登記</w:t>
            </w:r>
            <w:r w:rsidRPr="00130252">
              <w:rPr>
                <w:rFonts w:ascii="標楷體" w:eastAsia="標楷體" w:hAnsi="標楷體" w:cs="新細明體" w:hint="eastAsia"/>
                <w:kern w:val="0"/>
                <w:sz w:val="28"/>
                <w:szCs w:val="28"/>
              </w:rPr>
              <w:t>資本額</w:t>
            </w:r>
          </w:p>
        </w:tc>
      </w:tr>
      <w:tr w:rsidR="00130252" w:rsidRPr="00130252" w:rsidTr="00130252">
        <w:trPr>
          <w:trHeight w:val="324"/>
          <w:jc w:val="center"/>
        </w:trPr>
        <w:tc>
          <w:tcPr>
            <w:tcW w:w="1974" w:type="dxa"/>
            <w:vMerge/>
            <w:tcBorders>
              <w:top w:val="single" w:sz="4" w:space="0" w:color="auto"/>
              <w:left w:val="nil"/>
              <w:bottom w:val="single" w:sz="4" w:space="0" w:color="000000"/>
              <w:right w:val="single" w:sz="4" w:space="0" w:color="auto"/>
            </w:tcBorders>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p>
        </w:tc>
        <w:tc>
          <w:tcPr>
            <w:tcW w:w="1939" w:type="dxa"/>
            <w:vMerge w:val="restart"/>
            <w:tcBorders>
              <w:top w:val="nil"/>
              <w:left w:val="nil"/>
              <w:bottom w:val="nil"/>
              <w:right w:val="single" w:sz="4" w:space="0" w:color="auto"/>
            </w:tcBorders>
            <w:shd w:val="clear" w:color="auto" w:fill="auto"/>
            <w:vAlign w:val="center"/>
            <w:hideMark/>
          </w:tcPr>
          <w:p w:rsidR="00130252" w:rsidRPr="00130252" w:rsidRDefault="00130252" w:rsidP="00130252">
            <w:pPr>
              <w:widowControl/>
              <w:adjustRightInd w:val="0"/>
              <w:snapToGrid w:val="0"/>
              <w:spacing w:line="240" w:lineRule="atLeast"/>
              <w:jc w:val="center"/>
              <w:rPr>
                <w:rFonts w:ascii="標楷體" w:eastAsia="標楷體" w:hAnsi="標楷體" w:cs="新細明體"/>
                <w:kern w:val="0"/>
                <w:szCs w:val="24"/>
              </w:rPr>
            </w:pPr>
            <w:r w:rsidRPr="00130252">
              <w:rPr>
                <w:rFonts w:ascii="標楷體" w:eastAsia="標楷體" w:hAnsi="標楷體" w:cs="新細明體" w:hint="eastAsia"/>
                <w:kern w:val="0"/>
                <w:szCs w:val="24"/>
              </w:rPr>
              <w:t>總計</w:t>
            </w:r>
          </w:p>
        </w:tc>
        <w:tc>
          <w:tcPr>
            <w:tcW w:w="1704" w:type="dxa"/>
            <w:vMerge w:val="restart"/>
            <w:tcBorders>
              <w:top w:val="nil"/>
              <w:left w:val="single" w:sz="4" w:space="0" w:color="auto"/>
              <w:bottom w:val="single" w:sz="4" w:space="0" w:color="auto"/>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center"/>
              <w:rPr>
                <w:rFonts w:ascii="標楷體" w:eastAsia="標楷體" w:hAnsi="標楷體" w:cs="新細明體"/>
                <w:kern w:val="0"/>
                <w:szCs w:val="24"/>
              </w:rPr>
            </w:pPr>
            <w:r w:rsidRPr="00130252">
              <w:rPr>
                <w:rFonts w:ascii="標楷體" w:eastAsia="標楷體" w:hAnsi="標楷體" w:cs="新細明體" w:hint="eastAsia"/>
                <w:kern w:val="0"/>
                <w:szCs w:val="24"/>
              </w:rPr>
              <w:t>男</w:t>
            </w:r>
          </w:p>
        </w:tc>
        <w:tc>
          <w:tcPr>
            <w:tcW w:w="924" w:type="dxa"/>
            <w:tcBorders>
              <w:top w:val="nil"/>
              <w:left w:val="nil"/>
              <w:bottom w:val="single" w:sz="4" w:space="0" w:color="auto"/>
              <w:right w:val="single" w:sz="4" w:space="0" w:color="auto"/>
            </w:tcBorders>
            <w:shd w:val="clear" w:color="auto" w:fill="auto"/>
            <w:vAlign w:val="center"/>
            <w:hideMark/>
          </w:tcPr>
          <w:p w:rsidR="00130252" w:rsidRPr="00130252" w:rsidRDefault="00130252" w:rsidP="00130252">
            <w:pPr>
              <w:widowControl/>
              <w:adjustRightInd w:val="0"/>
              <w:snapToGrid w:val="0"/>
              <w:spacing w:line="240" w:lineRule="atLeast"/>
              <w:jc w:val="center"/>
              <w:rPr>
                <w:rFonts w:ascii="標楷體" w:eastAsia="標楷體" w:hAnsi="標楷體" w:cs="新細明體"/>
                <w:kern w:val="0"/>
                <w:szCs w:val="24"/>
              </w:rPr>
            </w:pPr>
          </w:p>
        </w:tc>
        <w:tc>
          <w:tcPr>
            <w:tcW w:w="1704" w:type="dxa"/>
            <w:vMerge w:val="restart"/>
            <w:tcBorders>
              <w:top w:val="nil"/>
              <w:left w:val="single" w:sz="4" w:space="0" w:color="auto"/>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center"/>
              <w:rPr>
                <w:rFonts w:ascii="標楷體" w:eastAsia="標楷體" w:hAnsi="標楷體" w:cs="新細明體"/>
                <w:kern w:val="0"/>
                <w:szCs w:val="24"/>
              </w:rPr>
            </w:pPr>
            <w:r w:rsidRPr="00130252">
              <w:rPr>
                <w:rFonts w:ascii="標楷體" w:eastAsia="標楷體" w:hAnsi="標楷體" w:cs="新細明體" w:hint="eastAsia"/>
                <w:kern w:val="0"/>
                <w:szCs w:val="24"/>
              </w:rPr>
              <w:t>女</w:t>
            </w:r>
          </w:p>
        </w:tc>
        <w:tc>
          <w:tcPr>
            <w:tcW w:w="689" w:type="dxa"/>
            <w:tcBorders>
              <w:top w:val="nil"/>
              <w:left w:val="nil"/>
              <w:bottom w:val="single" w:sz="4" w:space="0" w:color="auto"/>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center"/>
              <w:rPr>
                <w:rFonts w:ascii="標楷體" w:eastAsia="標楷體" w:hAnsi="標楷體" w:cs="新細明體"/>
                <w:kern w:val="0"/>
                <w:szCs w:val="24"/>
              </w:rPr>
            </w:pPr>
          </w:p>
        </w:tc>
      </w:tr>
      <w:tr w:rsidR="00130252" w:rsidRPr="00130252" w:rsidTr="00130252">
        <w:trPr>
          <w:trHeight w:val="324"/>
          <w:jc w:val="center"/>
        </w:trPr>
        <w:tc>
          <w:tcPr>
            <w:tcW w:w="1974" w:type="dxa"/>
            <w:vMerge/>
            <w:tcBorders>
              <w:top w:val="single" w:sz="4" w:space="0" w:color="auto"/>
              <w:left w:val="nil"/>
              <w:bottom w:val="single" w:sz="4" w:space="0" w:color="000000"/>
              <w:right w:val="single" w:sz="4" w:space="0" w:color="auto"/>
            </w:tcBorders>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p>
        </w:tc>
        <w:tc>
          <w:tcPr>
            <w:tcW w:w="1939" w:type="dxa"/>
            <w:vMerge/>
            <w:tcBorders>
              <w:top w:val="nil"/>
              <w:left w:val="nil"/>
              <w:bottom w:val="nil"/>
              <w:right w:val="single" w:sz="4" w:space="0" w:color="auto"/>
            </w:tcBorders>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p>
        </w:tc>
        <w:tc>
          <w:tcPr>
            <w:tcW w:w="1704" w:type="dxa"/>
            <w:vMerge/>
            <w:tcBorders>
              <w:top w:val="nil"/>
              <w:left w:val="single" w:sz="4" w:space="0" w:color="auto"/>
              <w:bottom w:val="single" w:sz="4" w:space="0" w:color="auto"/>
              <w:right w:val="nil"/>
            </w:tcBorders>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p>
        </w:tc>
        <w:tc>
          <w:tcPr>
            <w:tcW w:w="924" w:type="dxa"/>
            <w:tcBorders>
              <w:top w:val="nil"/>
              <w:left w:val="single" w:sz="4" w:space="0" w:color="auto"/>
              <w:bottom w:val="nil"/>
              <w:right w:val="single" w:sz="4" w:space="0" w:color="auto"/>
            </w:tcBorders>
            <w:shd w:val="clear" w:color="auto" w:fill="auto"/>
            <w:vAlign w:val="center"/>
            <w:hideMark/>
          </w:tcPr>
          <w:p w:rsidR="00130252" w:rsidRPr="00130252" w:rsidRDefault="00130252" w:rsidP="00130252">
            <w:pPr>
              <w:widowControl/>
              <w:adjustRightInd w:val="0"/>
              <w:snapToGrid w:val="0"/>
              <w:spacing w:line="240" w:lineRule="atLeast"/>
              <w:jc w:val="center"/>
              <w:rPr>
                <w:rFonts w:ascii="標楷體" w:eastAsia="標楷體" w:hAnsi="標楷體" w:cs="新細明體"/>
                <w:kern w:val="0"/>
                <w:szCs w:val="24"/>
              </w:rPr>
            </w:pPr>
            <w:r w:rsidRPr="00130252">
              <w:rPr>
                <w:rFonts w:ascii="標楷體" w:eastAsia="標楷體" w:hAnsi="標楷體" w:cs="新細明體" w:hint="eastAsia"/>
                <w:kern w:val="0"/>
                <w:szCs w:val="24"/>
              </w:rPr>
              <w:t>占比</w:t>
            </w:r>
          </w:p>
        </w:tc>
        <w:tc>
          <w:tcPr>
            <w:tcW w:w="1704" w:type="dxa"/>
            <w:vMerge/>
            <w:tcBorders>
              <w:top w:val="nil"/>
              <w:left w:val="single" w:sz="4" w:space="0" w:color="auto"/>
              <w:bottom w:val="nil"/>
              <w:right w:val="nil"/>
            </w:tcBorders>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p>
        </w:tc>
        <w:tc>
          <w:tcPr>
            <w:tcW w:w="689" w:type="dxa"/>
            <w:tcBorders>
              <w:top w:val="nil"/>
              <w:left w:val="single" w:sz="4" w:space="0" w:color="auto"/>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center"/>
              <w:rPr>
                <w:rFonts w:ascii="標楷體" w:eastAsia="標楷體" w:hAnsi="標楷體" w:cs="新細明體"/>
                <w:kern w:val="0"/>
                <w:szCs w:val="24"/>
              </w:rPr>
            </w:pPr>
            <w:r w:rsidRPr="00130252">
              <w:rPr>
                <w:rFonts w:ascii="標楷體" w:eastAsia="標楷體" w:hAnsi="標楷體" w:cs="新細明體" w:hint="eastAsia"/>
                <w:kern w:val="0"/>
                <w:szCs w:val="24"/>
              </w:rPr>
              <w:t>占比</w:t>
            </w:r>
          </w:p>
        </w:tc>
      </w:tr>
      <w:tr w:rsidR="00130252" w:rsidRPr="00130252" w:rsidTr="00485C90">
        <w:trPr>
          <w:trHeight w:val="20"/>
          <w:jc w:val="center"/>
        </w:trPr>
        <w:tc>
          <w:tcPr>
            <w:tcW w:w="1974" w:type="dxa"/>
            <w:tcBorders>
              <w:top w:val="nil"/>
              <w:left w:val="nil"/>
              <w:bottom w:val="nil"/>
              <w:right w:val="nil"/>
            </w:tcBorders>
            <w:shd w:val="clear" w:color="auto" w:fill="D9D9D9" w:themeFill="background1" w:themeFillShade="D9"/>
            <w:noWrap/>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總計</w:t>
            </w:r>
          </w:p>
        </w:tc>
        <w:tc>
          <w:tcPr>
            <w:tcW w:w="1939" w:type="dxa"/>
            <w:tcBorders>
              <w:top w:val="single" w:sz="4" w:space="0" w:color="auto"/>
              <w:left w:val="nil"/>
              <w:bottom w:val="nil"/>
              <w:right w:val="nil"/>
            </w:tcBorders>
            <w:shd w:val="clear" w:color="auto" w:fill="D9D9D9" w:themeFill="background1" w:themeFillShade="D9"/>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12,637,673,347</w:t>
            </w:r>
          </w:p>
        </w:tc>
        <w:tc>
          <w:tcPr>
            <w:tcW w:w="1704" w:type="dxa"/>
            <w:tcBorders>
              <w:top w:val="single" w:sz="4" w:space="0" w:color="auto"/>
              <w:left w:val="nil"/>
              <w:bottom w:val="nil"/>
              <w:right w:val="nil"/>
            </w:tcBorders>
            <w:shd w:val="clear" w:color="auto" w:fill="D9D9D9" w:themeFill="background1" w:themeFillShade="D9"/>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8,968,425,029</w:t>
            </w:r>
          </w:p>
        </w:tc>
        <w:tc>
          <w:tcPr>
            <w:tcW w:w="924" w:type="dxa"/>
            <w:tcBorders>
              <w:top w:val="single" w:sz="4" w:space="0" w:color="auto"/>
              <w:left w:val="nil"/>
              <w:bottom w:val="nil"/>
              <w:right w:val="nil"/>
            </w:tcBorders>
            <w:shd w:val="clear" w:color="auto" w:fill="D9D9D9" w:themeFill="background1" w:themeFillShade="D9"/>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70.97 </w:t>
            </w:r>
          </w:p>
        </w:tc>
        <w:tc>
          <w:tcPr>
            <w:tcW w:w="1704" w:type="dxa"/>
            <w:tcBorders>
              <w:top w:val="single" w:sz="4" w:space="0" w:color="auto"/>
              <w:left w:val="nil"/>
              <w:bottom w:val="nil"/>
              <w:right w:val="nil"/>
            </w:tcBorders>
            <w:shd w:val="clear" w:color="auto" w:fill="D9D9D9" w:themeFill="background1" w:themeFillShade="D9"/>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3,669,248,318</w:t>
            </w:r>
          </w:p>
        </w:tc>
        <w:tc>
          <w:tcPr>
            <w:tcW w:w="689" w:type="dxa"/>
            <w:tcBorders>
              <w:top w:val="single" w:sz="4" w:space="0" w:color="auto"/>
              <w:left w:val="nil"/>
              <w:bottom w:val="nil"/>
              <w:right w:val="nil"/>
            </w:tcBorders>
            <w:shd w:val="clear" w:color="auto" w:fill="D9D9D9" w:themeFill="background1" w:themeFillShade="D9"/>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29.03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485C90" w:rsidRDefault="00130252" w:rsidP="00130252">
            <w:pPr>
              <w:widowControl/>
              <w:adjustRightInd w:val="0"/>
              <w:snapToGrid w:val="0"/>
              <w:spacing w:line="240" w:lineRule="atLeast"/>
              <w:rPr>
                <w:rFonts w:ascii="標楷體" w:eastAsia="標楷體" w:hAnsi="標楷體" w:cs="新細明體"/>
                <w:kern w:val="0"/>
                <w:szCs w:val="24"/>
                <w:highlight w:val="yellow"/>
              </w:rPr>
            </w:pPr>
            <w:r w:rsidRPr="00485C90">
              <w:rPr>
                <w:rFonts w:ascii="標楷體" w:eastAsia="標楷體" w:hAnsi="標楷體" w:cs="新細明體" w:hint="eastAsia"/>
                <w:kern w:val="0"/>
                <w:szCs w:val="24"/>
                <w:highlight w:val="yellow"/>
              </w:rPr>
              <w:t>批發及零售業</w:t>
            </w:r>
          </w:p>
        </w:tc>
        <w:tc>
          <w:tcPr>
            <w:tcW w:w="193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5,346,444,655</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3471591927</w:t>
            </w:r>
          </w:p>
        </w:tc>
        <w:tc>
          <w:tcPr>
            <w:tcW w:w="92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64.93 </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1874852728</w:t>
            </w:r>
          </w:p>
        </w:tc>
        <w:tc>
          <w:tcPr>
            <w:tcW w:w="68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35.07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營造業</w:t>
            </w:r>
          </w:p>
        </w:tc>
        <w:tc>
          <w:tcPr>
            <w:tcW w:w="193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2,439,420,812</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1875955848</w:t>
            </w:r>
          </w:p>
        </w:tc>
        <w:tc>
          <w:tcPr>
            <w:tcW w:w="92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76.90 </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563464964</w:t>
            </w:r>
          </w:p>
        </w:tc>
        <w:tc>
          <w:tcPr>
            <w:tcW w:w="68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23.10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住宿及餐飲業</w:t>
            </w:r>
          </w:p>
        </w:tc>
        <w:tc>
          <w:tcPr>
            <w:tcW w:w="193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1,625,044,453</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1294465965</w:t>
            </w:r>
          </w:p>
        </w:tc>
        <w:tc>
          <w:tcPr>
            <w:tcW w:w="92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79.66 </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330578488</w:t>
            </w:r>
          </w:p>
        </w:tc>
        <w:tc>
          <w:tcPr>
            <w:tcW w:w="68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20.34 </w:t>
            </w:r>
          </w:p>
        </w:tc>
      </w:tr>
      <w:tr w:rsidR="00130252" w:rsidRPr="00485C90" w:rsidTr="00130252">
        <w:trPr>
          <w:trHeight w:val="20"/>
          <w:jc w:val="center"/>
        </w:trPr>
        <w:tc>
          <w:tcPr>
            <w:tcW w:w="1974" w:type="dxa"/>
            <w:tcBorders>
              <w:top w:val="nil"/>
              <w:left w:val="nil"/>
              <w:bottom w:val="nil"/>
              <w:right w:val="nil"/>
            </w:tcBorders>
            <w:shd w:val="clear" w:color="auto" w:fill="auto"/>
            <w:vAlign w:val="center"/>
            <w:hideMark/>
          </w:tcPr>
          <w:p w:rsidR="00130252" w:rsidRPr="00485C90" w:rsidRDefault="00130252" w:rsidP="00130252">
            <w:pPr>
              <w:widowControl/>
              <w:adjustRightInd w:val="0"/>
              <w:snapToGrid w:val="0"/>
              <w:spacing w:line="240" w:lineRule="atLeast"/>
              <w:rPr>
                <w:rFonts w:ascii="標楷體" w:eastAsia="標楷體" w:hAnsi="標楷體" w:cs="新細明體"/>
                <w:kern w:val="0"/>
                <w:szCs w:val="24"/>
                <w:highlight w:val="yellow"/>
              </w:rPr>
            </w:pPr>
            <w:r w:rsidRPr="00485C90">
              <w:rPr>
                <w:rFonts w:ascii="標楷體" w:eastAsia="標楷體" w:hAnsi="標楷體" w:cs="新細明體" w:hint="eastAsia"/>
                <w:kern w:val="0"/>
                <w:szCs w:val="24"/>
                <w:highlight w:val="yellow"/>
              </w:rPr>
              <w:t>其他服務業</w:t>
            </w:r>
          </w:p>
        </w:tc>
        <w:tc>
          <w:tcPr>
            <w:tcW w:w="193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399,461,886</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236732886</w:t>
            </w:r>
          </w:p>
        </w:tc>
        <w:tc>
          <w:tcPr>
            <w:tcW w:w="92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59.26 </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162729000</w:t>
            </w:r>
          </w:p>
        </w:tc>
        <w:tc>
          <w:tcPr>
            <w:tcW w:w="68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40.74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製造業</w:t>
            </w:r>
          </w:p>
        </w:tc>
        <w:tc>
          <w:tcPr>
            <w:tcW w:w="193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804,977,689</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643561001</w:t>
            </w:r>
          </w:p>
        </w:tc>
        <w:tc>
          <w:tcPr>
            <w:tcW w:w="92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79.95 </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161416688</w:t>
            </w:r>
          </w:p>
        </w:tc>
        <w:tc>
          <w:tcPr>
            <w:tcW w:w="68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20.05 </w:t>
            </w:r>
          </w:p>
        </w:tc>
      </w:tr>
      <w:tr w:rsidR="00130252" w:rsidRPr="00485C90" w:rsidTr="00130252">
        <w:trPr>
          <w:trHeight w:val="20"/>
          <w:jc w:val="center"/>
        </w:trPr>
        <w:tc>
          <w:tcPr>
            <w:tcW w:w="1974" w:type="dxa"/>
            <w:tcBorders>
              <w:top w:val="nil"/>
              <w:left w:val="nil"/>
              <w:bottom w:val="nil"/>
              <w:right w:val="nil"/>
            </w:tcBorders>
            <w:shd w:val="clear" w:color="auto" w:fill="auto"/>
            <w:vAlign w:val="center"/>
            <w:hideMark/>
          </w:tcPr>
          <w:p w:rsidR="00130252" w:rsidRPr="00485C90" w:rsidRDefault="00130252" w:rsidP="00130252">
            <w:pPr>
              <w:widowControl/>
              <w:adjustRightInd w:val="0"/>
              <w:snapToGrid w:val="0"/>
              <w:spacing w:line="240" w:lineRule="atLeast"/>
              <w:rPr>
                <w:rFonts w:ascii="標楷體" w:eastAsia="標楷體" w:hAnsi="標楷體" w:cs="新細明體"/>
                <w:kern w:val="0"/>
                <w:szCs w:val="24"/>
                <w:highlight w:val="yellow"/>
              </w:rPr>
            </w:pPr>
            <w:r w:rsidRPr="00485C90">
              <w:rPr>
                <w:rFonts w:ascii="標楷體" w:eastAsia="標楷體" w:hAnsi="標楷體" w:cs="新細明體" w:hint="eastAsia"/>
                <w:kern w:val="0"/>
                <w:szCs w:val="24"/>
                <w:highlight w:val="yellow"/>
              </w:rPr>
              <w:t>支援服務業</w:t>
            </w:r>
          </w:p>
        </w:tc>
        <w:tc>
          <w:tcPr>
            <w:tcW w:w="193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409,666,574</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269248474</w:t>
            </w:r>
          </w:p>
        </w:tc>
        <w:tc>
          <w:tcPr>
            <w:tcW w:w="92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65.72 </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140418100</w:t>
            </w:r>
          </w:p>
        </w:tc>
        <w:tc>
          <w:tcPr>
            <w:tcW w:w="68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34.28 </w:t>
            </w:r>
          </w:p>
        </w:tc>
      </w:tr>
      <w:tr w:rsidR="00130252" w:rsidRPr="00485C90" w:rsidTr="00130252">
        <w:trPr>
          <w:trHeight w:val="20"/>
          <w:jc w:val="center"/>
        </w:trPr>
        <w:tc>
          <w:tcPr>
            <w:tcW w:w="1974" w:type="dxa"/>
            <w:tcBorders>
              <w:top w:val="nil"/>
              <w:left w:val="nil"/>
              <w:bottom w:val="nil"/>
              <w:right w:val="nil"/>
            </w:tcBorders>
            <w:shd w:val="clear" w:color="auto" w:fill="auto"/>
            <w:vAlign w:val="center"/>
            <w:hideMark/>
          </w:tcPr>
          <w:p w:rsidR="00130252" w:rsidRPr="00485C90" w:rsidRDefault="00130252" w:rsidP="00130252">
            <w:pPr>
              <w:widowControl/>
              <w:adjustRightInd w:val="0"/>
              <w:snapToGrid w:val="0"/>
              <w:spacing w:line="240" w:lineRule="atLeast"/>
              <w:rPr>
                <w:rFonts w:ascii="標楷體" w:eastAsia="標楷體" w:hAnsi="標楷體" w:cs="新細明體"/>
                <w:kern w:val="0"/>
                <w:szCs w:val="24"/>
                <w:highlight w:val="yellow"/>
              </w:rPr>
            </w:pPr>
            <w:r w:rsidRPr="00485C90">
              <w:rPr>
                <w:rFonts w:ascii="標楷體" w:eastAsia="標楷體" w:hAnsi="標楷體" w:cs="新細明體" w:hint="eastAsia"/>
                <w:kern w:val="0"/>
                <w:szCs w:val="24"/>
                <w:highlight w:val="yellow"/>
              </w:rPr>
              <w:t>專業、科學及技術服務業</w:t>
            </w:r>
          </w:p>
        </w:tc>
        <w:tc>
          <w:tcPr>
            <w:tcW w:w="193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242,432,862</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141576087</w:t>
            </w:r>
          </w:p>
        </w:tc>
        <w:tc>
          <w:tcPr>
            <w:tcW w:w="92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58.40 </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100856775</w:t>
            </w:r>
          </w:p>
        </w:tc>
        <w:tc>
          <w:tcPr>
            <w:tcW w:w="68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41.60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運輸及倉儲業</w:t>
            </w:r>
          </w:p>
        </w:tc>
        <w:tc>
          <w:tcPr>
            <w:tcW w:w="193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299,944,140</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210456140</w:t>
            </w:r>
          </w:p>
        </w:tc>
        <w:tc>
          <w:tcPr>
            <w:tcW w:w="92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70.17 </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89488000</w:t>
            </w:r>
          </w:p>
        </w:tc>
        <w:tc>
          <w:tcPr>
            <w:tcW w:w="68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29.83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金融及保險業</w:t>
            </w:r>
          </w:p>
        </w:tc>
        <w:tc>
          <w:tcPr>
            <w:tcW w:w="193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519,580,000</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447540000</w:t>
            </w:r>
          </w:p>
        </w:tc>
        <w:tc>
          <w:tcPr>
            <w:tcW w:w="92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86.13 </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72040000</w:t>
            </w:r>
          </w:p>
        </w:tc>
        <w:tc>
          <w:tcPr>
            <w:tcW w:w="68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13.87 </w:t>
            </w:r>
          </w:p>
        </w:tc>
      </w:tr>
      <w:tr w:rsidR="00130252" w:rsidRPr="00485C90" w:rsidTr="00130252">
        <w:trPr>
          <w:trHeight w:val="20"/>
          <w:jc w:val="center"/>
        </w:trPr>
        <w:tc>
          <w:tcPr>
            <w:tcW w:w="1974" w:type="dxa"/>
            <w:tcBorders>
              <w:top w:val="nil"/>
              <w:left w:val="nil"/>
              <w:bottom w:val="nil"/>
              <w:right w:val="nil"/>
            </w:tcBorders>
            <w:shd w:val="clear" w:color="auto" w:fill="auto"/>
            <w:vAlign w:val="center"/>
            <w:hideMark/>
          </w:tcPr>
          <w:p w:rsidR="00130252" w:rsidRPr="00485C90" w:rsidRDefault="00130252" w:rsidP="00130252">
            <w:pPr>
              <w:widowControl/>
              <w:adjustRightInd w:val="0"/>
              <w:snapToGrid w:val="0"/>
              <w:spacing w:line="240" w:lineRule="atLeast"/>
              <w:rPr>
                <w:rFonts w:ascii="標楷體" w:eastAsia="標楷體" w:hAnsi="標楷體" w:cs="新細明體"/>
                <w:kern w:val="0"/>
                <w:szCs w:val="24"/>
                <w:highlight w:val="yellow"/>
              </w:rPr>
            </w:pPr>
            <w:r w:rsidRPr="00485C90">
              <w:rPr>
                <w:rFonts w:ascii="標楷體" w:eastAsia="標楷體" w:hAnsi="標楷體" w:cs="新細明體" w:hint="eastAsia"/>
                <w:kern w:val="0"/>
                <w:szCs w:val="24"/>
                <w:highlight w:val="yellow"/>
              </w:rPr>
              <w:t>藝術、娛樂及休閒服務業</w:t>
            </w:r>
          </w:p>
        </w:tc>
        <w:tc>
          <w:tcPr>
            <w:tcW w:w="193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138,490,339</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88889463</w:t>
            </w:r>
          </w:p>
        </w:tc>
        <w:tc>
          <w:tcPr>
            <w:tcW w:w="92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64.18 </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49600876</w:t>
            </w:r>
          </w:p>
        </w:tc>
        <w:tc>
          <w:tcPr>
            <w:tcW w:w="68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35.82 </w:t>
            </w:r>
          </w:p>
        </w:tc>
      </w:tr>
      <w:tr w:rsidR="00130252" w:rsidRPr="00485C90" w:rsidTr="00130252">
        <w:trPr>
          <w:trHeight w:val="20"/>
          <w:jc w:val="center"/>
        </w:trPr>
        <w:tc>
          <w:tcPr>
            <w:tcW w:w="1974" w:type="dxa"/>
            <w:tcBorders>
              <w:top w:val="nil"/>
              <w:left w:val="nil"/>
              <w:bottom w:val="nil"/>
              <w:right w:val="nil"/>
            </w:tcBorders>
            <w:shd w:val="clear" w:color="auto" w:fill="auto"/>
            <w:vAlign w:val="center"/>
            <w:hideMark/>
          </w:tcPr>
          <w:p w:rsidR="00130252" w:rsidRPr="00485C90" w:rsidRDefault="00130252" w:rsidP="00130252">
            <w:pPr>
              <w:widowControl/>
              <w:adjustRightInd w:val="0"/>
              <w:snapToGrid w:val="0"/>
              <w:spacing w:line="240" w:lineRule="atLeast"/>
              <w:rPr>
                <w:rFonts w:ascii="標楷體" w:eastAsia="標楷體" w:hAnsi="標楷體" w:cs="新細明體"/>
                <w:kern w:val="0"/>
                <w:szCs w:val="24"/>
                <w:highlight w:val="yellow"/>
              </w:rPr>
            </w:pPr>
            <w:r w:rsidRPr="00485C90">
              <w:rPr>
                <w:rFonts w:ascii="標楷體" w:eastAsia="標楷體" w:hAnsi="標楷體" w:cs="新細明體" w:hint="eastAsia"/>
                <w:kern w:val="0"/>
                <w:szCs w:val="24"/>
                <w:highlight w:val="yellow"/>
              </w:rPr>
              <w:t>用水供應及污染整治業</w:t>
            </w:r>
          </w:p>
        </w:tc>
        <w:tc>
          <w:tcPr>
            <w:tcW w:w="193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103,434,776</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57591776</w:t>
            </w:r>
          </w:p>
        </w:tc>
        <w:tc>
          <w:tcPr>
            <w:tcW w:w="92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55.68 </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45843000</w:t>
            </w:r>
          </w:p>
        </w:tc>
        <w:tc>
          <w:tcPr>
            <w:tcW w:w="68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44.32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不動產業</w:t>
            </w:r>
          </w:p>
        </w:tc>
        <w:tc>
          <w:tcPr>
            <w:tcW w:w="193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97,126,000</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66195000</w:t>
            </w:r>
          </w:p>
        </w:tc>
        <w:tc>
          <w:tcPr>
            <w:tcW w:w="92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68.15 </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30931000</w:t>
            </w:r>
          </w:p>
        </w:tc>
        <w:tc>
          <w:tcPr>
            <w:tcW w:w="68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31.85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農、林、漁、牧業</w:t>
            </w:r>
          </w:p>
        </w:tc>
        <w:tc>
          <w:tcPr>
            <w:tcW w:w="193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108,811,001</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85598001</w:t>
            </w:r>
          </w:p>
        </w:tc>
        <w:tc>
          <w:tcPr>
            <w:tcW w:w="92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78.67 </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23213000</w:t>
            </w:r>
          </w:p>
        </w:tc>
        <w:tc>
          <w:tcPr>
            <w:tcW w:w="68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21.33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資訊及通訊傳播業</w:t>
            </w:r>
          </w:p>
        </w:tc>
        <w:tc>
          <w:tcPr>
            <w:tcW w:w="193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91,936,961</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70931961</w:t>
            </w:r>
          </w:p>
        </w:tc>
        <w:tc>
          <w:tcPr>
            <w:tcW w:w="92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77.15 </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21005000</w:t>
            </w:r>
          </w:p>
        </w:tc>
        <w:tc>
          <w:tcPr>
            <w:tcW w:w="68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22.85 </w:t>
            </w:r>
          </w:p>
        </w:tc>
      </w:tr>
      <w:tr w:rsidR="00130252" w:rsidRPr="00485C90" w:rsidTr="00130252">
        <w:trPr>
          <w:trHeight w:val="20"/>
          <w:jc w:val="center"/>
        </w:trPr>
        <w:tc>
          <w:tcPr>
            <w:tcW w:w="1974" w:type="dxa"/>
            <w:tcBorders>
              <w:top w:val="nil"/>
              <w:left w:val="nil"/>
              <w:bottom w:val="nil"/>
              <w:right w:val="nil"/>
            </w:tcBorders>
            <w:shd w:val="clear" w:color="auto" w:fill="auto"/>
            <w:vAlign w:val="center"/>
            <w:hideMark/>
          </w:tcPr>
          <w:p w:rsidR="00130252" w:rsidRPr="00485C90" w:rsidRDefault="00130252" w:rsidP="00130252">
            <w:pPr>
              <w:widowControl/>
              <w:adjustRightInd w:val="0"/>
              <w:snapToGrid w:val="0"/>
              <w:spacing w:line="240" w:lineRule="atLeast"/>
              <w:rPr>
                <w:rFonts w:ascii="標楷體" w:eastAsia="標楷體" w:hAnsi="標楷體" w:cs="新細明體"/>
                <w:kern w:val="0"/>
                <w:szCs w:val="24"/>
                <w:highlight w:val="yellow"/>
              </w:rPr>
            </w:pPr>
            <w:r w:rsidRPr="00485C90">
              <w:rPr>
                <w:rFonts w:ascii="標楷體" w:eastAsia="標楷體" w:hAnsi="標楷體" w:cs="新細明體" w:hint="eastAsia"/>
                <w:kern w:val="0"/>
                <w:szCs w:val="24"/>
                <w:highlight w:val="yellow"/>
              </w:rPr>
              <w:t>教育服務業</w:t>
            </w:r>
          </w:p>
        </w:tc>
        <w:tc>
          <w:tcPr>
            <w:tcW w:w="193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3,800,700</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2170000</w:t>
            </w:r>
          </w:p>
        </w:tc>
        <w:tc>
          <w:tcPr>
            <w:tcW w:w="92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57.09 </w:t>
            </w:r>
          </w:p>
        </w:tc>
        <w:tc>
          <w:tcPr>
            <w:tcW w:w="1704"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highlight w:val="yellow"/>
              </w:rPr>
            </w:pPr>
            <w:r w:rsidRPr="00485C90">
              <w:rPr>
                <w:rFonts w:ascii="Times New Roman" w:eastAsia="新細明體" w:hAnsi="Times New Roman" w:cs="Times New Roman"/>
                <w:color w:val="000000"/>
                <w:kern w:val="0"/>
                <w:szCs w:val="24"/>
                <w:highlight w:val="yellow"/>
              </w:rPr>
              <w:t>1630700</w:t>
            </w:r>
          </w:p>
        </w:tc>
        <w:tc>
          <w:tcPr>
            <w:tcW w:w="689" w:type="dxa"/>
            <w:tcBorders>
              <w:top w:val="nil"/>
              <w:left w:val="nil"/>
              <w:bottom w:val="nil"/>
              <w:right w:val="nil"/>
            </w:tcBorders>
            <w:shd w:val="clear" w:color="auto" w:fill="auto"/>
            <w:noWrap/>
            <w:vAlign w:val="center"/>
            <w:hideMark/>
          </w:tcPr>
          <w:p w:rsidR="00130252" w:rsidRPr="00485C90" w:rsidRDefault="00130252" w:rsidP="00130252">
            <w:pPr>
              <w:widowControl/>
              <w:adjustRightInd w:val="0"/>
              <w:snapToGrid w:val="0"/>
              <w:spacing w:line="240" w:lineRule="atLeast"/>
              <w:jc w:val="right"/>
              <w:rPr>
                <w:rFonts w:ascii="Times New Roman" w:eastAsia="新細明體" w:hAnsi="Times New Roman" w:cs="Times New Roman"/>
                <w:kern w:val="0"/>
                <w:szCs w:val="24"/>
                <w:highlight w:val="yellow"/>
              </w:rPr>
            </w:pPr>
            <w:r w:rsidRPr="00485C90">
              <w:rPr>
                <w:rFonts w:ascii="Times New Roman" w:eastAsia="新細明體" w:hAnsi="Times New Roman" w:cs="Times New Roman"/>
                <w:kern w:val="0"/>
                <w:szCs w:val="24"/>
                <w:highlight w:val="yellow"/>
              </w:rPr>
              <w:t xml:space="preserve">42.91 </w:t>
            </w:r>
          </w:p>
        </w:tc>
      </w:tr>
      <w:tr w:rsidR="00130252" w:rsidRPr="00130252" w:rsidTr="00130252">
        <w:trPr>
          <w:trHeight w:val="20"/>
          <w:jc w:val="center"/>
        </w:trPr>
        <w:tc>
          <w:tcPr>
            <w:tcW w:w="1974" w:type="dxa"/>
            <w:tcBorders>
              <w:top w:val="nil"/>
              <w:left w:val="nil"/>
              <w:bottom w:val="nil"/>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電力及燃氣供應業</w:t>
            </w:r>
          </w:p>
        </w:tc>
        <w:tc>
          <w:tcPr>
            <w:tcW w:w="193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2,530,500</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1800500</w:t>
            </w:r>
          </w:p>
        </w:tc>
        <w:tc>
          <w:tcPr>
            <w:tcW w:w="92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71.15 </w:t>
            </w:r>
          </w:p>
        </w:tc>
        <w:tc>
          <w:tcPr>
            <w:tcW w:w="1704"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730000</w:t>
            </w:r>
          </w:p>
        </w:tc>
        <w:tc>
          <w:tcPr>
            <w:tcW w:w="689" w:type="dxa"/>
            <w:tcBorders>
              <w:top w:val="nil"/>
              <w:left w:val="nil"/>
              <w:bottom w:val="nil"/>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28.85 </w:t>
            </w:r>
          </w:p>
        </w:tc>
      </w:tr>
      <w:tr w:rsidR="00130252" w:rsidRPr="00130252" w:rsidTr="00130252">
        <w:trPr>
          <w:trHeight w:val="20"/>
          <w:jc w:val="center"/>
        </w:trPr>
        <w:tc>
          <w:tcPr>
            <w:tcW w:w="1974" w:type="dxa"/>
            <w:tcBorders>
              <w:top w:val="nil"/>
              <w:left w:val="nil"/>
              <w:bottom w:val="single" w:sz="4" w:space="0" w:color="auto"/>
              <w:right w:val="nil"/>
            </w:tcBorders>
            <w:shd w:val="clear" w:color="auto" w:fill="auto"/>
            <w:vAlign w:val="center"/>
            <w:hideMark/>
          </w:tcPr>
          <w:p w:rsidR="00130252" w:rsidRPr="00130252" w:rsidRDefault="00130252" w:rsidP="00130252">
            <w:pPr>
              <w:widowControl/>
              <w:adjustRightInd w:val="0"/>
              <w:snapToGrid w:val="0"/>
              <w:spacing w:line="240" w:lineRule="atLeast"/>
              <w:rPr>
                <w:rFonts w:ascii="標楷體" w:eastAsia="標楷體" w:hAnsi="標楷體" w:cs="新細明體"/>
                <w:kern w:val="0"/>
                <w:szCs w:val="24"/>
              </w:rPr>
            </w:pPr>
            <w:r w:rsidRPr="00130252">
              <w:rPr>
                <w:rFonts w:ascii="標楷體" w:eastAsia="標楷體" w:hAnsi="標楷體" w:cs="新細明體" w:hint="eastAsia"/>
                <w:kern w:val="0"/>
                <w:szCs w:val="24"/>
              </w:rPr>
              <w:t>礦業及土石採取業</w:t>
            </w:r>
          </w:p>
        </w:tc>
        <w:tc>
          <w:tcPr>
            <w:tcW w:w="1939" w:type="dxa"/>
            <w:tcBorders>
              <w:top w:val="nil"/>
              <w:left w:val="nil"/>
              <w:bottom w:val="single" w:sz="4" w:space="0" w:color="auto"/>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4,569,999</w:t>
            </w:r>
          </w:p>
        </w:tc>
        <w:tc>
          <w:tcPr>
            <w:tcW w:w="1704" w:type="dxa"/>
            <w:tcBorders>
              <w:top w:val="nil"/>
              <w:left w:val="nil"/>
              <w:bottom w:val="single" w:sz="4" w:space="0" w:color="auto"/>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4120000</w:t>
            </w:r>
          </w:p>
        </w:tc>
        <w:tc>
          <w:tcPr>
            <w:tcW w:w="924" w:type="dxa"/>
            <w:tcBorders>
              <w:top w:val="nil"/>
              <w:left w:val="nil"/>
              <w:bottom w:val="single" w:sz="4" w:space="0" w:color="auto"/>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90.15 </w:t>
            </w:r>
          </w:p>
        </w:tc>
        <w:tc>
          <w:tcPr>
            <w:tcW w:w="1704" w:type="dxa"/>
            <w:tcBorders>
              <w:top w:val="nil"/>
              <w:left w:val="nil"/>
              <w:bottom w:val="single" w:sz="4" w:space="0" w:color="auto"/>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color w:val="000000"/>
                <w:kern w:val="0"/>
                <w:szCs w:val="24"/>
              </w:rPr>
            </w:pPr>
            <w:r w:rsidRPr="00130252">
              <w:rPr>
                <w:rFonts w:ascii="Times New Roman" w:eastAsia="新細明體" w:hAnsi="Times New Roman" w:cs="Times New Roman"/>
                <w:color w:val="000000"/>
                <w:kern w:val="0"/>
                <w:szCs w:val="24"/>
              </w:rPr>
              <w:t>449999</w:t>
            </w:r>
          </w:p>
        </w:tc>
        <w:tc>
          <w:tcPr>
            <w:tcW w:w="689" w:type="dxa"/>
            <w:tcBorders>
              <w:top w:val="nil"/>
              <w:left w:val="nil"/>
              <w:bottom w:val="single" w:sz="4" w:space="0" w:color="auto"/>
              <w:right w:val="nil"/>
            </w:tcBorders>
            <w:shd w:val="clear" w:color="auto" w:fill="auto"/>
            <w:noWrap/>
            <w:vAlign w:val="center"/>
            <w:hideMark/>
          </w:tcPr>
          <w:p w:rsidR="00130252" w:rsidRPr="00130252" w:rsidRDefault="00130252" w:rsidP="00130252">
            <w:pPr>
              <w:widowControl/>
              <w:adjustRightInd w:val="0"/>
              <w:snapToGrid w:val="0"/>
              <w:spacing w:line="240" w:lineRule="atLeast"/>
              <w:jc w:val="right"/>
              <w:rPr>
                <w:rFonts w:ascii="Times New Roman" w:eastAsia="新細明體" w:hAnsi="Times New Roman" w:cs="Times New Roman"/>
                <w:kern w:val="0"/>
                <w:szCs w:val="24"/>
              </w:rPr>
            </w:pPr>
            <w:r w:rsidRPr="00130252">
              <w:rPr>
                <w:rFonts w:ascii="Times New Roman" w:eastAsia="新細明體" w:hAnsi="Times New Roman" w:cs="Times New Roman"/>
                <w:kern w:val="0"/>
                <w:szCs w:val="24"/>
              </w:rPr>
              <w:t xml:space="preserve">9.85 </w:t>
            </w:r>
          </w:p>
        </w:tc>
      </w:tr>
    </w:tbl>
    <w:p w:rsidR="006737E6" w:rsidRPr="004B4DB7" w:rsidRDefault="00130252" w:rsidP="004B4DB7">
      <w:pPr>
        <w:pStyle w:val="a3"/>
        <w:snapToGrid w:val="0"/>
        <w:spacing w:line="240" w:lineRule="atLeast"/>
        <w:ind w:leftChars="0" w:left="1134"/>
        <w:rPr>
          <w:rFonts w:ascii="標楷體" w:eastAsia="標楷體" w:hAnsi="標楷體"/>
          <w:szCs w:val="24"/>
        </w:rPr>
      </w:pPr>
      <w:r w:rsidRPr="004B4DB7">
        <w:rPr>
          <w:rFonts w:ascii="標楷體" w:eastAsia="標楷體" w:hAnsi="標楷體" w:hint="eastAsia"/>
          <w:szCs w:val="24"/>
        </w:rPr>
        <w:t>圖3：桃園市商業登記資本額</w:t>
      </w:r>
    </w:p>
    <w:p w:rsidR="006737E6" w:rsidRDefault="006737E6" w:rsidP="00F94784">
      <w:pPr>
        <w:pStyle w:val="a3"/>
        <w:spacing w:line="400" w:lineRule="exact"/>
        <w:ind w:leftChars="0" w:left="1134"/>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6432" behindDoc="1" locked="0" layoutInCell="1" allowOverlap="1">
            <wp:simplePos x="0" y="0"/>
            <wp:positionH relativeFrom="column">
              <wp:posOffset>342900</wp:posOffset>
            </wp:positionH>
            <wp:positionV relativeFrom="paragraph">
              <wp:posOffset>27940</wp:posOffset>
            </wp:positionV>
            <wp:extent cx="5499100" cy="3213100"/>
            <wp:effectExtent l="0" t="0" r="6350" b="6350"/>
            <wp:wrapTight wrapText="bothSides">
              <wp:wrapPolygon edited="0">
                <wp:start x="0" y="0"/>
                <wp:lineTo x="0" y="21515"/>
                <wp:lineTo x="21550" y="21515"/>
                <wp:lineTo x="21550"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6737E6" w:rsidRDefault="006737E6" w:rsidP="00F94784">
      <w:pPr>
        <w:pStyle w:val="a3"/>
        <w:spacing w:line="400" w:lineRule="exact"/>
        <w:ind w:leftChars="0" w:left="1134"/>
        <w:rPr>
          <w:rFonts w:ascii="標楷體" w:eastAsia="標楷體" w:hAnsi="標楷體"/>
          <w:sz w:val="28"/>
          <w:szCs w:val="28"/>
        </w:rPr>
      </w:pPr>
    </w:p>
    <w:p w:rsidR="00791875" w:rsidRDefault="00791875" w:rsidP="00791875">
      <w:pPr>
        <w:pStyle w:val="a3"/>
        <w:numPr>
          <w:ilvl w:val="0"/>
          <w:numId w:val="8"/>
        </w:numPr>
        <w:spacing w:line="400" w:lineRule="exact"/>
        <w:ind w:leftChars="0" w:left="1134" w:hanging="567"/>
        <w:rPr>
          <w:rFonts w:ascii="標楷體" w:eastAsia="標楷體" w:hAnsi="標楷體"/>
          <w:sz w:val="28"/>
          <w:szCs w:val="28"/>
        </w:rPr>
      </w:pPr>
      <w:r>
        <w:rPr>
          <w:rFonts w:ascii="標楷體" w:eastAsia="標楷體" w:hAnsi="標楷體" w:hint="eastAsia"/>
          <w:sz w:val="28"/>
          <w:szCs w:val="28"/>
        </w:rPr>
        <w:lastRenderedPageBreak/>
        <w:t>公司登記家數及資本額</w:t>
      </w:r>
    </w:p>
    <w:p w:rsidR="00E736E6" w:rsidRDefault="00E736E6" w:rsidP="00E736E6">
      <w:pPr>
        <w:pStyle w:val="a3"/>
        <w:spacing w:line="400" w:lineRule="exact"/>
        <w:rPr>
          <w:rFonts w:ascii="標楷體" w:eastAsia="標楷體" w:hAnsi="標楷體"/>
          <w:sz w:val="28"/>
          <w:szCs w:val="28"/>
        </w:rPr>
      </w:pPr>
      <w:r w:rsidRPr="00E736E6">
        <w:rPr>
          <w:rFonts w:ascii="標楷體" w:eastAsia="標楷體" w:hAnsi="標楷體" w:hint="eastAsia"/>
          <w:sz w:val="28"/>
          <w:szCs w:val="28"/>
        </w:rPr>
        <w:t>經統計至105年9月底止，本市</w:t>
      </w:r>
      <w:r>
        <w:rPr>
          <w:rFonts w:ascii="標楷體" w:eastAsia="標楷體" w:hAnsi="標楷體" w:hint="eastAsia"/>
          <w:sz w:val="28"/>
          <w:szCs w:val="28"/>
        </w:rPr>
        <w:t>公司</w:t>
      </w:r>
      <w:r w:rsidRPr="00E736E6">
        <w:rPr>
          <w:rFonts w:ascii="標楷體" w:eastAsia="標楷體" w:hAnsi="標楷體" w:hint="eastAsia"/>
          <w:sz w:val="28"/>
          <w:szCs w:val="28"/>
        </w:rPr>
        <w:t>登記家數共5</w:t>
      </w:r>
      <w:r>
        <w:rPr>
          <w:rFonts w:ascii="標楷體" w:eastAsia="標楷體" w:hAnsi="標楷體" w:hint="eastAsia"/>
          <w:sz w:val="28"/>
          <w:szCs w:val="28"/>
        </w:rPr>
        <w:t>萬5,874</w:t>
      </w:r>
      <w:r w:rsidRPr="00E736E6">
        <w:rPr>
          <w:rFonts w:ascii="標楷體" w:eastAsia="標楷體" w:hAnsi="標楷體" w:hint="eastAsia"/>
          <w:sz w:val="28"/>
          <w:szCs w:val="28"/>
        </w:rPr>
        <w:t>家，其中3萬</w:t>
      </w:r>
      <w:r>
        <w:rPr>
          <w:rFonts w:ascii="標楷體" w:eastAsia="標楷體" w:hAnsi="標楷體" w:hint="eastAsia"/>
          <w:sz w:val="28"/>
          <w:szCs w:val="28"/>
        </w:rPr>
        <w:t>8</w:t>
      </w:r>
      <w:r w:rsidRPr="00E736E6">
        <w:rPr>
          <w:rFonts w:ascii="標楷體" w:eastAsia="標楷體" w:hAnsi="標楷體" w:hint="eastAsia"/>
          <w:sz w:val="28"/>
          <w:szCs w:val="28"/>
        </w:rPr>
        <w:t>,</w:t>
      </w:r>
      <w:r>
        <w:rPr>
          <w:rFonts w:ascii="標楷體" w:eastAsia="標楷體" w:hAnsi="標楷體" w:hint="eastAsia"/>
          <w:sz w:val="28"/>
          <w:szCs w:val="28"/>
        </w:rPr>
        <w:t>877</w:t>
      </w:r>
      <w:r w:rsidRPr="00E736E6">
        <w:rPr>
          <w:rFonts w:ascii="標楷體" w:eastAsia="標楷體" w:hAnsi="標楷體" w:hint="eastAsia"/>
          <w:sz w:val="28"/>
          <w:szCs w:val="28"/>
        </w:rPr>
        <w:t>家(6</w:t>
      </w:r>
      <w:r>
        <w:rPr>
          <w:rFonts w:ascii="標楷體" w:eastAsia="標楷體" w:hAnsi="標楷體" w:hint="eastAsia"/>
          <w:sz w:val="28"/>
          <w:szCs w:val="28"/>
        </w:rPr>
        <w:t>9</w:t>
      </w:r>
      <w:r w:rsidRPr="00E736E6">
        <w:rPr>
          <w:rFonts w:ascii="標楷體" w:eastAsia="標楷體" w:hAnsi="標楷體" w:hint="eastAsia"/>
          <w:sz w:val="28"/>
          <w:szCs w:val="28"/>
        </w:rPr>
        <w:t>.</w:t>
      </w:r>
      <w:r>
        <w:rPr>
          <w:rFonts w:ascii="標楷體" w:eastAsia="標楷體" w:hAnsi="標楷體" w:hint="eastAsia"/>
          <w:sz w:val="28"/>
          <w:szCs w:val="28"/>
        </w:rPr>
        <w:t>58</w:t>
      </w:r>
      <w:r w:rsidRPr="00E736E6">
        <w:rPr>
          <w:rFonts w:ascii="標楷體" w:eastAsia="標楷體" w:hAnsi="標楷體" w:hint="eastAsia"/>
          <w:sz w:val="28"/>
          <w:szCs w:val="28"/>
        </w:rPr>
        <w:t>%)為男性負責人，1萬</w:t>
      </w:r>
      <w:r>
        <w:rPr>
          <w:rFonts w:ascii="標楷體" w:eastAsia="標楷體" w:hAnsi="標楷體" w:hint="eastAsia"/>
          <w:sz w:val="28"/>
          <w:szCs w:val="28"/>
        </w:rPr>
        <w:t>6</w:t>
      </w:r>
      <w:r w:rsidRPr="00E736E6">
        <w:rPr>
          <w:rFonts w:ascii="標楷體" w:eastAsia="標楷體" w:hAnsi="標楷體" w:hint="eastAsia"/>
          <w:sz w:val="28"/>
          <w:szCs w:val="28"/>
        </w:rPr>
        <w:t>,</w:t>
      </w:r>
      <w:r>
        <w:rPr>
          <w:rFonts w:ascii="標楷體" w:eastAsia="標楷體" w:hAnsi="標楷體" w:hint="eastAsia"/>
          <w:sz w:val="28"/>
          <w:szCs w:val="28"/>
        </w:rPr>
        <w:t>997</w:t>
      </w:r>
      <w:r w:rsidRPr="00E736E6">
        <w:rPr>
          <w:rFonts w:ascii="標楷體" w:eastAsia="標楷體" w:hAnsi="標楷體" w:hint="eastAsia"/>
          <w:sz w:val="28"/>
          <w:szCs w:val="28"/>
        </w:rPr>
        <w:t>家(3</w:t>
      </w:r>
      <w:r>
        <w:rPr>
          <w:rFonts w:ascii="標楷體" w:eastAsia="標楷體" w:hAnsi="標楷體" w:hint="eastAsia"/>
          <w:sz w:val="28"/>
          <w:szCs w:val="28"/>
        </w:rPr>
        <w:t>0</w:t>
      </w:r>
      <w:r w:rsidRPr="00E736E6">
        <w:rPr>
          <w:rFonts w:ascii="標楷體" w:eastAsia="標楷體" w:hAnsi="標楷體" w:hint="eastAsia"/>
          <w:sz w:val="28"/>
          <w:szCs w:val="28"/>
        </w:rPr>
        <w:t>.</w:t>
      </w:r>
      <w:r>
        <w:rPr>
          <w:rFonts w:ascii="標楷體" w:eastAsia="標楷體" w:hAnsi="標楷體" w:hint="eastAsia"/>
          <w:sz w:val="28"/>
          <w:szCs w:val="28"/>
        </w:rPr>
        <w:t>42</w:t>
      </w:r>
      <w:r w:rsidRPr="00E736E6">
        <w:rPr>
          <w:rFonts w:ascii="標楷體" w:eastAsia="標楷體" w:hAnsi="標楷體" w:hint="eastAsia"/>
          <w:sz w:val="28"/>
          <w:szCs w:val="28"/>
        </w:rPr>
        <w:t>%)為女性負責人，女性負責人比例達1/3以上者，有批發及零售業</w:t>
      </w:r>
      <w:r>
        <w:rPr>
          <w:rFonts w:ascii="標楷體" w:eastAsia="標楷體" w:hAnsi="標楷體" w:hint="eastAsia"/>
          <w:sz w:val="28"/>
          <w:szCs w:val="28"/>
        </w:rPr>
        <w:t>、</w:t>
      </w:r>
      <w:r w:rsidRPr="00E736E6">
        <w:rPr>
          <w:rFonts w:ascii="標楷體" w:eastAsia="標楷體" w:hAnsi="標楷體" w:hint="eastAsia"/>
          <w:sz w:val="28"/>
          <w:szCs w:val="28"/>
        </w:rPr>
        <w:t>專業、科學及技術服務業</w:t>
      </w:r>
      <w:r>
        <w:rPr>
          <w:rFonts w:ascii="標楷體" w:eastAsia="標楷體" w:hAnsi="標楷體" w:hint="eastAsia"/>
          <w:sz w:val="28"/>
          <w:szCs w:val="28"/>
        </w:rPr>
        <w:t>、</w:t>
      </w:r>
      <w:r w:rsidRPr="00E736E6">
        <w:rPr>
          <w:rFonts w:ascii="標楷體" w:eastAsia="標楷體" w:hAnsi="標楷體" w:hint="eastAsia"/>
          <w:sz w:val="28"/>
          <w:szCs w:val="28"/>
        </w:rPr>
        <w:t>金融及保險業</w:t>
      </w:r>
      <w:r>
        <w:rPr>
          <w:rFonts w:ascii="標楷體" w:eastAsia="標楷體" w:hAnsi="標楷體" w:hint="eastAsia"/>
          <w:sz w:val="28"/>
          <w:szCs w:val="28"/>
        </w:rPr>
        <w:t>、支援服務業、</w:t>
      </w:r>
      <w:r w:rsidRPr="00E736E6">
        <w:rPr>
          <w:rFonts w:ascii="標楷體" w:eastAsia="標楷體" w:hAnsi="標楷體" w:hint="eastAsia"/>
          <w:sz w:val="28"/>
          <w:szCs w:val="28"/>
        </w:rPr>
        <w:t>教育服務業</w:t>
      </w:r>
      <w:r>
        <w:rPr>
          <w:rFonts w:ascii="標楷體" w:eastAsia="標楷體" w:hAnsi="標楷體" w:hint="eastAsia"/>
          <w:sz w:val="28"/>
          <w:szCs w:val="28"/>
        </w:rPr>
        <w:t>、</w:t>
      </w:r>
      <w:r w:rsidRPr="00E736E6">
        <w:rPr>
          <w:rFonts w:ascii="標楷體" w:eastAsia="標楷體" w:hAnsi="標楷體" w:hint="eastAsia"/>
          <w:sz w:val="28"/>
          <w:szCs w:val="28"/>
        </w:rPr>
        <w:t>公共行政及國防；強制性社會安全等行業，最高為教育服務業(</w:t>
      </w:r>
      <w:r>
        <w:rPr>
          <w:rFonts w:ascii="標楷體" w:eastAsia="標楷體" w:hAnsi="標楷體" w:hint="eastAsia"/>
          <w:sz w:val="28"/>
          <w:szCs w:val="28"/>
        </w:rPr>
        <w:t>37.93</w:t>
      </w:r>
      <w:r w:rsidRPr="00E736E6">
        <w:rPr>
          <w:rFonts w:ascii="標楷體" w:eastAsia="標楷體" w:hAnsi="標楷體" w:hint="eastAsia"/>
          <w:sz w:val="28"/>
          <w:szCs w:val="28"/>
        </w:rPr>
        <w:t>%)；</w:t>
      </w:r>
      <w:proofErr w:type="gramStart"/>
      <w:r w:rsidRPr="00E736E6">
        <w:rPr>
          <w:rFonts w:ascii="標楷體" w:eastAsia="標楷體" w:hAnsi="標楷體" w:hint="eastAsia"/>
          <w:sz w:val="28"/>
          <w:szCs w:val="28"/>
        </w:rPr>
        <w:t>另</w:t>
      </w:r>
      <w:proofErr w:type="gramEnd"/>
      <w:r w:rsidRPr="00E736E6">
        <w:rPr>
          <w:rFonts w:ascii="標楷體" w:eastAsia="標楷體" w:hAnsi="標楷體" w:hint="eastAsia"/>
          <w:sz w:val="28"/>
          <w:szCs w:val="28"/>
        </w:rPr>
        <w:t>，本市</w:t>
      </w:r>
      <w:r w:rsidR="000D41C5">
        <w:rPr>
          <w:rFonts w:ascii="標楷體" w:eastAsia="標楷體" w:hAnsi="標楷體" w:hint="eastAsia"/>
          <w:sz w:val="28"/>
          <w:szCs w:val="28"/>
        </w:rPr>
        <w:t>公司</w:t>
      </w:r>
      <w:r w:rsidRPr="00E736E6">
        <w:rPr>
          <w:rFonts w:ascii="標楷體" w:eastAsia="標楷體" w:hAnsi="標楷體" w:hint="eastAsia"/>
          <w:sz w:val="28"/>
          <w:szCs w:val="28"/>
        </w:rPr>
        <w:t>登記總資本額為</w:t>
      </w:r>
      <w:r w:rsidR="000D41C5">
        <w:rPr>
          <w:rFonts w:ascii="標楷體" w:eastAsia="標楷體" w:hAnsi="標楷體" w:hint="eastAsia"/>
          <w:sz w:val="28"/>
          <w:szCs w:val="28"/>
        </w:rPr>
        <w:t>1兆4,480</w:t>
      </w:r>
      <w:r w:rsidRPr="00E736E6">
        <w:rPr>
          <w:rFonts w:ascii="標楷體" w:eastAsia="標楷體" w:hAnsi="標楷體" w:hint="eastAsia"/>
          <w:sz w:val="28"/>
          <w:szCs w:val="28"/>
        </w:rPr>
        <w:t>億3,</w:t>
      </w:r>
      <w:r w:rsidR="000D41C5">
        <w:rPr>
          <w:rFonts w:ascii="標楷體" w:eastAsia="標楷體" w:hAnsi="標楷體" w:hint="eastAsia"/>
          <w:sz w:val="28"/>
          <w:szCs w:val="28"/>
        </w:rPr>
        <w:t>074</w:t>
      </w:r>
      <w:r w:rsidRPr="00E736E6">
        <w:rPr>
          <w:rFonts w:ascii="標楷體" w:eastAsia="標楷體" w:hAnsi="標楷體" w:hint="eastAsia"/>
          <w:sz w:val="28"/>
          <w:szCs w:val="28"/>
        </w:rPr>
        <w:t>萬</w:t>
      </w:r>
      <w:r w:rsidR="000D41C5">
        <w:rPr>
          <w:rFonts w:ascii="標楷體" w:eastAsia="標楷體" w:hAnsi="標楷體" w:hint="eastAsia"/>
          <w:sz w:val="28"/>
          <w:szCs w:val="28"/>
        </w:rPr>
        <w:t>6</w:t>
      </w:r>
      <w:r w:rsidRPr="00E736E6">
        <w:rPr>
          <w:rFonts w:ascii="標楷體" w:eastAsia="標楷體" w:hAnsi="標楷體" w:hint="eastAsia"/>
          <w:sz w:val="28"/>
          <w:szCs w:val="28"/>
        </w:rPr>
        <w:t>,</w:t>
      </w:r>
      <w:r w:rsidR="000D41C5">
        <w:rPr>
          <w:rFonts w:ascii="標楷體" w:eastAsia="標楷體" w:hAnsi="標楷體" w:hint="eastAsia"/>
          <w:sz w:val="28"/>
          <w:szCs w:val="28"/>
        </w:rPr>
        <w:t>796</w:t>
      </w:r>
      <w:r w:rsidRPr="00E736E6">
        <w:rPr>
          <w:rFonts w:ascii="標楷體" w:eastAsia="標楷體" w:hAnsi="標楷體" w:hint="eastAsia"/>
          <w:sz w:val="28"/>
          <w:szCs w:val="28"/>
        </w:rPr>
        <w:t>元，其中男性資本額為</w:t>
      </w:r>
      <w:r w:rsidR="000D41C5">
        <w:rPr>
          <w:rFonts w:ascii="標楷體" w:eastAsia="標楷體" w:hAnsi="標楷體" w:hint="eastAsia"/>
          <w:sz w:val="28"/>
          <w:szCs w:val="28"/>
        </w:rPr>
        <w:t>1兆3,004</w:t>
      </w:r>
      <w:r w:rsidRPr="00E736E6">
        <w:rPr>
          <w:rFonts w:ascii="標楷體" w:eastAsia="標楷體" w:hAnsi="標楷體" w:hint="eastAsia"/>
          <w:sz w:val="28"/>
          <w:szCs w:val="28"/>
        </w:rPr>
        <w:t>億</w:t>
      </w:r>
      <w:r w:rsidR="000D41C5">
        <w:rPr>
          <w:rFonts w:ascii="標楷體" w:eastAsia="標楷體" w:hAnsi="標楷體" w:hint="eastAsia"/>
          <w:sz w:val="28"/>
          <w:szCs w:val="28"/>
        </w:rPr>
        <w:t>7</w:t>
      </w:r>
      <w:r w:rsidRPr="00E736E6">
        <w:rPr>
          <w:rFonts w:ascii="標楷體" w:eastAsia="標楷體" w:hAnsi="標楷體" w:hint="eastAsia"/>
          <w:sz w:val="28"/>
          <w:szCs w:val="28"/>
        </w:rPr>
        <w:t>,84</w:t>
      </w:r>
      <w:r w:rsidR="000D41C5">
        <w:rPr>
          <w:rFonts w:ascii="標楷體" w:eastAsia="標楷體" w:hAnsi="標楷體" w:hint="eastAsia"/>
          <w:sz w:val="28"/>
          <w:szCs w:val="28"/>
        </w:rPr>
        <w:t>1</w:t>
      </w:r>
      <w:r w:rsidRPr="00E736E6">
        <w:rPr>
          <w:rFonts w:ascii="標楷體" w:eastAsia="標楷體" w:hAnsi="標楷體" w:hint="eastAsia"/>
          <w:sz w:val="28"/>
          <w:szCs w:val="28"/>
        </w:rPr>
        <w:t>萬</w:t>
      </w:r>
      <w:r w:rsidR="000D41C5">
        <w:rPr>
          <w:rFonts w:ascii="標楷體" w:eastAsia="標楷體" w:hAnsi="標楷體" w:hint="eastAsia"/>
          <w:sz w:val="28"/>
          <w:szCs w:val="28"/>
        </w:rPr>
        <w:t>1</w:t>
      </w:r>
      <w:r w:rsidRPr="00E736E6">
        <w:rPr>
          <w:rFonts w:ascii="標楷體" w:eastAsia="標楷體" w:hAnsi="標楷體" w:hint="eastAsia"/>
          <w:sz w:val="28"/>
          <w:szCs w:val="28"/>
        </w:rPr>
        <w:t>,</w:t>
      </w:r>
      <w:r w:rsidR="000D41C5">
        <w:rPr>
          <w:rFonts w:ascii="標楷體" w:eastAsia="標楷體" w:hAnsi="標楷體" w:hint="eastAsia"/>
          <w:sz w:val="28"/>
          <w:szCs w:val="28"/>
        </w:rPr>
        <w:t>471</w:t>
      </w:r>
      <w:r w:rsidRPr="00E736E6">
        <w:rPr>
          <w:rFonts w:ascii="標楷體" w:eastAsia="標楷體" w:hAnsi="標楷體" w:hint="eastAsia"/>
          <w:sz w:val="28"/>
          <w:szCs w:val="28"/>
        </w:rPr>
        <w:t>元(</w:t>
      </w:r>
      <w:r w:rsidR="000D41C5">
        <w:rPr>
          <w:rFonts w:ascii="標楷體" w:eastAsia="標楷體" w:hAnsi="標楷體" w:hint="eastAsia"/>
          <w:sz w:val="28"/>
          <w:szCs w:val="28"/>
        </w:rPr>
        <w:t>89.81</w:t>
      </w:r>
      <w:r w:rsidRPr="00E736E6">
        <w:rPr>
          <w:rFonts w:ascii="標楷體" w:eastAsia="標楷體" w:hAnsi="標楷體" w:hint="eastAsia"/>
          <w:sz w:val="28"/>
          <w:szCs w:val="28"/>
        </w:rPr>
        <w:t>%)，女性資本額為</w:t>
      </w:r>
      <w:r w:rsidR="000D41C5">
        <w:rPr>
          <w:rFonts w:ascii="標楷體" w:eastAsia="標楷體" w:hAnsi="標楷體" w:hint="eastAsia"/>
          <w:sz w:val="28"/>
          <w:szCs w:val="28"/>
        </w:rPr>
        <w:t>1,475</w:t>
      </w:r>
      <w:r w:rsidRPr="00E736E6">
        <w:rPr>
          <w:rFonts w:ascii="標楷體" w:eastAsia="標楷體" w:hAnsi="標楷體" w:hint="eastAsia"/>
          <w:sz w:val="28"/>
          <w:szCs w:val="28"/>
        </w:rPr>
        <w:t>億</w:t>
      </w:r>
      <w:r w:rsidR="000D41C5">
        <w:rPr>
          <w:rFonts w:ascii="標楷體" w:eastAsia="標楷體" w:hAnsi="標楷體" w:hint="eastAsia"/>
          <w:sz w:val="28"/>
          <w:szCs w:val="28"/>
        </w:rPr>
        <w:t>5</w:t>
      </w:r>
      <w:r w:rsidRPr="00E736E6">
        <w:rPr>
          <w:rFonts w:ascii="標楷體" w:eastAsia="標楷體" w:hAnsi="標楷體" w:hint="eastAsia"/>
          <w:sz w:val="28"/>
          <w:szCs w:val="28"/>
        </w:rPr>
        <w:t>,</w:t>
      </w:r>
      <w:r w:rsidR="000D41C5">
        <w:rPr>
          <w:rFonts w:ascii="標楷體" w:eastAsia="標楷體" w:hAnsi="標楷體" w:hint="eastAsia"/>
          <w:sz w:val="28"/>
          <w:szCs w:val="28"/>
        </w:rPr>
        <w:t>233</w:t>
      </w:r>
      <w:r w:rsidRPr="00E736E6">
        <w:rPr>
          <w:rFonts w:ascii="標楷體" w:eastAsia="標楷體" w:hAnsi="標楷體" w:hint="eastAsia"/>
          <w:sz w:val="28"/>
          <w:szCs w:val="28"/>
        </w:rPr>
        <w:t>萬</w:t>
      </w:r>
      <w:r w:rsidR="000D41C5">
        <w:rPr>
          <w:rFonts w:ascii="標楷體" w:eastAsia="標楷體" w:hAnsi="標楷體" w:hint="eastAsia"/>
          <w:sz w:val="28"/>
          <w:szCs w:val="28"/>
        </w:rPr>
        <w:t>5</w:t>
      </w:r>
      <w:r w:rsidRPr="00E736E6">
        <w:rPr>
          <w:rFonts w:ascii="標楷體" w:eastAsia="標楷體" w:hAnsi="標楷體" w:hint="eastAsia"/>
          <w:sz w:val="28"/>
          <w:szCs w:val="28"/>
        </w:rPr>
        <w:t>,</w:t>
      </w:r>
      <w:r w:rsidR="000D41C5">
        <w:rPr>
          <w:rFonts w:ascii="標楷體" w:eastAsia="標楷體" w:hAnsi="標楷體" w:hint="eastAsia"/>
          <w:sz w:val="28"/>
          <w:szCs w:val="28"/>
        </w:rPr>
        <w:t>325</w:t>
      </w:r>
      <w:r w:rsidRPr="00E736E6">
        <w:rPr>
          <w:rFonts w:ascii="標楷體" w:eastAsia="標楷體" w:hAnsi="標楷體" w:hint="eastAsia"/>
          <w:sz w:val="28"/>
          <w:szCs w:val="28"/>
        </w:rPr>
        <w:t>元(</w:t>
      </w:r>
      <w:r w:rsidR="000D41C5">
        <w:rPr>
          <w:rFonts w:ascii="標楷體" w:eastAsia="標楷體" w:hAnsi="標楷體" w:hint="eastAsia"/>
          <w:sz w:val="28"/>
          <w:szCs w:val="28"/>
        </w:rPr>
        <w:t>10.19</w:t>
      </w:r>
      <w:r w:rsidRPr="00E736E6">
        <w:rPr>
          <w:rFonts w:ascii="標楷體" w:eastAsia="標楷體" w:hAnsi="標楷體" w:hint="eastAsia"/>
          <w:sz w:val="28"/>
          <w:szCs w:val="28"/>
        </w:rPr>
        <w:t>%)，女性資本額比例達1/3以上者，有</w:t>
      </w:r>
      <w:r w:rsidR="000D41C5">
        <w:rPr>
          <w:rFonts w:ascii="標楷體" w:eastAsia="標楷體" w:hAnsi="標楷體" w:hint="eastAsia"/>
          <w:sz w:val="28"/>
          <w:szCs w:val="28"/>
        </w:rPr>
        <w:t>支援服務業、</w:t>
      </w:r>
      <w:r w:rsidR="000D41C5" w:rsidRPr="000D41C5">
        <w:rPr>
          <w:rFonts w:ascii="標楷體" w:eastAsia="標楷體" w:hAnsi="標楷體" w:hint="eastAsia"/>
          <w:sz w:val="28"/>
          <w:szCs w:val="28"/>
        </w:rPr>
        <w:t>藝術、娛樂及休閒服務業</w:t>
      </w:r>
      <w:r w:rsidR="000D41C5">
        <w:rPr>
          <w:rFonts w:ascii="標楷體" w:eastAsia="標楷體" w:hAnsi="標楷體" w:hint="eastAsia"/>
          <w:sz w:val="28"/>
          <w:szCs w:val="28"/>
        </w:rPr>
        <w:t>、住宿及餐飲業</w:t>
      </w:r>
      <w:r w:rsidRPr="00E736E6">
        <w:rPr>
          <w:rFonts w:ascii="標楷體" w:eastAsia="標楷體" w:hAnsi="標楷體" w:hint="eastAsia"/>
          <w:sz w:val="28"/>
          <w:szCs w:val="28"/>
        </w:rPr>
        <w:t>等行業，最高為</w:t>
      </w:r>
      <w:r w:rsidR="000D41C5">
        <w:rPr>
          <w:rFonts w:ascii="標楷體" w:eastAsia="標楷體" w:hAnsi="標楷體" w:hint="eastAsia"/>
          <w:sz w:val="28"/>
          <w:szCs w:val="28"/>
        </w:rPr>
        <w:t>住宿及餐飲</w:t>
      </w:r>
      <w:r w:rsidRPr="00E736E6">
        <w:rPr>
          <w:rFonts w:ascii="標楷體" w:eastAsia="標楷體" w:hAnsi="標楷體" w:hint="eastAsia"/>
          <w:sz w:val="28"/>
          <w:szCs w:val="28"/>
        </w:rPr>
        <w:t>業(4</w:t>
      </w:r>
      <w:r w:rsidR="000D41C5">
        <w:rPr>
          <w:rFonts w:ascii="標楷體" w:eastAsia="標楷體" w:hAnsi="標楷體" w:hint="eastAsia"/>
          <w:sz w:val="28"/>
          <w:szCs w:val="28"/>
        </w:rPr>
        <w:t>0</w:t>
      </w:r>
      <w:r w:rsidRPr="00E736E6">
        <w:rPr>
          <w:rFonts w:ascii="標楷體" w:eastAsia="標楷體" w:hAnsi="標楷體" w:hint="eastAsia"/>
          <w:sz w:val="28"/>
          <w:szCs w:val="28"/>
        </w:rPr>
        <w:t>.</w:t>
      </w:r>
      <w:r w:rsidR="000D41C5">
        <w:rPr>
          <w:rFonts w:ascii="標楷體" w:eastAsia="標楷體" w:hAnsi="標楷體" w:hint="eastAsia"/>
          <w:sz w:val="28"/>
          <w:szCs w:val="28"/>
        </w:rPr>
        <w:t>56</w:t>
      </w:r>
      <w:r w:rsidRPr="00E736E6">
        <w:rPr>
          <w:rFonts w:ascii="標楷體" w:eastAsia="標楷體" w:hAnsi="標楷體" w:hint="eastAsia"/>
          <w:sz w:val="28"/>
          <w:szCs w:val="28"/>
        </w:rPr>
        <w:t>%)。(資料來源：經濟部</w:t>
      </w:r>
      <w:r w:rsidR="00680079">
        <w:rPr>
          <w:rFonts w:ascii="標楷體" w:eastAsia="標楷體" w:hAnsi="標楷體" w:hint="eastAsia"/>
          <w:sz w:val="28"/>
          <w:szCs w:val="28"/>
        </w:rPr>
        <w:t>公司</w:t>
      </w:r>
      <w:r w:rsidRPr="00E736E6">
        <w:rPr>
          <w:rFonts w:ascii="標楷體" w:eastAsia="標楷體" w:hAnsi="標楷體" w:hint="eastAsia"/>
          <w:sz w:val="28"/>
          <w:szCs w:val="28"/>
        </w:rPr>
        <w:t>登記</w:t>
      </w:r>
      <w:r w:rsidR="00680079">
        <w:rPr>
          <w:rFonts w:ascii="標楷體" w:eastAsia="標楷體" w:hAnsi="標楷體" w:hint="eastAsia"/>
          <w:sz w:val="28"/>
          <w:szCs w:val="28"/>
        </w:rPr>
        <w:t>與管理</w:t>
      </w:r>
      <w:r w:rsidRPr="00E736E6">
        <w:rPr>
          <w:rFonts w:ascii="標楷體" w:eastAsia="標楷體" w:hAnsi="標楷體" w:hint="eastAsia"/>
          <w:sz w:val="28"/>
          <w:szCs w:val="28"/>
        </w:rPr>
        <w:t>系統，數據統計截至105年9月底止)</w:t>
      </w:r>
    </w:p>
    <w:p w:rsidR="00E235DF" w:rsidRPr="00E736E6" w:rsidRDefault="00086893" w:rsidP="00E736E6">
      <w:pPr>
        <w:pStyle w:val="a3"/>
        <w:snapToGrid w:val="0"/>
        <w:spacing w:line="240" w:lineRule="atLeast"/>
        <w:ind w:leftChars="0" w:left="1134"/>
        <w:rPr>
          <w:rFonts w:ascii="標楷體" w:eastAsia="標楷體" w:hAnsi="標楷體"/>
          <w:szCs w:val="24"/>
        </w:rPr>
      </w:pPr>
      <w:r w:rsidRPr="00E736E6">
        <w:rPr>
          <w:rFonts w:ascii="標楷體" w:eastAsia="標楷體" w:hAnsi="標楷體" w:hint="eastAsia"/>
          <w:szCs w:val="24"/>
        </w:rPr>
        <w:t>表4：桃園市公司登記家數(單位：家;%)</w:t>
      </w:r>
    </w:p>
    <w:tbl>
      <w:tblPr>
        <w:tblW w:w="8580" w:type="dxa"/>
        <w:jc w:val="center"/>
        <w:tblCellMar>
          <w:left w:w="28" w:type="dxa"/>
          <w:right w:w="28" w:type="dxa"/>
        </w:tblCellMar>
        <w:tblLook w:val="04A0" w:firstRow="1" w:lastRow="0" w:firstColumn="1" w:lastColumn="0" w:noHBand="0" w:noVBand="1"/>
      </w:tblPr>
      <w:tblGrid>
        <w:gridCol w:w="3779"/>
        <w:gridCol w:w="1119"/>
        <w:gridCol w:w="936"/>
        <w:gridCol w:w="1037"/>
        <w:gridCol w:w="936"/>
        <w:gridCol w:w="773"/>
      </w:tblGrid>
      <w:tr w:rsidR="002B6C23" w:rsidRPr="002B6C23" w:rsidTr="002B6C23">
        <w:trPr>
          <w:trHeight w:val="396"/>
          <w:jc w:val="center"/>
        </w:trPr>
        <w:tc>
          <w:tcPr>
            <w:tcW w:w="3779"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2B6C23" w:rsidRPr="002B6C23" w:rsidRDefault="002B6C23" w:rsidP="002B6C23">
            <w:pPr>
              <w:widowControl/>
              <w:adjustRightInd w:val="0"/>
              <w:snapToGrid w:val="0"/>
              <w:spacing w:line="240" w:lineRule="atLeast"/>
              <w:jc w:val="center"/>
              <w:rPr>
                <w:rFonts w:ascii="標楷體" w:eastAsia="標楷體" w:hAnsi="標楷體" w:cs="新細明體"/>
                <w:kern w:val="0"/>
                <w:szCs w:val="24"/>
              </w:rPr>
            </w:pPr>
            <w:r w:rsidRPr="002B6C23">
              <w:rPr>
                <w:rFonts w:ascii="標楷體" w:eastAsia="標楷體" w:hAnsi="標楷體" w:cs="新細明體" w:hint="eastAsia"/>
                <w:kern w:val="0"/>
                <w:szCs w:val="24"/>
              </w:rPr>
              <w:t>行業別</w:t>
            </w:r>
          </w:p>
        </w:tc>
        <w:tc>
          <w:tcPr>
            <w:tcW w:w="48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2B6C23" w:rsidRPr="002B6C23" w:rsidRDefault="002B6C23" w:rsidP="002B6C23">
            <w:pPr>
              <w:widowControl/>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桃園市公司登記</w:t>
            </w:r>
            <w:r w:rsidRPr="002B6C23">
              <w:rPr>
                <w:rFonts w:ascii="標楷體" w:eastAsia="標楷體" w:hAnsi="標楷體" w:cs="新細明體" w:hint="eastAsia"/>
                <w:kern w:val="0"/>
                <w:sz w:val="28"/>
                <w:szCs w:val="28"/>
              </w:rPr>
              <w:t>家數</w:t>
            </w:r>
          </w:p>
        </w:tc>
      </w:tr>
      <w:tr w:rsidR="002B6C23" w:rsidRPr="002B6C23" w:rsidTr="002B6C23">
        <w:trPr>
          <w:trHeight w:val="324"/>
          <w:jc w:val="center"/>
        </w:trPr>
        <w:tc>
          <w:tcPr>
            <w:tcW w:w="3779" w:type="dxa"/>
            <w:vMerge/>
            <w:tcBorders>
              <w:top w:val="single" w:sz="4" w:space="0" w:color="auto"/>
              <w:left w:val="nil"/>
              <w:bottom w:val="single" w:sz="4" w:space="0" w:color="000000"/>
              <w:right w:val="single" w:sz="4" w:space="0" w:color="auto"/>
            </w:tcBorders>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p>
        </w:tc>
        <w:tc>
          <w:tcPr>
            <w:tcW w:w="1119" w:type="dxa"/>
            <w:vMerge w:val="restart"/>
            <w:tcBorders>
              <w:top w:val="nil"/>
              <w:left w:val="nil"/>
              <w:bottom w:val="nil"/>
              <w:right w:val="single" w:sz="4" w:space="0" w:color="auto"/>
            </w:tcBorders>
            <w:shd w:val="clear" w:color="auto" w:fill="auto"/>
            <w:vAlign w:val="center"/>
            <w:hideMark/>
          </w:tcPr>
          <w:p w:rsidR="002B6C23" w:rsidRPr="002B6C23" w:rsidRDefault="002B6C23" w:rsidP="002B6C23">
            <w:pPr>
              <w:widowControl/>
              <w:adjustRightInd w:val="0"/>
              <w:snapToGrid w:val="0"/>
              <w:spacing w:line="240" w:lineRule="atLeast"/>
              <w:jc w:val="center"/>
              <w:rPr>
                <w:rFonts w:ascii="標楷體" w:eastAsia="標楷體" w:hAnsi="標楷體" w:cs="新細明體"/>
                <w:kern w:val="0"/>
                <w:szCs w:val="24"/>
              </w:rPr>
            </w:pPr>
            <w:r w:rsidRPr="002B6C23">
              <w:rPr>
                <w:rFonts w:ascii="標楷體" w:eastAsia="標楷體" w:hAnsi="標楷體" w:cs="新細明體" w:hint="eastAsia"/>
                <w:kern w:val="0"/>
                <w:szCs w:val="24"/>
              </w:rPr>
              <w:t>總計</w:t>
            </w:r>
          </w:p>
        </w:tc>
        <w:tc>
          <w:tcPr>
            <w:tcW w:w="936" w:type="dxa"/>
            <w:vMerge w:val="restart"/>
            <w:tcBorders>
              <w:top w:val="nil"/>
              <w:left w:val="single" w:sz="4" w:space="0" w:color="auto"/>
              <w:bottom w:val="single" w:sz="4" w:space="0" w:color="auto"/>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center"/>
              <w:rPr>
                <w:rFonts w:ascii="標楷體" w:eastAsia="標楷體" w:hAnsi="標楷體" w:cs="新細明體"/>
                <w:kern w:val="0"/>
                <w:szCs w:val="24"/>
              </w:rPr>
            </w:pPr>
            <w:r w:rsidRPr="002B6C23">
              <w:rPr>
                <w:rFonts w:ascii="標楷體" w:eastAsia="標楷體" w:hAnsi="標楷體" w:cs="新細明體" w:hint="eastAsia"/>
                <w:kern w:val="0"/>
                <w:szCs w:val="24"/>
              </w:rPr>
              <w:t>男</w:t>
            </w:r>
          </w:p>
        </w:tc>
        <w:tc>
          <w:tcPr>
            <w:tcW w:w="1037" w:type="dxa"/>
            <w:tcBorders>
              <w:top w:val="nil"/>
              <w:left w:val="nil"/>
              <w:bottom w:val="single" w:sz="4" w:space="0" w:color="auto"/>
              <w:right w:val="single" w:sz="4" w:space="0" w:color="auto"/>
            </w:tcBorders>
            <w:shd w:val="clear" w:color="auto" w:fill="auto"/>
            <w:vAlign w:val="center"/>
            <w:hideMark/>
          </w:tcPr>
          <w:p w:rsidR="002B6C23" w:rsidRPr="002B6C23" w:rsidRDefault="002B6C23" w:rsidP="002B6C23">
            <w:pPr>
              <w:widowControl/>
              <w:adjustRightInd w:val="0"/>
              <w:snapToGrid w:val="0"/>
              <w:spacing w:line="240" w:lineRule="atLeast"/>
              <w:jc w:val="center"/>
              <w:rPr>
                <w:rFonts w:ascii="標楷體" w:eastAsia="標楷體" w:hAnsi="標楷體" w:cs="新細明體"/>
                <w:kern w:val="0"/>
                <w:szCs w:val="24"/>
              </w:rPr>
            </w:pPr>
          </w:p>
        </w:tc>
        <w:tc>
          <w:tcPr>
            <w:tcW w:w="936" w:type="dxa"/>
            <w:vMerge w:val="restart"/>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center"/>
              <w:rPr>
                <w:rFonts w:ascii="標楷體" w:eastAsia="標楷體" w:hAnsi="標楷體" w:cs="新細明體"/>
                <w:kern w:val="0"/>
                <w:szCs w:val="24"/>
              </w:rPr>
            </w:pPr>
            <w:r w:rsidRPr="002B6C23">
              <w:rPr>
                <w:rFonts w:ascii="標楷體" w:eastAsia="標楷體" w:hAnsi="標楷體" w:cs="新細明體" w:hint="eastAsia"/>
                <w:kern w:val="0"/>
                <w:szCs w:val="24"/>
              </w:rPr>
              <w:t>女</w:t>
            </w:r>
          </w:p>
        </w:tc>
        <w:tc>
          <w:tcPr>
            <w:tcW w:w="773" w:type="dxa"/>
            <w:tcBorders>
              <w:top w:val="nil"/>
              <w:left w:val="nil"/>
              <w:bottom w:val="single" w:sz="4" w:space="0" w:color="auto"/>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center"/>
              <w:rPr>
                <w:rFonts w:ascii="標楷體" w:eastAsia="標楷體" w:hAnsi="標楷體" w:cs="新細明體"/>
                <w:kern w:val="0"/>
                <w:szCs w:val="24"/>
              </w:rPr>
            </w:pPr>
          </w:p>
        </w:tc>
      </w:tr>
      <w:tr w:rsidR="002B6C23" w:rsidRPr="002B6C23" w:rsidTr="002B6C23">
        <w:trPr>
          <w:trHeight w:val="324"/>
          <w:jc w:val="center"/>
        </w:trPr>
        <w:tc>
          <w:tcPr>
            <w:tcW w:w="3779" w:type="dxa"/>
            <w:vMerge/>
            <w:tcBorders>
              <w:top w:val="single" w:sz="4" w:space="0" w:color="auto"/>
              <w:left w:val="nil"/>
              <w:bottom w:val="single" w:sz="4" w:space="0" w:color="000000"/>
              <w:right w:val="single" w:sz="4" w:space="0" w:color="auto"/>
            </w:tcBorders>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p>
        </w:tc>
        <w:tc>
          <w:tcPr>
            <w:tcW w:w="1119" w:type="dxa"/>
            <w:vMerge/>
            <w:tcBorders>
              <w:top w:val="nil"/>
              <w:left w:val="nil"/>
              <w:bottom w:val="nil"/>
              <w:right w:val="single" w:sz="4" w:space="0" w:color="auto"/>
            </w:tcBorders>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p>
        </w:tc>
        <w:tc>
          <w:tcPr>
            <w:tcW w:w="936" w:type="dxa"/>
            <w:vMerge/>
            <w:tcBorders>
              <w:top w:val="nil"/>
              <w:left w:val="single" w:sz="4" w:space="0" w:color="auto"/>
              <w:bottom w:val="single" w:sz="4" w:space="0" w:color="auto"/>
              <w:right w:val="nil"/>
            </w:tcBorders>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p>
        </w:tc>
        <w:tc>
          <w:tcPr>
            <w:tcW w:w="1037" w:type="dxa"/>
            <w:tcBorders>
              <w:top w:val="nil"/>
              <w:left w:val="single" w:sz="4" w:space="0" w:color="auto"/>
              <w:bottom w:val="nil"/>
              <w:right w:val="single" w:sz="4" w:space="0" w:color="auto"/>
            </w:tcBorders>
            <w:shd w:val="clear" w:color="auto" w:fill="auto"/>
            <w:vAlign w:val="center"/>
            <w:hideMark/>
          </w:tcPr>
          <w:p w:rsidR="002B6C23" w:rsidRPr="002B6C23" w:rsidRDefault="002B6C23" w:rsidP="002B6C23">
            <w:pPr>
              <w:widowControl/>
              <w:adjustRightInd w:val="0"/>
              <w:snapToGrid w:val="0"/>
              <w:spacing w:line="240" w:lineRule="atLeast"/>
              <w:jc w:val="center"/>
              <w:rPr>
                <w:rFonts w:ascii="標楷體" w:eastAsia="標楷體" w:hAnsi="標楷體" w:cs="新細明體"/>
                <w:kern w:val="0"/>
                <w:szCs w:val="24"/>
              </w:rPr>
            </w:pPr>
            <w:r w:rsidRPr="002B6C23">
              <w:rPr>
                <w:rFonts w:ascii="標楷體" w:eastAsia="標楷體" w:hAnsi="標楷體" w:cs="新細明體" w:hint="eastAsia"/>
                <w:kern w:val="0"/>
                <w:szCs w:val="24"/>
              </w:rPr>
              <w:t>占比</w:t>
            </w:r>
          </w:p>
        </w:tc>
        <w:tc>
          <w:tcPr>
            <w:tcW w:w="936" w:type="dxa"/>
            <w:vMerge/>
            <w:tcBorders>
              <w:top w:val="nil"/>
              <w:left w:val="single" w:sz="4" w:space="0" w:color="auto"/>
              <w:bottom w:val="nil"/>
              <w:right w:val="nil"/>
            </w:tcBorders>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p>
        </w:tc>
        <w:tc>
          <w:tcPr>
            <w:tcW w:w="773"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center"/>
              <w:rPr>
                <w:rFonts w:ascii="標楷體" w:eastAsia="標楷體" w:hAnsi="標楷體" w:cs="新細明體"/>
                <w:kern w:val="0"/>
                <w:szCs w:val="24"/>
              </w:rPr>
            </w:pPr>
            <w:r w:rsidRPr="002B6C23">
              <w:rPr>
                <w:rFonts w:ascii="標楷體" w:eastAsia="標楷體" w:hAnsi="標楷體" w:cs="新細明體" w:hint="eastAsia"/>
                <w:kern w:val="0"/>
                <w:szCs w:val="24"/>
              </w:rPr>
              <w:t>占比</w:t>
            </w:r>
          </w:p>
        </w:tc>
      </w:tr>
      <w:tr w:rsidR="002B6C23" w:rsidRPr="002B6C23" w:rsidTr="00E736E6">
        <w:trPr>
          <w:trHeight w:val="20"/>
          <w:jc w:val="center"/>
        </w:trPr>
        <w:tc>
          <w:tcPr>
            <w:tcW w:w="3779" w:type="dxa"/>
            <w:tcBorders>
              <w:top w:val="nil"/>
              <w:left w:val="nil"/>
              <w:bottom w:val="nil"/>
              <w:right w:val="single" w:sz="4" w:space="0" w:color="auto"/>
            </w:tcBorders>
            <w:shd w:val="clear" w:color="auto" w:fill="D9D9D9" w:themeFill="background1" w:themeFillShade="D9"/>
            <w:noWrap/>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總計</w:t>
            </w:r>
          </w:p>
        </w:tc>
        <w:tc>
          <w:tcPr>
            <w:tcW w:w="1119" w:type="dxa"/>
            <w:tcBorders>
              <w:top w:val="single" w:sz="4" w:space="0" w:color="auto"/>
              <w:left w:val="nil"/>
              <w:bottom w:val="nil"/>
              <w:right w:val="nil"/>
            </w:tcBorders>
            <w:shd w:val="clear" w:color="auto" w:fill="D9D9D9" w:themeFill="background1" w:themeFillShade="D9"/>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55,874</w:t>
            </w:r>
          </w:p>
        </w:tc>
        <w:tc>
          <w:tcPr>
            <w:tcW w:w="936" w:type="dxa"/>
            <w:tcBorders>
              <w:top w:val="single" w:sz="4" w:space="0" w:color="auto"/>
              <w:left w:val="nil"/>
              <w:bottom w:val="nil"/>
              <w:right w:val="nil"/>
            </w:tcBorders>
            <w:shd w:val="clear" w:color="auto" w:fill="D9D9D9" w:themeFill="background1" w:themeFillShade="D9"/>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38,877</w:t>
            </w:r>
          </w:p>
        </w:tc>
        <w:tc>
          <w:tcPr>
            <w:tcW w:w="1037" w:type="dxa"/>
            <w:tcBorders>
              <w:top w:val="single" w:sz="4" w:space="0" w:color="auto"/>
              <w:left w:val="nil"/>
              <w:bottom w:val="nil"/>
              <w:right w:val="nil"/>
            </w:tcBorders>
            <w:shd w:val="clear" w:color="auto" w:fill="D9D9D9" w:themeFill="background1" w:themeFillShade="D9"/>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69.58 </w:t>
            </w:r>
          </w:p>
        </w:tc>
        <w:tc>
          <w:tcPr>
            <w:tcW w:w="936" w:type="dxa"/>
            <w:tcBorders>
              <w:top w:val="single" w:sz="4" w:space="0" w:color="auto"/>
              <w:left w:val="nil"/>
              <w:bottom w:val="nil"/>
              <w:right w:val="nil"/>
            </w:tcBorders>
            <w:shd w:val="clear" w:color="auto" w:fill="D9D9D9" w:themeFill="background1" w:themeFillShade="D9"/>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16,997</w:t>
            </w:r>
          </w:p>
        </w:tc>
        <w:tc>
          <w:tcPr>
            <w:tcW w:w="773" w:type="dxa"/>
            <w:tcBorders>
              <w:top w:val="single" w:sz="4" w:space="0" w:color="auto"/>
              <w:left w:val="nil"/>
              <w:bottom w:val="nil"/>
              <w:right w:val="nil"/>
            </w:tcBorders>
            <w:shd w:val="clear" w:color="auto" w:fill="D9D9D9" w:themeFill="background1" w:themeFillShade="D9"/>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30.42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製造業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19,067</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13846</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72.62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5221</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27.38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營造業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10,091</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7201</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71.36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2890</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28.64 </w:t>
            </w:r>
          </w:p>
        </w:tc>
      </w:tr>
      <w:tr w:rsidR="002B6C23" w:rsidRPr="00E736E6" w:rsidTr="002B6C23">
        <w:trPr>
          <w:trHeight w:val="20"/>
          <w:jc w:val="center"/>
        </w:trPr>
        <w:tc>
          <w:tcPr>
            <w:tcW w:w="3779" w:type="dxa"/>
            <w:tcBorders>
              <w:top w:val="nil"/>
              <w:left w:val="nil"/>
              <w:bottom w:val="nil"/>
              <w:right w:val="nil"/>
            </w:tcBorders>
            <w:shd w:val="clear" w:color="auto" w:fill="auto"/>
            <w:vAlign w:val="center"/>
            <w:hideMark/>
          </w:tcPr>
          <w:p w:rsidR="002B6C23" w:rsidRPr="00E736E6" w:rsidRDefault="002B6C23" w:rsidP="002B6C23">
            <w:pPr>
              <w:widowControl/>
              <w:adjustRightInd w:val="0"/>
              <w:snapToGrid w:val="0"/>
              <w:spacing w:line="240" w:lineRule="atLeast"/>
              <w:rPr>
                <w:rFonts w:ascii="標楷體" w:eastAsia="標楷體" w:hAnsi="標楷體" w:cs="新細明體"/>
                <w:kern w:val="0"/>
                <w:szCs w:val="24"/>
                <w:highlight w:val="yellow"/>
              </w:rPr>
            </w:pPr>
            <w:r w:rsidRPr="00E736E6">
              <w:rPr>
                <w:rFonts w:ascii="標楷體" w:eastAsia="標楷體" w:hAnsi="標楷體" w:cs="新細明體" w:hint="eastAsia"/>
                <w:kern w:val="0"/>
                <w:szCs w:val="24"/>
                <w:highlight w:val="yellow"/>
              </w:rPr>
              <w:t>批發及零售業</w:t>
            </w:r>
          </w:p>
        </w:tc>
        <w:tc>
          <w:tcPr>
            <w:tcW w:w="1119" w:type="dxa"/>
            <w:tcBorders>
              <w:top w:val="nil"/>
              <w:left w:val="single" w:sz="4" w:space="0" w:color="auto"/>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7,873</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5068</w:t>
            </w:r>
          </w:p>
        </w:tc>
        <w:tc>
          <w:tcPr>
            <w:tcW w:w="1037"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64.37 </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2805</w:t>
            </w:r>
          </w:p>
        </w:tc>
        <w:tc>
          <w:tcPr>
            <w:tcW w:w="773"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35.63 </w:t>
            </w:r>
          </w:p>
        </w:tc>
      </w:tr>
      <w:tr w:rsidR="002B6C23" w:rsidRPr="00E736E6" w:rsidTr="002B6C23">
        <w:trPr>
          <w:trHeight w:val="20"/>
          <w:jc w:val="center"/>
        </w:trPr>
        <w:tc>
          <w:tcPr>
            <w:tcW w:w="3779" w:type="dxa"/>
            <w:tcBorders>
              <w:top w:val="nil"/>
              <w:left w:val="nil"/>
              <w:bottom w:val="nil"/>
              <w:right w:val="nil"/>
            </w:tcBorders>
            <w:shd w:val="clear" w:color="auto" w:fill="auto"/>
            <w:vAlign w:val="center"/>
            <w:hideMark/>
          </w:tcPr>
          <w:p w:rsidR="002B6C23" w:rsidRPr="00E736E6" w:rsidRDefault="002B6C23" w:rsidP="002B6C23">
            <w:pPr>
              <w:widowControl/>
              <w:adjustRightInd w:val="0"/>
              <w:snapToGrid w:val="0"/>
              <w:spacing w:line="240" w:lineRule="atLeast"/>
              <w:rPr>
                <w:rFonts w:ascii="標楷體" w:eastAsia="標楷體" w:hAnsi="標楷體" w:cs="新細明體"/>
                <w:kern w:val="0"/>
                <w:szCs w:val="24"/>
                <w:highlight w:val="yellow"/>
              </w:rPr>
            </w:pPr>
            <w:r w:rsidRPr="00E736E6">
              <w:rPr>
                <w:rFonts w:ascii="標楷體" w:eastAsia="標楷體" w:hAnsi="標楷體" w:cs="新細明體" w:hint="eastAsia"/>
                <w:kern w:val="0"/>
                <w:szCs w:val="24"/>
                <w:highlight w:val="yellow"/>
              </w:rPr>
              <w:t>專業、科學及技術服務業</w:t>
            </w:r>
          </w:p>
        </w:tc>
        <w:tc>
          <w:tcPr>
            <w:tcW w:w="1119" w:type="dxa"/>
            <w:tcBorders>
              <w:top w:val="nil"/>
              <w:left w:val="single" w:sz="4" w:space="0" w:color="auto"/>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4,186</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2650</w:t>
            </w:r>
          </w:p>
        </w:tc>
        <w:tc>
          <w:tcPr>
            <w:tcW w:w="1037"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63.31 </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1536</w:t>
            </w:r>
          </w:p>
        </w:tc>
        <w:tc>
          <w:tcPr>
            <w:tcW w:w="773"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36.69 </w:t>
            </w:r>
          </w:p>
        </w:tc>
      </w:tr>
      <w:tr w:rsidR="002B6C23" w:rsidRPr="00E736E6" w:rsidTr="002B6C23">
        <w:trPr>
          <w:trHeight w:val="20"/>
          <w:jc w:val="center"/>
        </w:trPr>
        <w:tc>
          <w:tcPr>
            <w:tcW w:w="3779" w:type="dxa"/>
            <w:tcBorders>
              <w:top w:val="nil"/>
              <w:left w:val="nil"/>
              <w:bottom w:val="nil"/>
              <w:right w:val="nil"/>
            </w:tcBorders>
            <w:shd w:val="clear" w:color="auto" w:fill="auto"/>
            <w:vAlign w:val="center"/>
            <w:hideMark/>
          </w:tcPr>
          <w:p w:rsidR="002B6C23" w:rsidRPr="00E736E6" w:rsidRDefault="002B6C23" w:rsidP="002B6C23">
            <w:pPr>
              <w:widowControl/>
              <w:adjustRightInd w:val="0"/>
              <w:snapToGrid w:val="0"/>
              <w:spacing w:line="240" w:lineRule="atLeast"/>
              <w:rPr>
                <w:rFonts w:ascii="標楷體" w:eastAsia="標楷體" w:hAnsi="標楷體" w:cs="新細明體"/>
                <w:kern w:val="0"/>
                <w:szCs w:val="24"/>
                <w:highlight w:val="yellow"/>
              </w:rPr>
            </w:pPr>
            <w:r w:rsidRPr="00E736E6">
              <w:rPr>
                <w:rFonts w:ascii="標楷體" w:eastAsia="標楷體" w:hAnsi="標楷體" w:cs="新細明體" w:hint="eastAsia"/>
                <w:kern w:val="0"/>
                <w:szCs w:val="24"/>
                <w:highlight w:val="yellow"/>
              </w:rPr>
              <w:t>金融及保險業</w:t>
            </w:r>
          </w:p>
        </w:tc>
        <w:tc>
          <w:tcPr>
            <w:tcW w:w="1119" w:type="dxa"/>
            <w:tcBorders>
              <w:top w:val="nil"/>
              <w:left w:val="single" w:sz="4" w:space="0" w:color="auto"/>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2,121</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1351</w:t>
            </w:r>
          </w:p>
        </w:tc>
        <w:tc>
          <w:tcPr>
            <w:tcW w:w="1037"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63.70 </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770</w:t>
            </w:r>
          </w:p>
        </w:tc>
        <w:tc>
          <w:tcPr>
            <w:tcW w:w="773"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36.30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不動產業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2,665</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1899</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71.26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766</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28.74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未分類</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2,265</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1630</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71.96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635</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28.04 </w:t>
            </w:r>
          </w:p>
        </w:tc>
      </w:tr>
      <w:tr w:rsidR="002B6C23" w:rsidRPr="00E736E6" w:rsidTr="002B6C23">
        <w:trPr>
          <w:trHeight w:val="20"/>
          <w:jc w:val="center"/>
        </w:trPr>
        <w:tc>
          <w:tcPr>
            <w:tcW w:w="3779" w:type="dxa"/>
            <w:tcBorders>
              <w:top w:val="nil"/>
              <w:left w:val="nil"/>
              <w:bottom w:val="nil"/>
              <w:right w:val="nil"/>
            </w:tcBorders>
            <w:shd w:val="clear" w:color="auto" w:fill="auto"/>
            <w:vAlign w:val="center"/>
            <w:hideMark/>
          </w:tcPr>
          <w:p w:rsidR="002B6C23" w:rsidRPr="00E736E6" w:rsidRDefault="002B6C23" w:rsidP="002B6C23">
            <w:pPr>
              <w:widowControl/>
              <w:adjustRightInd w:val="0"/>
              <w:snapToGrid w:val="0"/>
              <w:spacing w:line="240" w:lineRule="atLeast"/>
              <w:rPr>
                <w:rFonts w:ascii="標楷體" w:eastAsia="標楷體" w:hAnsi="標楷體" w:cs="新細明體"/>
                <w:kern w:val="0"/>
                <w:szCs w:val="24"/>
                <w:highlight w:val="yellow"/>
              </w:rPr>
            </w:pPr>
            <w:r w:rsidRPr="00E736E6">
              <w:rPr>
                <w:rFonts w:ascii="標楷體" w:eastAsia="標楷體" w:hAnsi="標楷體" w:cs="新細明體" w:hint="eastAsia"/>
                <w:kern w:val="0"/>
                <w:szCs w:val="24"/>
                <w:highlight w:val="yellow"/>
              </w:rPr>
              <w:t>支援服務業</w:t>
            </w:r>
          </w:p>
        </w:tc>
        <w:tc>
          <w:tcPr>
            <w:tcW w:w="1119" w:type="dxa"/>
            <w:tcBorders>
              <w:top w:val="nil"/>
              <w:left w:val="single" w:sz="4" w:space="0" w:color="auto"/>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1,546</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980</w:t>
            </w:r>
          </w:p>
        </w:tc>
        <w:tc>
          <w:tcPr>
            <w:tcW w:w="1037"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63.39 </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566</w:t>
            </w:r>
          </w:p>
        </w:tc>
        <w:tc>
          <w:tcPr>
            <w:tcW w:w="773"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36.61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資訊及通訊傳播業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1,311</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890</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67.89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421</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32.11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運輸及倉儲業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1,211</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887</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73.25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324</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26.75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其他服務業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1,006</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687</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68.29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319</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31.71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農、林、漁、牧業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873</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605</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69.30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268</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30.70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用水供應及污染整治業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492</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357</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72.56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135</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27.44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住宿及餐飲業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349</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240</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68.77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109</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31.23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礦業及土石採取業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279</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198</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70.97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81</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29.03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電力及燃氣供應業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225</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158</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70.22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67</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29.78 </w:t>
            </w:r>
          </w:p>
        </w:tc>
      </w:tr>
      <w:tr w:rsidR="002B6C23" w:rsidRPr="002B6C23" w:rsidTr="002B6C23">
        <w:trPr>
          <w:trHeight w:val="20"/>
          <w:jc w:val="center"/>
        </w:trPr>
        <w:tc>
          <w:tcPr>
            <w:tcW w:w="3779" w:type="dxa"/>
            <w:tcBorders>
              <w:top w:val="nil"/>
              <w:left w:val="nil"/>
              <w:bottom w:val="nil"/>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藝術、娛樂及休閒服務業</w:t>
            </w:r>
          </w:p>
        </w:tc>
        <w:tc>
          <w:tcPr>
            <w:tcW w:w="1119" w:type="dxa"/>
            <w:tcBorders>
              <w:top w:val="nil"/>
              <w:left w:val="single" w:sz="4" w:space="0" w:color="auto"/>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257</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193</w:t>
            </w:r>
          </w:p>
        </w:tc>
        <w:tc>
          <w:tcPr>
            <w:tcW w:w="1037"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75.10 </w:t>
            </w:r>
          </w:p>
        </w:tc>
        <w:tc>
          <w:tcPr>
            <w:tcW w:w="936"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64</w:t>
            </w:r>
          </w:p>
        </w:tc>
        <w:tc>
          <w:tcPr>
            <w:tcW w:w="773" w:type="dxa"/>
            <w:tcBorders>
              <w:top w:val="nil"/>
              <w:left w:val="nil"/>
              <w:bottom w:val="nil"/>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24.90 </w:t>
            </w:r>
          </w:p>
        </w:tc>
      </w:tr>
      <w:tr w:rsidR="002B6C23" w:rsidRPr="00E736E6" w:rsidTr="002B6C23">
        <w:trPr>
          <w:trHeight w:val="20"/>
          <w:jc w:val="center"/>
        </w:trPr>
        <w:tc>
          <w:tcPr>
            <w:tcW w:w="3779" w:type="dxa"/>
            <w:tcBorders>
              <w:top w:val="nil"/>
              <w:left w:val="nil"/>
              <w:bottom w:val="nil"/>
              <w:right w:val="nil"/>
            </w:tcBorders>
            <w:shd w:val="clear" w:color="auto" w:fill="auto"/>
            <w:vAlign w:val="center"/>
            <w:hideMark/>
          </w:tcPr>
          <w:p w:rsidR="002B6C23" w:rsidRPr="00E736E6" w:rsidRDefault="002B6C23" w:rsidP="002B6C23">
            <w:pPr>
              <w:widowControl/>
              <w:adjustRightInd w:val="0"/>
              <w:snapToGrid w:val="0"/>
              <w:spacing w:line="240" w:lineRule="atLeast"/>
              <w:rPr>
                <w:rFonts w:ascii="標楷體" w:eastAsia="標楷體" w:hAnsi="標楷體" w:cs="新細明體"/>
                <w:kern w:val="0"/>
                <w:szCs w:val="24"/>
                <w:highlight w:val="yellow"/>
              </w:rPr>
            </w:pPr>
            <w:r w:rsidRPr="00E736E6">
              <w:rPr>
                <w:rFonts w:ascii="標楷體" w:eastAsia="標楷體" w:hAnsi="標楷體" w:cs="新細明體" w:hint="eastAsia"/>
                <w:kern w:val="0"/>
                <w:szCs w:val="24"/>
                <w:highlight w:val="yellow"/>
              </w:rPr>
              <w:t>教育服務業</w:t>
            </w:r>
          </w:p>
        </w:tc>
        <w:tc>
          <w:tcPr>
            <w:tcW w:w="1119" w:type="dxa"/>
            <w:tcBorders>
              <w:top w:val="nil"/>
              <w:left w:val="single" w:sz="4" w:space="0" w:color="auto"/>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29</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18</w:t>
            </w:r>
          </w:p>
        </w:tc>
        <w:tc>
          <w:tcPr>
            <w:tcW w:w="1037"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62.07 </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11</w:t>
            </w:r>
          </w:p>
        </w:tc>
        <w:tc>
          <w:tcPr>
            <w:tcW w:w="773"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37.93 </w:t>
            </w:r>
          </w:p>
        </w:tc>
      </w:tr>
      <w:tr w:rsidR="002B6C23" w:rsidRPr="00E736E6" w:rsidTr="002B6C23">
        <w:trPr>
          <w:trHeight w:val="20"/>
          <w:jc w:val="center"/>
        </w:trPr>
        <w:tc>
          <w:tcPr>
            <w:tcW w:w="3779" w:type="dxa"/>
            <w:tcBorders>
              <w:top w:val="nil"/>
              <w:left w:val="nil"/>
              <w:bottom w:val="nil"/>
              <w:right w:val="nil"/>
            </w:tcBorders>
            <w:shd w:val="clear" w:color="auto" w:fill="auto"/>
            <w:vAlign w:val="center"/>
            <w:hideMark/>
          </w:tcPr>
          <w:p w:rsidR="002B6C23" w:rsidRPr="00E736E6" w:rsidRDefault="002B6C23" w:rsidP="002B6C23">
            <w:pPr>
              <w:widowControl/>
              <w:adjustRightInd w:val="0"/>
              <w:snapToGrid w:val="0"/>
              <w:spacing w:line="240" w:lineRule="atLeast"/>
              <w:rPr>
                <w:rFonts w:ascii="標楷體" w:eastAsia="標楷體" w:hAnsi="標楷體" w:cs="新細明體"/>
                <w:kern w:val="0"/>
                <w:szCs w:val="24"/>
                <w:highlight w:val="yellow"/>
              </w:rPr>
            </w:pPr>
            <w:r w:rsidRPr="00E736E6">
              <w:rPr>
                <w:rFonts w:ascii="標楷體" w:eastAsia="標楷體" w:hAnsi="標楷體" w:cs="新細明體" w:hint="eastAsia"/>
                <w:kern w:val="0"/>
                <w:szCs w:val="24"/>
                <w:highlight w:val="yellow"/>
              </w:rPr>
              <w:t>公共行政及國防；強制性社會安全</w:t>
            </w:r>
          </w:p>
        </w:tc>
        <w:tc>
          <w:tcPr>
            <w:tcW w:w="1119" w:type="dxa"/>
            <w:tcBorders>
              <w:top w:val="nil"/>
              <w:left w:val="single" w:sz="4" w:space="0" w:color="auto"/>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24</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16</w:t>
            </w:r>
          </w:p>
        </w:tc>
        <w:tc>
          <w:tcPr>
            <w:tcW w:w="1037"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66.67 </w:t>
            </w:r>
          </w:p>
        </w:tc>
        <w:tc>
          <w:tcPr>
            <w:tcW w:w="936"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8</w:t>
            </w:r>
          </w:p>
        </w:tc>
        <w:tc>
          <w:tcPr>
            <w:tcW w:w="773" w:type="dxa"/>
            <w:tcBorders>
              <w:top w:val="nil"/>
              <w:left w:val="nil"/>
              <w:bottom w:val="nil"/>
              <w:right w:val="nil"/>
            </w:tcBorders>
            <w:shd w:val="clear" w:color="auto" w:fill="auto"/>
            <w:noWrap/>
            <w:vAlign w:val="center"/>
            <w:hideMark/>
          </w:tcPr>
          <w:p w:rsidR="002B6C23" w:rsidRPr="00E736E6" w:rsidRDefault="002B6C23" w:rsidP="002B6C23">
            <w:pPr>
              <w:widowControl/>
              <w:adjustRightInd w:val="0"/>
              <w:snapToGrid w:val="0"/>
              <w:spacing w:line="240" w:lineRule="atLeast"/>
              <w:jc w:val="right"/>
              <w:rPr>
                <w:rFonts w:ascii="Times New Roman" w:eastAsia="新細明體" w:hAnsi="Times New Roman" w:cs="Times New Roman"/>
                <w:kern w:val="0"/>
                <w:szCs w:val="24"/>
                <w:highlight w:val="yellow"/>
              </w:rPr>
            </w:pPr>
            <w:r w:rsidRPr="00E736E6">
              <w:rPr>
                <w:rFonts w:ascii="Times New Roman" w:eastAsia="新細明體" w:hAnsi="Times New Roman" w:cs="Times New Roman"/>
                <w:kern w:val="0"/>
                <w:szCs w:val="24"/>
                <w:highlight w:val="yellow"/>
              </w:rPr>
              <w:t xml:space="preserve">33.33 </w:t>
            </w:r>
          </w:p>
        </w:tc>
      </w:tr>
      <w:tr w:rsidR="002B6C23" w:rsidRPr="002B6C23" w:rsidTr="002B6C23">
        <w:trPr>
          <w:trHeight w:val="20"/>
          <w:jc w:val="center"/>
        </w:trPr>
        <w:tc>
          <w:tcPr>
            <w:tcW w:w="3779" w:type="dxa"/>
            <w:tcBorders>
              <w:top w:val="nil"/>
              <w:left w:val="nil"/>
              <w:bottom w:val="single" w:sz="4" w:space="0" w:color="auto"/>
              <w:right w:val="nil"/>
            </w:tcBorders>
            <w:shd w:val="clear" w:color="auto" w:fill="auto"/>
            <w:vAlign w:val="center"/>
            <w:hideMark/>
          </w:tcPr>
          <w:p w:rsidR="002B6C23" w:rsidRPr="002B6C23" w:rsidRDefault="002B6C23" w:rsidP="002B6C23">
            <w:pPr>
              <w:widowControl/>
              <w:adjustRightInd w:val="0"/>
              <w:snapToGrid w:val="0"/>
              <w:spacing w:line="240" w:lineRule="atLeast"/>
              <w:rPr>
                <w:rFonts w:ascii="標楷體" w:eastAsia="標楷體" w:hAnsi="標楷體" w:cs="新細明體"/>
                <w:kern w:val="0"/>
                <w:szCs w:val="24"/>
              </w:rPr>
            </w:pPr>
            <w:r w:rsidRPr="002B6C23">
              <w:rPr>
                <w:rFonts w:ascii="標楷體" w:eastAsia="標楷體" w:hAnsi="標楷體" w:cs="新細明體" w:hint="eastAsia"/>
                <w:kern w:val="0"/>
                <w:szCs w:val="24"/>
              </w:rPr>
              <w:t>醫療保健及社會工作服務業</w:t>
            </w:r>
          </w:p>
        </w:tc>
        <w:tc>
          <w:tcPr>
            <w:tcW w:w="1119" w:type="dxa"/>
            <w:tcBorders>
              <w:top w:val="nil"/>
              <w:left w:val="single" w:sz="4" w:space="0" w:color="auto"/>
              <w:bottom w:val="single" w:sz="4" w:space="0" w:color="auto"/>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4</w:t>
            </w:r>
          </w:p>
        </w:tc>
        <w:tc>
          <w:tcPr>
            <w:tcW w:w="936" w:type="dxa"/>
            <w:tcBorders>
              <w:top w:val="nil"/>
              <w:left w:val="nil"/>
              <w:bottom w:val="single" w:sz="4" w:space="0" w:color="auto"/>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3</w:t>
            </w:r>
          </w:p>
        </w:tc>
        <w:tc>
          <w:tcPr>
            <w:tcW w:w="1037" w:type="dxa"/>
            <w:tcBorders>
              <w:top w:val="nil"/>
              <w:left w:val="nil"/>
              <w:bottom w:val="single" w:sz="4" w:space="0" w:color="auto"/>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75.00 </w:t>
            </w:r>
          </w:p>
        </w:tc>
        <w:tc>
          <w:tcPr>
            <w:tcW w:w="936" w:type="dxa"/>
            <w:tcBorders>
              <w:top w:val="nil"/>
              <w:left w:val="nil"/>
              <w:bottom w:val="single" w:sz="4" w:space="0" w:color="auto"/>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1</w:t>
            </w:r>
          </w:p>
        </w:tc>
        <w:tc>
          <w:tcPr>
            <w:tcW w:w="773" w:type="dxa"/>
            <w:tcBorders>
              <w:top w:val="nil"/>
              <w:left w:val="nil"/>
              <w:bottom w:val="single" w:sz="4" w:space="0" w:color="auto"/>
              <w:right w:val="nil"/>
            </w:tcBorders>
            <w:shd w:val="clear" w:color="auto" w:fill="auto"/>
            <w:noWrap/>
            <w:vAlign w:val="center"/>
            <w:hideMark/>
          </w:tcPr>
          <w:p w:rsidR="002B6C23" w:rsidRPr="002B6C23" w:rsidRDefault="002B6C23" w:rsidP="002B6C23">
            <w:pPr>
              <w:widowControl/>
              <w:adjustRightInd w:val="0"/>
              <w:snapToGrid w:val="0"/>
              <w:spacing w:line="240" w:lineRule="atLeast"/>
              <w:jc w:val="right"/>
              <w:rPr>
                <w:rFonts w:ascii="Times New Roman" w:eastAsia="新細明體" w:hAnsi="Times New Roman" w:cs="Times New Roman"/>
                <w:kern w:val="0"/>
                <w:szCs w:val="24"/>
              </w:rPr>
            </w:pPr>
            <w:r w:rsidRPr="002B6C23">
              <w:rPr>
                <w:rFonts w:ascii="Times New Roman" w:eastAsia="新細明體" w:hAnsi="Times New Roman" w:cs="Times New Roman"/>
                <w:kern w:val="0"/>
                <w:szCs w:val="24"/>
              </w:rPr>
              <w:t xml:space="preserve">25.00 </w:t>
            </w:r>
          </w:p>
        </w:tc>
      </w:tr>
    </w:tbl>
    <w:p w:rsidR="000D41C5" w:rsidRDefault="000D41C5" w:rsidP="00447C71">
      <w:pPr>
        <w:pStyle w:val="a3"/>
        <w:spacing w:line="400" w:lineRule="exact"/>
        <w:ind w:leftChars="0" w:left="1134"/>
        <w:rPr>
          <w:rFonts w:ascii="標楷體" w:eastAsia="標楷體" w:hAnsi="標楷體"/>
          <w:sz w:val="28"/>
          <w:szCs w:val="28"/>
        </w:rPr>
      </w:pPr>
    </w:p>
    <w:p w:rsidR="00680079" w:rsidRDefault="00680079" w:rsidP="00447C71">
      <w:pPr>
        <w:pStyle w:val="a3"/>
        <w:spacing w:line="400" w:lineRule="exact"/>
        <w:ind w:leftChars="0" w:left="1134"/>
        <w:rPr>
          <w:rFonts w:ascii="標楷體" w:eastAsia="標楷體" w:hAnsi="標楷體"/>
          <w:sz w:val="28"/>
          <w:szCs w:val="28"/>
        </w:rPr>
      </w:pPr>
    </w:p>
    <w:p w:rsidR="00680079" w:rsidRDefault="00680079" w:rsidP="00447C71">
      <w:pPr>
        <w:pStyle w:val="a3"/>
        <w:spacing w:line="400" w:lineRule="exact"/>
        <w:ind w:leftChars="0" w:left="1134"/>
        <w:rPr>
          <w:rFonts w:ascii="標楷體" w:eastAsia="標楷體" w:hAnsi="標楷體"/>
          <w:sz w:val="28"/>
          <w:szCs w:val="28"/>
        </w:rPr>
      </w:pPr>
    </w:p>
    <w:p w:rsidR="00C90BCE" w:rsidRDefault="00C90BCE" w:rsidP="00447C71">
      <w:pPr>
        <w:pStyle w:val="a3"/>
        <w:spacing w:line="400" w:lineRule="exact"/>
        <w:ind w:leftChars="0" w:left="1134"/>
        <w:rPr>
          <w:rFonts w:ascii="標楷體" w:eastAsia="標楷體" w:hAnsi="標楷體"/>
          <w:sz w:val="28"/>
          <w:szCs w:val="28"/>
        </w:rPr>
      </w:pPr>
    </w:p>
    <w:p w:rsidR="00447C71" w:rsidRPr="000D41C5" w:rsidRDefault="00086893" w:rsidP="000D41C5">
      <w:pPr>
        <w:pStyle w:val="a3"/>
        <w:snapToGrid w:val="0"/>
        <w:spacing w:line="240" w:lineRule="atLeast"/>
        <w:ind w:leftChars="0" w:left="1134"/>
        <w:rPr>
          <w:rFonts w:ascii="標楷體" w:eastAsia="標楷體" w:hAnsi="標楷體"/>
          <w:szCs w:val="24"/>
        </w:rPr>
      </w:pPr>
      <w:r w:rsidRPr="000D41C5">
        <w:rPr>
          <w:rFonts w:ascii="標楷體" w:eastAsia="標楷體" w:hAnsi="標楷體" w:hint="eastAsia"/>
          <w:szCs w:val="24"/>
        </w:rPr>
        <w:t>圖4：桃園市公司登記家數</w:t>
      </w:r>
    </w:p>
    <w:p w:rsidR="00447C71" w:rsidRDefault="00447C71" w:rsidP="00447C71">
      <w:pPr>
        <w:pStyle w:val="a3"/>
        <w:spacing w:line="400" w:lineRule="exact"/>
        <w:ind w:leftChars="0" w:left="1134"/>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2336" behindDoc="1" locked="0" layoutInCell="1" allowOverlap="1" wp14:anchorId="27782CF6" wp14:editId="48618E44">
            <wp:simplePos x="0" y="0"/>
            <wp:positionH relativeFrom="column">
              <wp:posOffset>411480</wp:posOffset>
            </wp:positionH>
            <wp:positionV relativeFrom="paragraph">
              <wp:posOffset>93980</wp:posOffset>
            </wp:positionV>
            <wp:extent cx="5499100" cy="3213100"/>
            <wp:effectExtent l="0" t="0" r="6350" b="6350"/>
            <wp:wrapTight wrapText="bothSides">
              <wp:wrapPolygon edited="0">
                <wp:start x="0" y="0"/>
                <wp:lineTo x="0" y="21515"/>
                <wp:lineTo x="21550" y="21515"/>
                <wp:lineTo x="2155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Pr="000D41C5" w:rsidRDefault="00086893" w:rsidP="000D41C5">
      <w:pPr>
        <w:pStyle w:val="a3"/>
        <w:snapToGrid w:val="0"/>
        <w:spacing w:line="240" w:lineRule="atLeast"/>
        <w:ind w:leftChars="0" w:left="1134"/>
        <w:rPr>
          <w:rFonts w:ascii="標楷體" w:eastAsia="標楷體" w:hAnsi="標楷體"/>
          <w:szCs w:val="24"/>
        </w:rPr>
      </w:pPr>
      <w:r w:rsidRPr="000D41C5">
        <w:rPr>
          <w:rFonts w:ascii="標楷體" w:eastAsia="標楷體" w:hAnsi="標楷體" w:hint="eastAsia"/>
          <w:szCs w:val="24"/>
        </w:rPr>
        <w:t>表5：桃園市公司登記資本額(單位：元；%)</w:t>
      </w:r>
    </w:p>
    <w:tbl>
      <w:tblPr>
        <w:tblW w:w="9404" w:type="dxa"/>
        <w:jc w:val="center"/>
        <w:tblCellMar>
          <w:left w:w="28" w:type="dxa"/>
          <w:right w:w="28" w:type="dxa"/>
        </w:tblCellMar>
        <w:tblLook w:val="04A0" w:firstRow="1" w:lastRow="0" w:firstColumn="1" w:lastColumn="0" w:noHBand="0" w:noVBand="1"/>
      </w:tblPr>
      <w:tblGrid>
        <w:gridCol w:w="1511"/>
        <w:gridCol w:w="1856"/>
        <w:gridCol w:w="2218"/>
        <w:gridCol w:w="742"/>
        <w:gridCol w:w="2400"/>
        <w:gridCol w:w="677"/>
      </w:tblGrid>
      <w:tr w:rsidR="00E235DF" w:rsidRPr="00E235DF" w:rsidTr="002B6C23">
        <w:trPr>
          <w:trHeight w:val="396"/>
          <w:jc w:val="center"/>
        </w:trPr>
        <w:tc>
          <w:tcPr>
            <w:tcW w:w="1511" w:type="dxa"/>
            <w:vMerge w:val="restart"/>
            <w:tcBorders>
              <w:top w:val="single" w:sz="4" w:space="0" w:color="auto"/>
              <w:left w:val="nil"/>
              <w:bottom w:val="nil"/>
              <w:right w:val="single" w:sz="4" w:space="0" w:color="auto"/>
            </w:tcBorders>
            <w:shd w:val="clear" w:color="000000" w:fill="FFFFFF"/>
            <w:noWrap/>
            <w:vAlign w:val="center"/>
            <w:hideMark/>
          </w:tcPr>
          <w:p w:rsidR="00E235DF" w:rsidRPr="00E235DF" w:rsidRDefault="00E235DF" w:rsidP="00E235DF">
            <w:pPr>
              <w:widowControl/>
              <w:adjustRightInd w:val="0"/>
              <w:snapToGrid w:val="0"/>
              <w:spacing w:line="240" w:lineRule="atLeast"/>
              <w:jc w:val="center"/>
              <w:rPr>
                <w:rFonts w:ascii="標楷體" w:eastAsia="標楷體" w:hAnsi="標楷體" w:cs="新細明體"/>
                <w:kern w:val="0"/>
                <w:szCs w:val="24"/>
              </w:rPr>
            </w:pPr>
            <w:r w:rsidRPr="00E235DF">
              <w:rPr>
                <w:rFonts w:ascii="標楷體" w:eastAsia="標楷體" w:hAnsi="標楷體" w:cs="新細明體" w:hint="eastAsia"/>
                <w:kern w:val="0"/>
                <w:szCs w:val="24"/>
              </w:rPr>
              <w:t>行業別</w:t>
            </w:r>
          </w:p>
        </w:tc>
        <w:tc>
          <w:tcPr>
            <w:tcW w:w="7893" w:type="dxa"/>
            <w:gridSpan w:val="5"/>
            <w:tcBorders>
              <w:top w:val="single" w:sz="4" w:space="0" w:color="auto"/>
              <w:left w:val="nil"/>
              <w:bottom w:val="single" w:sz="4" w:space="0" w:color="auto"/>
              <w:right w:val="single" w:sz="4" w:space="0" w:color="auto"/>
            </w:tcBorders>
            <w:shd w:val="clear" w:color="auto" w:fill="auto"/>
            <w:noWrap/>
            <w:vAlign w:val="center"/>
            <w:hideMark/>
          </w:tcPr>
          <w:p w:rsidR="00E235DF" w:rsidRPr="00E235DF" w:rsidRDefault="00F94784" w:rsidP="00E235DF">
            <w:pPr>
              <w:widowControl/>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桃園市公司登記</w:t>
            </w:r>
            <w:r w:rsidR="00E235DF" w:rsidRPr="00E235DF">
              <w:rPr>
                <w:rFonts w:ascii="標楷體" w:eastAsia="標楷體" w:hAnsi="標楷體" w:cs="新細明體" w:hint="eastAsia"/>
                <w:kern w:val="0"/>
                <w:sz w:val="28"/>
                <w:szCs w:val="28"/>
              </w:rPr>
              <w:t>資本額</w:t>
            </w:r>
          </w:p>
        </w:tc>
      </w:tr>
      <w:tr w:rsidR="00E235DF" w:rsidRPr="00E235DF" w:rsidTr="002B6C23">
        <w:trPr>
          <w:trHeight w:val="324"/>
          <w:jc w:val="center"/>
        </w:trPr>
        <w:tc>
          <w:tcPr>
            <w:tcW w:w="1511" w:type="dxa"/>
            <w:vMerge/>
            <w:tcBorders>
              <w:top w:val="single" w:sz="4" w:space="0" w:color="auto"/>
              <w:left w:val="nil"/>
              <w:bottom w:val="nil"/>
              <w:right w:val="single" w:sz="4" w:space="0" w:color="auto"/>
            </w:tcBorders>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p>
        </w:tc>
        <w:tc>
          <w:tcPr>
            <w:tcW w:w="1856" w:type="dxa"/>
            <w:vMerge w:val="restart"/>
            <w:tcBorders>
              <w:top w:val="nil"/>
              <w:left w:val="nil"/>
              <w:bottom w:val="nil"/>
              <w:right w:val="single" w:sz="4" w:space="0" w:color="auto"/>
            </w:tcBorders>
            <w:shd w:val="clear" w:color="auto" w:fill="auto"/>
            <w:vAlign w:val="center"/>
            <w:hideMark/>
          </w:tcPr>
          <w:p w:rsidR="00E235DF" w:rsidRPr="00E235DF" w:rsidRDefault="00E235DF" w:rsidP="00E235DF">
            <w:pPr>
              <w:widowControl/>
              <w:adjustRightInd w:val="0"/>
              <w:snapToGrid w:val="0"/>
              <w:spacing w:line="240" w:lineRule="atLeast"/>
              <w:jc w:val="center"/>
              <w:rPr>
                <w:rFonts w:ascii="標楷體" w:eastAsia="標楷體" w:hAnsi="標楷體" w:cs="新細明體"/>
                <w:kern w:val="0"/>
                <w:szCs w:val="24"/>
              </w:rPr>
            </w:pPr>
            <w:r w:rsidRPr="00E235DF">
              <w:rPr>
                <w:rFonts w:ascii="標楷體" w:eastAsia="標楷體" w:hAnsi="標楷體" w:cs="新細明體" w:hint="eastAsia"/>
                <w:kern w:val="0"/>
                <w:szCs w:val="24"/>
              </w:rPr>
              <w:t>總計</w:t>
            </w:r>
          </w:p>
        </w:tc>
        <w:tc>
          <w:tcPr>
            <w:tcW w:w="2218" w:type="dxa"/>
            <w:vMerge w:val="restart"/>
            <w:tcBorders>
              <w:top w:val="nil"/>
              <w:left w:val="single" w:sz="4" w:space="0" w:color="auto"/>
              <w:bottom w:val="single" w:sz="4" w:space="0" w:color="auto"/>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center"/>
              <w:rPr>
                <w:rFonts w:ascii="標楷體" w:eastAsia="標楷體" w:hAnsi="標楷體" w:cs="新細明體"/>
                <w:kern w:val="0"/>
                <w:szCs w:val="24"/>
              </w:rPr>
            </w:pPr>
            <w:r w:rsidRPr="00E235DF">
              <w:rPr>
                <w:rFonts w:ascii="標楷體" w:eastAsia="標楷體" w:hAnsi="標楷體" w:cs="新細明體" w:hint="eastAsia"/>
                <w:kern w:val="0"/>
                <w:szCs w:val="24"/>
              </w:rPr>
              <w:t>男</w:t>
            </w:r>
          </w:p>
        </w:tc>
        <w:tc>
          <w:tcPr>
            <w:tcW w:w="742" w:type="dxa"/>
            <w:tcBorders>
              <w:top w:val="nil"/>
              <w:left w:val="nil"/>
              <w:bottom w:val="single" w:sz="4" w:space="0" w:color="auto"/>
              <w:right w:val="single" w:sz="4" w:space="0" w:color="auto"/>
            </w:tcBorders>
            <w:shd w:val="clear" w:color="auto" w:fill="auto"/>
            <w:vAlign w:val="center"/>
            <w:hideMark/>
          </w:tcPr>
          <w:p w:rsidR="00E235DF" w:rsidRPr="00E235DF" w:rsidRDefault="00E235DF" w:rsidP="00E235DF">
            <w:pPr>
              <w:widowControl/>
              <w:adjustRightInd w:val="0"/>
              <w:snapToGrid w:val="0"/>
              <w:spacing w:line="240" w:lineRule="atLeast"/>
              <w:jc w:val="center"/>
              <w:rPr>
                <w:rFonts w:ascii="標楷體" w:eastAsia="標楷體" w:hAnsi="標楷體" w:cs="新細明體"/>
                <w:kern w:val="0"/>
                <w:szCs w:val="24"/>
              </w:rPr>
            </w:pPr>
          </w:p>
        </w:tc>
        <w:tc>
          <w:tcPr>
            <w:tcW w:w="2400" w:type="dxa"/>
            <w:vMerge w:val="restart"/>
            <w:tcBorders>
              <w:top w:val="nil"/>
              <w:left w:val="single" w:sz="4" w:space="0" w:color="auto"/>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center"/>
              <w:rPr>
                <w:rFonts w:ascii="標楷體" w:eastAsia="標楷體" w:hAnsi="標楷體" w:cs="新細明體"/>
                <w:kern w:val="0"/>
                <w:szCs w:val="24"/>
              </w:rPr>
            </w:pPr>
            <w:r w:rsidRPr="00E235DF">
              <w:rPr>
                <w:rFonts w:ascii="標楷體" w:eastAsia="標楷體" w:hAnsi="標楷體" w:cs="新細明體" w:hint="eastAsia"/>
                <w:kern w:val="0"/>
                <w:szCs w:val="24"/>
              </w:rPr>
              <w:t>女</w:t>
            </w:r>
          </w:p>
        </w:tc>
        <w:tc>
          <w:tcPr>
            <w:tcW w:w="677" w:type="dxa"/>
            <w:tcBorders>
              <w:top w:val="nil"/>
              <w:left w:val="nil"/>
              <w:bottom w:val="single" w:sz="4" w:space="0" w:color="auto"/>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center"/>
              <w:rPr>
                <w:rFonts w:ascii="標楷體" w:eastAsia="標楷體" w:hAnsi="標楷體" w:cs="新細明體"/>
                <w:kern w:val="0"/>
                <w:szCs w:val="24"/>
              </w:rPr>
            </w:pPr>
          </w:p>
        </w:tc>
      </w:tr>
      <w:tr w:rsidR="00E235DF" w:rsidRPr="00E235DF" w:rsidTr="002B6C23">
        <w:trPr>
          <w:trHeight w:val="324"/>
          <w:jc w:val="center"/>
        </w:trPr>
        <w:tc>
          <w:tcPr>
            <w:tcW w:w="1511" w:type="dxa"/>
            <w:vMerge/>
            <w:tcBorders>
              <w:top w:val="single" w:sz="4" w:space="0" w:color="auto"/>
              <w:left w:val="nil"/>
              <w:bottom w:val="nil"/>
              <w:right w:val="single" w:sz="4" w:space="0" w:color="auto"/>
            </w:tcBorders>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p>
        </w:tc>
        <w:tc>
          <w:tcPr>
            <w:tcW w:w="1856" w:type="dxa"/>
            <w:vMerge/>
            <w:tcBorders>
              <w:top w:val="nil"/>
              <w:left w:val="nil"/>
              <w:bottom w:val="nil"/>
              <w:right w:val="single" w:sz="4" w:space="0" w:color="auto"/>
            </w:tcBorders>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p>
        </w:tc>
        <w:tc>
          <w:tcPr>
            <w:tcW w:w="2218" w:type="dxa"/>
            <w:vMerge/>
            <w:tcBorders>
              <w:top w:val="nil"/>
              <w:left w:val="single" w:sz="4" w:space="0" w:color="auto"/>
              <w:bottom w:val="single" w:sz="4" w:space="0" w:color="auto"/>
              <w:right w:val="nil"/>
            </w:tcBorders>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p>
        </w:tc>
        <w:tc>
          <w:tcPr>
            <w:tcW w:w="742" w:type="dxa"/>
            <w:tcBorders>
              <w:top w:val="nil"/>
              <w:left w:val="single" w:sz="4" w:space="0" w:color="auto"/>
              <w:bottom w:val="nil"/>
              <w:right w:val="single" w:sz="4" w:space="0" w:color="auto"/>
            </w:tcBorders>
            <w:shd w:val="clear" w:color="auto" w:fill="auto"/>
            <w:vAlign w:val="center"/>
            <w:hideMark/>
          </w:tcPr>
          <w:p w:rsidR="00E235DF" w:rsidRPr="00E235DF" w:rsidRDefault="00E235DF" w:rsidP="00E235DF">
            <w:pPr>
              <w:widowControl/>
              <w:adjustRightInd w:val="0"/>
              <w:snapToGrid w:val="0"/>
              <w:spacing w:line="240" w:lineRule="atLeast"/>
              <w:jc w:val="center"/>
              <w:rPr>
                <w:rFonts w:ascii="標楷體" w:eastAsia="標楷體" w:hAnsi="標楷體" w:cs="新細明體"/>
                <w:kern w:val="0"/>
                <w:szCs w:val="24"/>
              </w:rPr>
            </w:pPr>
            <w:r w:rsidRPr="00E235DF">
              <w:rPr>
                <w:rFonts w:ascii="標楷體" w:eastAsia="標楷體" w:hAnsi="標楷體" w:cs="新細明體" w:hint="eastAsia"/>
                <w:kern w:val="0"/>
                <w:szCs w:val="24"/>
              </w:rPr>
              <w:t>占比</w:t>
            </w:r>
          </w:p>
        </w:tc>
        <w:tc>
          <w:tcPr>
            <w:tcW w:w="2400" w:type="dxa"/>
            <w:vMerge/>
            <w:tcBorders>
              <w:top w:val="nil"/>
              <w:left w:val="single" w:sz="4" w:space="0" w:color="auto"/>
              <w:bottom w:val="nil"/>
              <w:right w:val="nil"/>
            </w:tcBorders>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p>
        </w:tc>
        <w:tc>
          <w:tcPr>
            <w:tcW w:w="677" w:type="dxa"/>
            <w:tcBorders>
              <w:top w:val="nil"/>
              <w:left w:val="single" w:sz="4" w:space="0" w:color="auto"/>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center"/>
              <w:rPr>
                <w:rFonts w:ascii="標楷體" w:eastAsia="標楷體" w:hAnsi="標楷體" w:cs="新細明體"/>
                <w:kern w:val="0"/>
                <w:szCs w:val="24"/>
              </w:rPr>
            </w:pPr>
            <w:r w:rsidRPr="00E235DF">
              <w:rPr>
                <w:rFonts w:ascii="標楷體" w:eastAsia="標楷體" w:hAnsi="標楷體" w:cs="新細明體" w:hint="eastAsia"/>
                <w:kern w:val="0"/>
                <w:szCs w:val="24"/>
              </w:rPr>
              <w:t>占比</w:t>
            </w:r>
          </w:p>
        </w:tc>
      </w:tr>
      <w:tr w:rsidR="00E235DF" w:rsidRPr="00E235DF" w:rsidTr="000D41C5">
        <w:trPr>
          <w:trHeight w:val="20"/>
          <w:jc w:val="center"/>
        </w:trPr>
        <w:tc>
          <w:tcPr>
            <w:tcW w:w="1511" w:type="dxa"/>
            <w:tcBorders>
              <w:top w:val="single" w:sz="4" w:space="0" w:color="auto"/>
              <w:left w:val="nil"/>
              <w:bottom w:val="nil"/>
              <w:right w:val="nil"/>
            </w:tcBorders>
            <w:shd w:val="clear" w:color="auto" w:fill="D9D9D9" w:themeFill="background1" w:themeFillShade="D9"/>
            <w:noWrap/>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總計</w:t>
            </w:r>
          </w:p>
        </w:tc>
        <w:tc>
          <w:tcPr>
            <w:tcW w:w="1856" w:type="dxa"/>
            <w:tcBorders>
              <w:top w:val="single" w:sz="4" w:space="0" w:color="auto"/>
              <w:left w:val="nil"/>
              <w:bottom w:val="nil"/>
              <w:right w:val="nil"/>
            </w:tcBorders>
            <w:shd w:val="clear" w:color="auto" w:fill="D9D9D9" w:themeFill="background1" w:themeFillShade="D9"/>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1,448,030,746,796</w:t>
            </w:r>
          </w:p>
        </w:tc>
        <w:tc>
          <w:tcPr>
            <w:tcW w:w="2218" w:type="dxa"/>
            <w:tcBorders>
              <w:top w:val="single" w:sz="4" w:space="0" w:color="auto"/>
              <w:left w:val="nil"/>
              <w:bottom w:val="nil"/>
              <w:right w:val="nil"/>
            </w:tcBorders>
            <w:shd w:val="clear" w:color="auto" w:fill="D9D9D9" w:themeFill="background1" w:themeFillShade="D9"/>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1,300,478,411,471</w:t>
            </w:r>
          </w:p>
        </w:tc>
        <w:tc>
          <w:tcPr>
            <w:tcW w:w="742" w:type="dxa"/>
            <w:tcBorders>
              <w:top w:val="single" w:sz="4" w:space="0" w:color="auto"/>
              <w:left w:val="nil"/>
              <w:bottom w:val="nil"/>
              <w:right w:val="nil"/>
            </w:tcBorders>
            <w:shd w:val="clear" w:color="auto" w:fill="D9D9D9" w:themeFill="background1" w:themeFillShade="D9"/>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89.81 </w:t>
            </w:r>
          </w:p>
        </w:tc>
        <w:tc>
          <w:tcPr>
            <w:tcW w:w="2400" w:type="dxa"/>
            <w:tcBorders>
              <w:top w:val="single" w:sz="4" w:space="0" w:color="auto"/>
              <w:left w:val="nil"/>
              <w:bottom w:val="nil"/>
              <w:right w:val="nil"/>
            </w:tcBorders>
            <w:shd w:val="clear" w:color="auto" w:fill="D9D9D9" w:themeFill="background1" w:themeFillShade="D9"/>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147,552,335,325</w:t>
            </w:r>
          </w:p>
        </w:tc>
        <w:tc>
          <w:tcPr>
            <w:tcW w:w="677" w:type="dxa"/>
            <w:tcBorders>
              <w:top w:val="single" w:sz="4" w:space="0" w:color="auto"/>
              <w:left w:val="nil"/>
              <w:bottom w:val="nil"/>
              <w:right w:val="nil"/>
            </w:tcBorders>
            <w:shd w:val="clear" w:color="auto" w:fill="D9D9D9" w:themeFill="background1" w:themeFillShade="D9"/>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10.19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製造業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870,275,411,080</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803,355,450,508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92.31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66,919,960,572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7.69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營造業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80,418,135,380</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64,539,385,765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80.25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15,878,749,615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19.75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批發及零售業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52,234,398,384</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39,751,496,661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76.10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12,482,901,723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23.90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不動產業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48,706,138,426</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36,477,409,538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74.89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12,228,728,888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25.11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金融及保險業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39,669,737,579</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28,428,517,916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71.66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11,241,219,663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28.34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專業、科學及技術服務業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72,747,673,900</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67,543,800,202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92.85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5,203,873,698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7.15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運輸及倉儲業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164,816,767,580</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159,990,290,580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97.07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4,826,477,000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2.93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未分類</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16,793,144,944</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12,667,494,944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75.43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4,125,650,000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24.57 </w:t>
            </w:r>
          </w:p>
        </w:tc>
      </w:tr>
      <w:tr w:rsidR="00E235DF" w:rsidRPr="000D41C5" w:rsidTr="002B6C23">
        <w:trPr>
          <w:trHeight w:val="20"/>
          <w:jc w:val="center"/>
        </w:trPr>
        <w:tc>
          <w:tcPr>
            <w:tcW w:w="1511" w:type="dxa"/>
            <w:tcBorders>
              <w:top w:val="nil"/>
              <w:left w:val="nil"/>
              <w:bottom w:val="nil"/>
              <w:right w:val="nil"/>
            </w:tcBorders>
            <w:shd w:val="clear" w:color="auto" w:fill="auto"/>
            <w:vAlign w:val="center"/>
            <w:hideMark/>
          </w:tcPr>
          <w:p w:rsidR="00E235DF" w:rsidRPr="000D41C5" w:rsidRDefault="00E235DF" w:rsidP="00E235DF">
            <w:pPr>
              <w:widowControl/>
              <w:adjustRightInd w:val="0"/>
              <w:snapToGrid w:val="0"/>
              <w:spacing w:line="240" w:lineRule="atLeast"/>
              <w:rPr>
                <w:rFonts w:ascii="標楷體" w:eastAsia="標楷體" w:hAnsi="標楷體" w:cs="新細明體"/>
                <w:kern w:val="0"/>
                <w:szCs w:val="24"/>
                <w:highlight w:val="yellow"/>
              </w:rPr>
            </w:pPr>
            <w:r w:rsidRPr="000D41C5">
              <w:rPr>
                <w:rFonts w:ascii="標楷體" w:eastAsia="標楷體" w:hAnsi="標楷體" w:cs="新細明體" w:hint="eastAsia"/>
                <w:kern w:val="0"/>
                <w:szCs w:val="24"/>
                <w:highlight w:val="yellow"/>
              </w:rPr>
              <w:t>支援服務業</w:t>
            </w:r>
          </w:p>
        </w:tc>
        <w:tc>
          <w:tcPr>
            <w:tcW w:w="1856"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11,696,465,204</w:t>
            </w:r>
          </w:p>
        </w:tc>
        <w:tc>
          <w:tcPr>
            <w:tcW w:w="2218"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      7,633,232,188 </w:t>
            </w:r>
          </w:p>
        </w:tc>
        <w:tc>
          <w:tcPr>
            <w:tcW w:w="742"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65.26 </w:t>
            </w:r>
          </w:p>
        </w:tc>
        <w:tc>
          <w:tcPr>
            <w:tcW w:w="2400"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      4,063,233,016 </w:t>
            </w:r>
          </w:p>
        </w:tc>
        <w:tc>
          <w:tcPr>
            <w:tcW w:w="677"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34.74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農、林、漁、牧業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17,907,398,504</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15,891,118,504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88.74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2,016,280,000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11.26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用水供應及污染整治業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7,524,622,508</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5,511,252,508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73.24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2,013,370,000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26.76 </w:t>
            </w:r>
          </w:p>
        </w:tc>
      </w:tr>
      <w:tr w:rsidR="00E235DF" w:rsidRPr="000D41C5" w:rsidTr="002B6C23">
        <w:trPr>
          <w:trHeight w:val="20"/>
          <w:jc w:val="center"/>
        </w:trPr>
        <w:tc>
          <w:tcPr>
            <w:tcW w:w="1511" w:type="dxa"/>
            <w:tcBorders>
              <w:top w:val="nil"/>
              <w:left w:val="nil"/>
              <w:bottom w:val="nil"/>
              <w:right w:val="nil"/>
            </w:tcBorders>
            <w:shd w:val="clear" w:color="auto" w:fill="auto"/>
            <w:vAlign w:val="center"/>
            <w:hideMark/>
          </w:tcPr>
          <w:p w:rsidR="00E235DF" w:rsidRPr="000D41C5" w:rsidRDefault="00E235DF" w:rsidP="00E235DF">
            <w:pPr>
              <w:widowControl/>
              <w:adjustRightInd w:val="0"/>
              <w:snapToGrid w:val="0"/>
              <w:spacing w:line="240" w:lineRule="atLeast"/>
              <w:rPr>
                <w:rFonts w:ascii="標楷體" w:eastAsia="標楷體" w:hAnsi="標楷體" w:cs="新細明體"/>
                <w:kern w:val="0"/>
                <w:szCs w:val="24"/>
                <w:highlight w:val="yellow"/>
              </w:rPr>
            </w:pPr>
            <w:r w:rsidRPr="000D41C5">
              <w:rPr>
                <w:rFonts w:ascii="標楷體" w:eastAsia="標楷體" w:hAnsi="標楷體" w:cs="新細明體" w:hint="eastAsia"/>
                <w:kern w:val="0"/>
                <w:szCs w:val="24"/>
                <w:highlight w:val="yellow"/>
              </w:rPr>
              <w:t>藝術、娛樂及休閒服務業</w:t>
            </w:r>
          </w:p>
        </w:tc>
        <w:tc>
          <w:tcPr>
            <w:tcW w:w="1856"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4,811,525,180</w:t>
            </w:r>
          </w:p>
        </w:tc>
        <w:tc>
          <w:tcPr>
            <w:tcW w:w="2218"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      3,180,915,000 </w:t>
            </w:r>
          </w:p>
        </w:tc>
        <w:tc>
          <w:tcPr>
            <w:tcW w:w="742"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66.11 </w:t>
            </w:r>
          </w:p>
        </w:tc>
        <w:tc>
          <w:tcPr>
            <w:tcW w:w="2400"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      1,630,610,180 </w:t>
            </w:r>
          </w:p>
        </w:tc>
        <w:tc>
          <w:tcPr>
            <w:tcW w:w="677"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33.89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資訊及通訊傳播業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10,677,752,127</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9,274,104,127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86.85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1,403,648,000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13.15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其他服務業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4,698,006,050</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3,546,369,080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75.49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1,151,636,970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24.51 </w:t>
            </w:r>
          </w:p>
        </w:tc>
      </w:tr>
      <w:tr w:rsidR="00E235DF" w:rsidRPr="000D41C5" w:rsidTr="002B6C23">
        <w:trPr>
          <w:trHeight w:val="20"/>
          <w:jc w:val="center"/>
        </w:trPr>
        <w:tc>
          <w:tcPr>
            <w:tcW w:w="1511" w:type="dxa"/>
            <w:tcBorders>
              <w:top w:val="nil"/>
              <w:left w:val="nil"/>
              <w:bottom w:val="nil"/>
              <w:right w:val="nil"/>
            </w:tcBorders>
            <w:shd w:val="clear" w:color="auto" w:fill="auto"/>
            <w:vAlign w:val="center"/>
            <w:hideMark/>
          </w:tcPr>
          <w:p w:rsidR="00E235DF" w:rsidRPr="000D41C5" w:rsidRDefault="00E235DF" w:rsidP="00E235DF">
            <w:pPr>
              <w:widowControl/>
              <w:adjustRightInd w:val="0"/>
              <w:snapToGrid w:val="0"/>
              <w:spacing w:line="240" w:lineRule="atLeast"/>
              <w:rPr>
                <w:rFonts w:ascii="標楷體" w:eastAsia="標楷體" w:hAnsi="標楷體" w:cs="新細明體"/>
                <w:kern w:val="0"/>
                <w:szCs w:val="24"/>
                <w:highlight w:val="yellow"/>
              </w:rPr>
            </w:pPr>
            <w:r w:rsidRPr="000D41C5">
              <w:rPr>
                <w:rFonts w:ascii="標楷體" w:eastAsia="標楷體" w:hAnsi="標楷體" w:cs="新細明體" w:hint="eastAsia"/>
                <w:kern w:val="0"/>
                <w:szCs w:val="24"/>
                <w:highlight w:val="yellow"/>
              </w:rPr>
              <w:t>住宿及餐飲業</w:t>
            </w:r>
          </w:p>
        </w:tc>
        <w:tc>
          <w:tcPr>
            <w:tcW w:w="1856"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2,506,615,000</w:t>
            </w:r>
          </w:p>
        </w:tc>
        <w:tc>
          <w:tcPr>
            <w:tcW w:w="2218"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      1,489,825,000 </w:t>
            </w:r>
          </w:p>
        </w:tc>
        <w:tc>
          <w:tcPr>
            <w:tcW w:w="742"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59.44 </w:t>
            </w:r>
          </w:p>
        </w:tc>
        <w:tc>
          <w:tcPr>
            <w:tcW w:w="2400"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      1,016,790,000 </w:t>
            </w:r>
          </w:p>
        </w:tc>
        <w:tc>
          <w:tcPr>
            <w:tcW w:w="677" w:type="dxa"/>
            <w:tcBorders>
              <w:top w:val="nil"/>
              <w:left w:val="nil"/>
              <w:bottom w:val="nil"/>
              <w:right w:val="nil"/>
            </w:tcBorders>
            <w:shd w:val="clear" w:color="auto" w:fill="auto"/>
            <w:noWrap/>
            <w:vAlign w:val="center"/>
            <w:hideMark/>
          </w:tcPr>
          <w:p w:rsidR="00E235DF" w:rsidRPr="000D41C5" w:rsidRDefault="00E235DF" w:rsidP="00E235DF">
            <w:pPr>
              <w:widowControl/>
              <w:adjustRightInd w:val="0"/>
              <w:snapToGrid w:val="0"/>
              <w:spacing w:line="240" w:lineRule="atLeast"/>
              <w:jc w:val="right"/>
              <w:rPr>
                <w:rFonts w:ascii="Times New Roman" w:eastAsia="新細明體" w:hAnsi="Times New Roman" w:cs="Times New Roman"/>
                <w:kern w:val="0"/>
                <w:szCs w:val="24"/>
                <w:highlight w:val="yellow"/>
              </w:rPr>
            </w:pPr>
            <w:r w:rsidRPr="000D41C5">
              <w:rPr>
                <w:rFonts w:ascii="Times New Roman" w:eastAsia="新細明體" w:hAnsi="Times New Roman" w:cs="Times New Roman"/>
                <w:kern w:val="0"/>
                <w:szCs w:val="24"/>
                <w:highlight w:val="yellow"/>
              </w:rPr>
              <w:t xml:space="preserve">40.56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lastRenderedPageBreak/>
              <w:t>礦業及土石採取業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5,243,364,610</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4,413,064,610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84.16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830,300,000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15.84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電力及燃氣供應業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37,167,916,340</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36,679,286,340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98.69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488,630,000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1.31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教育服務業</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66,576,000</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49,110,000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73.77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17,466,000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26.23 </w:t>
            </w:r>
          </w:p>
        </w:tc>
      </w:tr>
      <w:tr w:rsidR="00E235DF" w:rsidRPr="00E235DF" w:rsidTr="002B6C23">
        <w:trPr>
          <w:trHeight w:val="20"/>
          <w:jc w:val="center"/>
        </w:trPr>
        <w:tc>
          <w:tcPr>
            <w:tcW w:w="1511" w:type="dxa"/>
            <w:tcBorders>
              <w:top w:val="nil"/>
              <w:left w:val="nil"/>
              <w:bottom w:val="nil"/>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公共行政及國防；強制性社會安全</w:t>
            </w:r>
          </w:p>
        </w:tc>
        <w:tc>
          <w:tcPr>
            <w:tcW w:w="1856"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39,098,000</w:t>
            </w:r>
          </w:p>
        </w:tc>
        <w:tc>
          <w:tcPr>
            <w:tcW w:w="2218"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31,288,000 </w:t>
            </w:r>
          </w:p>
        </w:tc>
        <w:tc>
          <w:tcPr>
            <w:tcW w:w="742"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80.02 </w:t>
            </w:r>
          </w:p>
        </w:tc>
        <w:tc>
          <w:tcPr>
            <w:tcW w:w="2400"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7,810,000 </w:t>
            </w:r>
          </w:p>
        </w:tc>
        <w:tc>
          <w:tcPr>
            <w:tcW w:w="677" w:type="dxa"/>
            <w:tcBorders>
              <w:top w:val="nil"/>
              <w:left w:val="nil"/>
              <w:bottom w:val="nil"/>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19.98 </w:t>
            </w:r>
          </w:p>
        </w:tc>
      </w:tr>
      <w:tr w:rsidR="00E235DF" w:rsidRPr="00E235DF" w:rsidTr="002B6C23">
        <w:trPr>
          <w:trHeight w:val="20"/>
          <w:jc w:val="center"/>
        </w:trPr>
        <w:tc>
          <w:tcPr>
            <w:tcW w:w="1511" w:type="dxa"/>
            <w:tcBorders>
              <w:top w:val="nil"/>
              <w:left w:val="nil"/>
              <w:bottom w:val="single" w:sz="4" w:space="0" w:color="auto"/>
              <w:right w:val="nil"/>
            </w:tcBorders>
            <w:shd w:val="clear" w:color="auto" w:fill="auto"/>
            <w:vAlign w:val="center"/>
            <w:hideMark/>
          </w:tcPr>
          <w:p w:rsidR="00E235DF" w:rsidRPr="00E235DF" w:rsidRDefault="00E235DF" w:rsidP="00E235DF">
            <w:pPr>
              <w:widowControl/>
              <w:adjustRightInd w:val="0"/>
              <w:snapToGrid w:val="0"/>
              <w:spacing w:line="240" w:lineRule="atLeast"/>
              <w:rPr>
                <w:rFonts w:ascii="標楷體" w:eastAsia="標楷體" w:hAnsi="標楷體" w:cs="新細明體"/>
                <w:kern w:val="0"/>
                <w:szCs w:val="24"/>
              </w:rPr>
            </w:pPr>
            <w:r w:rsidRPr="00E235DF">
              <w:rPr>
                <w:rFonts w:ascii="標楷體" w:eastAsia="標楷體" w:hAnsi="標楷體" w:cs="新細明體" w:hint="eastAsia"/>
                <w:kern w:val="0"/>
                <w:szCs w:val="24"/>
              </w:rPr>
              <w:t>醫療保健及社會工作服務業</w:t>
            </w:r>
          </w:p>
        </w:tc>
        <w:tc>
          <w:tcPr>
            <w:tcW w:w="1856" w:type="dxa"/>
            <w:tcBorders>
              <w:top w:val="nil"/>
              <w:left w:val="nil"/>
              <w:bottom w:val="single" w:sz="4" w:space="0" w:color="auto"/>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30,000,000</w:t>
            </w:r>
          </w:p>
        </w:tc>
        <w:tc>
          <w:tcPr>
            <w:tcW w:w="2218" w:type="dxa"/>
            <w:tcBorders>
              <w:top w:val="nil"/>
              <w:left w:val="nil"/>
              <w:bottom w:val="single" w:sz="4" w:space="0" w:color="auto"/>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25,000,000 </w:t>
            </w:r>
          </w:p>
        </w:tc>
        <w:tc>
          <w:tcPr>
            <w:tcW w:w="742" w:type="dxa"/>
            <w:tcBorders>
              <w:top w:val="nil"/>
              <w:left w:val="nil"/>
              <w:bottom w:val="single" w:sz="4" w:space="0" w:color="auto"/>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83.33 </w:t>
            </w:r>
          </w:p>
        </w:tc>
        <w:tc>
          <w:tcPr>
            <w:tcW w:w="2400" w:type="dxa"/>
            <w:tcBorders>
              <w:top w:val="nil"/>
              <w:left w:val="nil"/>
              <w:bottom w:val="single" w:sz="4" w:space="0" w:color="auto"/>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             5,000,000 </w:t>
            </w:r>
          </w:p>
        </w:tc>
        <w:tc>
          <w:tcPr>
            <w:tcW w:w="677" w:type="dxa"/>
            <w:tcBorders>
              <w:top w:val="nil"/>
              <w:left w:val="nil"/>
              <w:bottom w:val="single" w:sz="4" w:space="0" w:color="auto"/>
              <w:right w:val="nil"/>
            </w:tcBorders>
            <w:shd w:val="clear" w:color="auto" w:fill="auto"/>
            <w:noWrap/>
            <w:vAlign w:val="center"/>
            <w:hideMark/>
          </w:tcPr>
          <w:p w:rsidR="00E235DF" w:rsidRPr="00E235DF" w:rsidRDefault="00E235DF" w:rsidP="00E235DF">
            <w:pPr>
              <w:widowControl/>
              <w:adjustRightInd w:val="0"/>
              <w:snapToGrid w:val="0"/>
              <w:spacing w:line="240" w:lineRule="atLeast"/>
              <w:jc w:val="right"/>
              <w:rPr>
                <w:rFonts w:ascii="Times New Roman" w:eastAsia="新細明體" w:hAnsi="Times New Roman" w:cs="Times New Roman"/>
                <w:kern w:val="0"/>
                <w:szCs w:val="24"/>
              </w:rPr>
            </w:pPr>
            <w:r w:rsidRPr="00E235DF">
              <w:rPr>
                <w:rFonts w:ascii="Times New Roman" w:eastAsia="新細明體" w:hAnsi="Times New Roman" w:cs="Times New Roman"/>
                <w:kern w:val="0"/>
                <w:szCs w:val="24"/>
              </w:rPr>
              <w:t xml:space="preserve">16.67 </w:t>
            </w:r>
          </w:p>
        </w:tc>
      </w:tr>
    </w:tbl>
    <w:p w:rsidR="00447C71" w:rsidRPr="00680079" w:rsidRDefault="00086893" w:rsidP="00680079">
      <w:pPr>
        <w:pStyle w:val="a3"/>
        <w:snapToGrid w:val="0"/>
        <w:spacing w:line="240" w:lineRule="atLeast"/>
        <w:ind w:leftChars="0" w:left="1134"/>
        <w:rPr>
          <w:rFonts w:ascii="標楷體" w:eastAsia="標楷體" w:hAnsi="標楷體"/>
          <w:szCs w:val="24"/>
        </w:rPr>
      </w:pPr>
      <w:r w:rsidRPr="00680079">
        <w:rPr>
          <w:rFonts w:ascii="標楷體" w:eastAsia="標楷體" w:hAnsi="標楷體" w:hint="eastAsia"/>
          <w:szCs w:val="24"/>
        </w:rPr>
        <w:t>圖5：桃園市公司登記資本額</w:t>
      </w:r>
    </w:p>
    <w:p w:rsidR="00447C71" w:rsidRDefault="00447C71" w:rsidP="00447C71">
      <w:pPr>
        <w:pStyle w:val="a3"/>
        <w:spacing w:line="400" w:lineRule="exact"/>
        <w:ind w:leftChars="0" w:left="1134"/>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3360" behindDoc="1" locked="0" layoutInCell="1" allowOverlap="1">
            <wp:simplePos x="0" y="0"/>
            <wp:positionH relativeFrom="column">
              <wp:posOffset>335280</wp:posOffset>
            </wp:positionH>
            <wp:positionV relativeFrom="paragraph">
              <wp:posOffset>30480</wp:posOffset>
            </wp:positionV>
            <wp:extent cx="5499100" cy="3213100"/>
            <wp:effectExtent l="0" t="0" r="6350" b="6350"/>
            <wp:wrapTight wrapText="bothSides">
              <wp:wrapPolygon edited="0">
                <wp:start x="0" y="0"/>
                <wp:lineTo x="0" y="21515"/>
                <wp:lineTo x="21550" y="21515"/>
                <wp:lineTo x="21550"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447C71" w:rsidRDefault="00447C71" w:rsidP="00447C71">
      <w:pPr>
        <w:pStyle w:val="a3"/>
        <w:spacing w:line="400" w:lineRule="exact"/>
        <w:ind w:leftChars="0" w:left="1134"/>
        <w:rPr>
          <w:rFonts w:ascii="標楷體" w:eastAsia="標楷體" w:hAnsi="標楷體"/>
          <w:sz w:val="28"/>
          <w:szCs w:val="28"/>
        </w:rPr>
      </w:pPr>
    </w:p>
    <w:p w:rsidR="0072556D" w:rsidRDefault="0072556D">
      <w:pPr>
        <w:widowControl/>
        <w:rPr>
          <w:rFonts w:ascii="標楷體" w:eastAsia="標楷體" w:hAnsi="標楷體"/>
          <w:sz w:val="28"/>
          <w:szCs w:val="28"/>
        </w:rPr>
      </w:pPr>
      <w:r>
        <w:rPr>
          <w:rFonts w:ascii="標楷體" w:eastAsia="標楷體" w:hAnsi="標楷體"/>
          <w:sz w:val="28"/>
          <w:szCs w:val="28"/>
        </w:rPr>
        <w:br w:type="page"/>
      </w:r>
    </w:p>
    <w:p w:rsidR="00791875" w:rsidRDefault="00791875" w:rsidP="00791875">
      <w:pPr>
        <w:pStyle w:val="a3"/>
        <w:numPr>
          <w:ilvl w:val="0"/>
          <w:numId w:val="7"/>
        </w:numPr>
        <w:spacing w:line="400" w:lineRule="exact"/>
        <w:ind w:leftChars="0" w:left="851" w:hanging="567"/>
        <w:rPr>
          <w:rFonts w:ascii="標楷體" w:eastAsia="標楷體" w:hAnsi="標楷體"/>
          <w:sz w:val="28"/>
          <w:szCs w:val="28"/>
        </w:rPr>
      </w:pPr>
      <w:r>
        <w:rPr>
          <w:rFonts w:ascii="標楷體" w:eastAsia="標楷體" w:hAnsi="標楷體" w:hint="eastAsia"/>
          <w:sz w:val="28"/>
          <w:szCs w:val="28"/>
        </w:rPr>
        <w:lastRenderedPageBreak/>
        <w:t>公有零售市場與攤販集中區攤販數之性別統計</w:t>
      </w:r>
    </w:p>
    <w:p w:rsidR="00D5157F" w:rsidRDefault="00D5157F" w:rsidP="00D5157F">
      <w:pPr>
        <w:pStyle w:val="a3"/>
        <w:numPr>
          <w:ilvl w:val="0"/>
          <w:numId w:val="13"/>
        </w:numPr>
        <w:spacing w:line="400" w:lineRule="exact"/>
        <w:ind w:leftChars="0" w:left="1134" w:hanging="567"/>
        <w:rPr>
          <w:rFonts w:ascii="標楷體" w:eastAsia="標楷體" w:hAnsi="標楷體"/>
          <w:sz w:val="28"/>
          <w:szCs w:val="28"/>
        </w:rPr>
      </w:pPr>
      <w:r>
        <w:rPr>
          <w:rFonts w:ascii="標楷體" w:eastAsia="標楷體" w:hAnsi="標楷體" w:hint="eastAsia"/>
          <w:sz w:val="28"/>
          <w:szCs w:val="28"/>
        </w:rPr>
        <w:t>公有零售市場</w:t>
      </w:r>
      <w:r w:rsidR="00051980">
        <w:rPr>
          <w:rFonts w:ascii="標楷體" w:eastAsia="標楷體" w:hAnsi="標楷體" w:hint="eastAsia"/>
          <w:sz w:val="28"/>
          <w:szCs w:val="28"/>
        </w:rPr>
        <w:t>攤販數(除委外)</w:t>
      </w:r>
    </w:p>
    <w:p w:rsidR="00051980" w:rsidRDefault="00051980" w:rsidP="00051980">
      <w:pPr>
        <w:pStyle w:val="a3"/>
        <w:spacing w:line="400" w:lineRule="exact"/>
        <w:ind w:leftChars="0" w:left="1134"/>
        <w:rPr>
          <w:rFonts w:ascii="標楷體" w:eastAsia="標楷體" w:hAnsi="標楷體"/>
          <w:sz w:val="28"/>
          <w:szCs w:val="28"/>
        </w:rPr>
      </w:pPr>
      <w:r>
        <w:rPr>
          <w:rFonts w:ascii="標楷體" w:eastAsia="標楷體" w:hAnsi="標楷體" w:hint="eastAsia"/>
          <w:sz w:val="28"/>
          <w:szCs w:val="28"/>
        </w:rPr>
        <w:t>經統計</w:t>
      </w:r>
      <w:r w:rsidRPr="00051980">
        <w:rPr>
          <w:rFonts w:ascii="標楷體" w:eastAsia="標楷體" w:hAnsi="標楷體" w:hint="eastAsia"/>
          <w:sz w:val="28"/>
          <w:szCs w:val="28"/>
        </w:rPr>
        <w:t>至105年</w:t>
      </w:r>
      <w:r>
        <w:rPr>
          <w:rFonts w:ascii="標楷體" w:eastAsia="標楷體" w:hAnsi="標楷體" w:hint="eastAsia"/>
          <w:sz w:val="28"/>
          <w:szCs w:val="28"/>
        </w:rPr>
        <w:t>9</w:t>
      </w:r>
      <w:r w:rsidRPr="00051980">
        <w:rPr>
          <w:rFonts w:ascii="標楷體" w:eastAsia="標楷體" w:hAnsi="標楷體" w:hint="eastAsia"/>
          <w:sz w:val="28"/>
          <w:szCs w:val="28"/>
        </w:rPr>
        <w:t>月底止，本市公有零售市場(除委外)共計1,</w:t>
      </w:r>
      <w:r>
        <w:rPr>
          <w:rFonts w:ascii="標楷體" w:eastAsia="標楷體" w:hAnsi="標楷體" w:hint="eastAsia"/>
          <w:sz w:val="28"/>
          <w:szCs w:val="28"/>
        </w:rPr>
        <w:t>526</w:t>
      </w:r>
      <w:r w:rsidRPr="00051980">
        <w:rPr>
          <w:rFonts w:ascii="標楷體" w:eastAsia="標楷體" w:hAnsi="標楷體" w:hint="eastAsia"/>
          <w:sz w:val="28"/>
          <w:szCs w:val="28"/>
        </w:rPr>
        <w:t>攤，男性負責人7</w:t>
      </w:r>
      <w:r>
        <w:rPr>
          <w:rFonts w:ascii="標楷體" w:eastAsia="標楷體" w:hAnsi="標楷體" w:hint="eastAsia"/>
          <w:sz w:val="28"/>
          <w:szCs w:val="28"/>
        </w:rPr>
        <w:t>38</w:t>
      </w:r>
      <w:r w:rsidRPr="00051980">
        <w:rPr>
          <w:rFonts w:ascii="標楷體" w:eastAsia="標楷體" w:hAnsi="標楷體" w:hint="eastAsia"/>
          <w:sz w:val="28"/>
          <w:szCs w:val="28"/>
        </w:rPr>
        <w:t>人(4</w:t>
      </w:r>
      <w:r>
        <w:rPr>
          <w:rFonts w:ascii="標楷體" w:eastAsia="標楷體" w:hAnsi="標楷體" w:hint="eastAsia"/>
          <w:sz w:val="28"/>
          <w:szCs w:val="28"/>
        </w:rPr>
        <w:t>8</w:t>
      </w:r>
      <w:r w:rsidRPr="00051980">
        <w:rPr>
          <w:rFonts w:ascii="標楷體" w:eastAsia="標楷體" w:hAnsi="標楷體" w:hint="eastAsia"/>
          <w:sz w:val="28"/>
          <w:szCs w:val="28"/>
        </w:rPr>
        <w:t>.3</w:t>
      </w:r>
      <w:r>
        <w:rPr>
          <w:rFonts w:ascii="標楷體" w:eastAsia="標楷體" w:hAnsi="標楷體" w:hint="eastAsia"/>
          <w:sz w:val="28"/>
          <w:szCs w:val="28"/>
        </w:rPr>
        <w:t>6</w:t>
      </w:r>
      <w:r w:rsidRPr="00051980">
        <w:rPr>
          <w:rFonts w:ascii="標楷體" w:eastAsia="標楷體" w:hAnsi="標楷體" w:hint="eastAsia"/>
          <w:sz w:val="28"/>
          <w:szCs w:val="28"/>
        </w:rPr>
        <w:t>%)，女性負責人</w:t>
      </w:r>
      <w:r>
        <w:rPr>
          <w:rFonts w:ascii="標楷體" w:eastAsia="標楷體" w:hAnsi="標楷體" w:hint="eastAsia"/>
          <w:sz w:val="28"/>
          <w:szCs w:val="28"/>
        </w:rPr>
        <w:t>788</w:t>
      </w:r>
      <w:r w:rsidRPr="00051980">
        <w:rPr>
          <w:rFonts w:ascii="標楷體" w:eastAsia="標楷體" w:hAnsi="標楷體" w:hint="eastAsia"/>
          <w:sz w:val="28"/>
          <w:szCs w:val="28"/>
        </w:rPr>
        <w:t>人(5</w:t>
      </w:r>
      <w:r>
        <w:rPr>
          <w:rFonts w:ascii="標楷體" w:eastAsia="標楷體" w:hAnsi="標楷體" w:hint="eastAsia"/>
          <w:sz w:val="28"/>
          <w:szCs w:val="28"/>
        </w:rPr>
        <w:t>1</w:t>
      </w:r>
      <w:r w:rsidRPr="00051980">
        <w:rPr>
          <w:rFonts w:ascii="標楷體" w:eastAsia="標楷體" w:hAnsi="標楷體" w:hint="eastAsia"/>
          <w:sz w:val="28"/>
          <w:szCs w:val="28"/>
        </w:rPr>
        <w:t>.6</w:t>
      </w:r>
      <w:r>
        <w:rPr>
          <w:rFonts w:ascii="標楷體" w:eastAsia="標楷體" w:hAnsi="標楷體" w:hint="eastAsia"/>
          <w:sz w:val="28"/>
          <w:szCs w:val="28"/>
        </w:rPr>
        <w:t>4</w:t>
      </w:r>
      <w:r w:rsidRPr="00051980">
        <w:rPr>
          <w:rFonts w:ascii="標楷體" w:eastAsia="標楷體" w:hAnsi="標楷體" w:hint="eastAsia"/>
          <w:sz w:val="28"/>
          <w:szCs w:val="28"/>
        </w:rPr>
        <w:t>%)</w:t>
      </w:r>
      <w:r>
        <w:rPr>
          <w:rFonts w:ascii="標楷體" w:eastAsia="標楷體" w:hAnsi="標楷體" w:hint="eastAsia"/>
          <w:sz w:val="28"/>
          <w:szCs w:val="28"/>
        </w:rPr>
        <w:t>，年齡層主要集中分佈於50~69歲</w:t>
      </w:r>
      <w:r w:rsidRPr="00051980">
        <w:rPr>
          <w:rFonts w:ascii="標楷體" w:eastAsia="標楷體" w:hAnsi="標楷體" w:hint="eastAsia"/>
          <w:sz w:val="28"/>
          <w:szCs w:val="28"/>
        </w:rPr>
        <w:t>。(資料來源：各區公所)</w:t>
      </w:r>
    </w:p>
    <w:p w:rsidR="00086893" w:rsidRPr="00F02789" w:rsidRDefault="00086893" w:rsidP="00F02789">
      <w:pPr>
        <w:pStyle w:val="a3"/>
        <w:snapToGrid w:val="0"/>
        <w:spacing w:line="240" w:lineRule="atLeast"/>
        <w:ind w:leftChars="0" w:left="1134"/>
        <w:rPr>
          <w:rFonts w:ascii="標楷體" w:eastAsia="標楷體" w:hAnsi="標楷體"/>
          <w:szCs w:val="24"/>
        </w:rPr>
      </w:pPr>
      <w:r w:rsidRPr="00F02789">
        <w:rPr>
          <w:rFonts w:ascii="標楷體" w:eastAsia="標楷體" w:hAnsi="標楷體" w:hint="eastAsia"/>
          <w:szCs w:val="24"/>
        </w:rPr>
        <w:t>圖6：桃園市公有零售市場攤商人數</w:t>
      </w:r>
    </w:p>
    <w:p w:rsidR="00D5157F" w:rsidRDefault="000D01B9" w:rsidP="00D5157F">
      <w:pPr>
        <w:pStyle w:val="a3"/>
        <w:spacing w:line="400" w:lineRule="exact"/>
        <w:ind w:leftChars="0" w:left="1134"/>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8240" behindDoc="1" locked="0" layoutInCell="1" allowOverlap="1" wp14:anchorId="598E4B3D" wp14:editId="42E95833">
            <wp:simplePos x="0" y="0"/>
            <wp:positionH relativeFrom="column">
              <wp:posOffset>434340</wp:posOffset>
            </wp:positionH>
            <wp:positionV relativeFrom="paragraph">
              <wp:posOffset>73660</wp:posOffset>
            </wp:positionV>
            <wp:extent cx="5499100" cy="3213100"/>
            <wp:effectExtent l="0" t="0" r="6350" b="6350"/>
            <wp:wrapTight wrapText="bothSides">
              <wp:wrapPolygon edited="0">
                <wp:start x="0" y="0"/>
                <wp:lineTo x="0" y="21515"/>
                <wp:lineTo x="21550" y="21515"/>
                <wp:lineTo x="2155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p w:rsidR="000D01B9" w:rsidRDefault="000D01B9" w:rsidP="00D5157F">
      <w:pPr>
        <w:pStyle w:val="a3"/>
        <w:spacing w:line="400" w:lineRule="exact"/>
        <w:ind w:leftChars="0" w:left="1134"/>
        <w:rPr>
          <w:rFonts w:ascii="標楷體" w:eastAsia="標楷體" w:hAnsi="標楷體"/>
          <w:sz w:val="28"/>
          <w:szCs w:val="28"/>
        </w:rPr>
      </w:pPr>
    </w:p>
    <w:p w:rsidR="000D01B9" w:rsidRDefault="000D01B9" w:rsidP="00D5157F">
      <w:pPr>
        <w:pStyle w:val="a3"/>
        <w:spacing w:line="400" w:lineRule="exact"/>
        <w:ind w:leftChars="0" w:left="1134"/>
        <w:rPr>
          <w:rFonts w:ascii="標楷體" w:eastAsia="標楷體" w:hAnsi="標楷體"/>
          <w:sz w:val="28"/>
          <w:szCs w:val="28"/>
        </w:rPr>
      </w:pPr>
    </w:p>
    <w:p w:rsidR="000D01B9" w:rsidRDefault="000D01B9" w:rsidP="00D5157F">
      <w:pPr>
        <w:pStyle w:val="a3"/>
        <w:spacing w:line="400" w:lineRule="exact"/>
        <w:ind w:leftChars="0" w:left="1134"/>
        <w:rPr>
          <w:rFonts w:ascii="標楷體" w:eastAsia="標楷體" w:hAnsi="標楷體"/>
          <w:sz w:val="28"/>
          <w:szCs w:val="28"/>
        </w:rPr>
      </w:pPr>
    </w:p>
    <w:p w:rsidR="000D01B9" w:rsidRDefault="000D01B9" w:rsidP="00D5157F">
      <w:pPr>
        <w:pStyle w:val="a3"/>
        <w:spacing w:line="400" w:lineRule="exact"/>
        <w:ind w:leftChars="0" w:left="1134"/>
        <w:rPr>
          <w:rFonts w:ascii="標楷體" w:eastAsia="標楷體" w:hAnsi="標楷體"/>
          <w:sz w:val="28"/>
          <w:szCs w:val="28"/>
        </w:rPr>
      </w:pPr>
    </w:p>
    <w:p w:rsidR="000D01B9" w:rsidRDefault="000D01B9" w:rsidP="00D5157F">
      <w:pPr>
        <w:pStyle w:val="a3"/>
        <w:spacing w:line="400" w:lineRule="exact"/>
        <w:ind w:leftChars="0" w:left="1134"/>
        <w:rPr>
          <w:rFonts w:ascii="標楷體" w:eastAsia="標楷體" w:hAnsi="標楷體"/>
          <w:sz w:val="28"/>
          <w:szCs w:val="28"/>
        </w:rPr>
      </w:pPr>
    </w:p>
    <w:p w:rsidR="000D01B9" w:rsidRDefault="000D01B9" w:rsidP="00D5157F">
      <w:pPr>
        <w:pStyle w:val="a3"/>
        <w:spacing w:line="400" w:lineRule="exact"/>
        <w:ind w:leftChars="0" w:left="1134"/>
        <w:rPr>
          <w:rFonts w:ascii="標楷體" w:eastAsia="標楷體" w:hAnsi="標楷體"/>
          <w:sz w:val="28"/>
          <w:szCs w:val="28"/>
        </w:rPr>
      </w:pPr>
    </w:p>
    <w:p w:rsidR="000D01B9" w:rsidRDefault="000D01B9" w:rsidP="00D5157F">
      <w:pPr>
        <w:pStyle w:val="a3"/>
        <w:spacing w:line="400" w:lineRule="exact"/>
        <w:ind w:leftChars="0" w:left="1134"/>
        <w:rPr>
          <w:rFonts w:ascii="標楷體" w:eastAsia="標楷體" w:hAnsi="標楷體"/>
          <w:sz w:val="28"/>
          <w:szCs w:val="28"/>
        </w:rPr>
      </w:pPr>
    </w:p>
    <w:p w:rsidR="000D01B9" w:rsidRDefault="000D01B9" w:rsidP="00D5157F">
      <w:pPr>
        <w:pStyle w:val="a3"/>
        <w:spacing w:line="400" w:lineRule="exact"/>
        <w:ind w:leftChars="0" w:left="1134"/>
        <w:rPr>
          <w:rFonts w:ascii="標楷體" w:eastAsia="標楷體" w:hAnsi="標楷體"/>
          <w:sz w:val="28"/>
          <w:szCs w:val="28"/>
        </w:rPr>
      </w:pPr>
    </w:p>
    <w:p w:rsidR="00051980" w:rsidRDefault="00051980" w:rsidP="00D5157F">
      <w:pPr>
        <w:pStyle w:val="a3"/>
        <w:spacing w:line="400" w:lineRule="exact"/>
        <w:ind w:leftChars="0" w:left="1134"/>
        <w:rPr>
          <w:rFonts w:ascii="標楷體" w:eastAsia="標楷體" w:hAnsi="標楷體"/>
          <w:sz w:val="28"/>
          <w:szCs w:val="28"/>
        </w:rPr>
      </w:pPr>
    </w:p>
    <w:p w:rsidR="00051980" w:rsidRDefault="00051980" w:rsidP="00D5157F">
      <w:pPr>
        <w:pStyle w:val="a3"/>
        <w:spacing w:line="400" w:lineRule="exact"/>
        <w:ind w:leftChars="0" w:left="1134"/>
        <w:rPr>
          <w:rFonts w:ascii="標楷體" w:eastAsia="標楷體" w:hAnsi="標楷體"/>
          <w:sz w:val="28"/>
          <w:szCs w:val="28"/>
        </w:rPr>
      </w:pPr>
    </w:p>
    <w:p w:rsidR="00051980" w:rsidRDefault="00051980" w:rsidP="00D5157F">
      <w:pPr>
        <w:pStyle w:val="a3"/>
        <w:spacing w:line="400" w:lineRule="exact"/>
        <w:ind w:leftChars="0" w:left="1134"/>
        <w:rPr>
          <w:rFonts w:ascii="標楷體" w:eastAsia="標楷體" w:hAnsi="標楷體"/>
          <w:sz w:val="28"/>
          <w:szCs w:val="28"/>
        </w:rPr>
      </w:pPr>
    </w:p>
    <w:p w:rsidR="00051980" w:rsidRDefault="00051980" w:rsidP="00D5157F">
      <w:pPr>
        <w:pStyle w:val="a3"/>
        <w:spacing w:line="400" w:lineRule="exact"/>
        <w:ind w:leftChars="0" w:left="1134"/>
        <w:rPr>
          <w:rFonts w:ascii="標楷體" w:eastAsia="標楷體" w:hAnsi="標楷體"/>
          <w:sz w:val="28"/>
          <w:szCs w:val="28"/>
        </w:rPr>
      </w:pPr>
    </w:p>
    <w:p w:rsidR="00427AF0" w:rsidRPr="00F02789" w:rsidRDefault="00086893" w:rsidP="00F02789">
      <w:pPr>
        <w:pStyle w:val="a3"/>
        <w:snapToGrid w:val="0"/>
        <w:spacing w:line="240" w:lineRule="atLeast"/>
        <w:ind w:leftChars="0" w:left="1134"/>
        <w:rPr>
          <w:rFonts w:ascii="標楷體" w:eastAsia="標楷體" w:hAnsi="標楷體"/>
          <w:szCs w:val="24"/>
        </w:rPr>
      </w:pPr>
      <w:r w:rsidRPr="00F02789">
        <w:rPr>
          <w:rFonts w:ascii="標楷體" w:eastAsia="標楷體" w:hAnsi="標楷體" w:hint="eastAsia"/>
          <w:szCs w:val="24"/>
        </w:rPr>
        <w:t>圖7：桃園市公有零售市場攤商人數歷年(103年</w:t>
      </w:r>
      <w:r w:rsidR="00F01698" w:rsidRPr="00F02789">
        <w:rPr>
          <w:rFonts w:ascii="標楷體" w:eastAsia="標楷體" w:hAnsi="標楷體" w:hint="eastAsia"/>
          <w:szCs w:val="24"/>
        </w:rPr>
        <w:t>~</w:t>
      </w:r>
      <w:r w:rsidRPr="00F02789">
        <w:rPr>
          <w:rFonts w:ascii="標楷體" w:eastAsia="標楷體" w:hAnsi="標楷體" w:hint="eastAsia"/>
          <w:szCs w:val="24"/>
        </w:rPr>
        <w:t>105年9月)變化</w:t>
      </w:r>
    </w:p>
    <w:p w:rsidR="00427AF0" w:rsidRDefault="00427AF0" w:rsidP="00D5157F">
      <w:pPr>
        <w:pStyle w:val="a3"/>
        <w:spacing w:line="400" w:lineRule="exact"/>
        <w:ind w:leftChars="0" w:left="1134"/>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0288" behindDoc="1" locked="0" layoutInCell="1" allowOverlap="1">
            <wp:simplePos x="0" y="0"/>
            <wp:positionH relativeFrom="column">
              <wp:posOffset>434340</wp:posOffset>
            </wp:positionH>
            <wp:positionV relativeFrom="paragraph">
              <wp:posOffset>168275</wp:posOffset>
            </wp:positionV>
            <wp:extent cx="5285740" cy="3091180"/>
            <wp:effectExtent l="0" t="0" r="0" b="0"/>
            <wp:wrapTight wrapText="bothSides">
              <wp:wrapPolygon edited="0">
                <wp:start x="0" y="0"/>
                <wp:lineTo x="0" y="21431"/>
                <wp:lineTo x="21486" y="21431"/>
                <wp:lineTo x="21486"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5740" cy="3091180"/>
                    </a:xfrm>
                    <a:prstGeom prst="rect">
                      <a:avLst/>
                    </a:prstGeom>
                    <a:noFill/>
                  </pic:spPr>
                </pic:pic>
              </a:graphicData>
            </a:graphic>
            <wp14:sizeRelH relativeFrom="page">
              <wp14:pctWidth>0</wp14:pctWidth>
            </wp14:sizeRelH>
            <wp14:sizeRelV relativeFrom="page">
              <wp14:pctHeight>0</wp14:pctHeight>
            </wp14:sizeRelV>
          </wp:anchor>
        </w:drawing>
      </w:r>
    </w:p>
    <w:p w:rsidR="00427AF0" w:rsidRDefault="00427AF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051980" w:rsidRDefault="0005198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427AF0" w:rsidRDefault="00427AF0" w:rsidP="00D5157F">
      <w:pPr>
        <w:pStyle w:val="a3"/>
        <w:spacing w:line="400" w:lineRule="exact"/>
        <w:ind w:leftChars="0" w:left="1134"/>
        <w:rPr>
          <w:rFonts w:ascii="標楷體" w:eastAsia="標楷體" w:hAnsi="標楷體"/>
          <w:sz w:val="28"/>
          <w:szCs w:val="28"/>
        </w:rPr>
      </w:pPr>
    </w:p>
    <w:p w:rsidR="00F02789" w:rsidRDefault="00F02789" w:rsidP="00F02789">
      <w:pPr>
        <w:pStyle w:val="a3"/>
        <w:spacing w:line="400" w:lineRule="exact"/>
        <w:ind w:leftChars="0" w:left="1134"/>
        <w:rPr>
          <w:rFonts w:ascii="標楷體" w:eastAsia="標楷體" w:hAnsi="標楷體"/>
          <w:sz w:val="28"/>
          <w:szCs w:val="28"/>
        </w:rPr>
      </w:pPr>
    </w:p>
    <w:p w:rsidR="00F02789" w:rsidRDefault="00F02789" w:rsidP="00F02789">
      <w:pPr>
        <w:pStyle w:val="a3"/>
        <w:spacing w:line="400" w:lineRule="exact"/>
        <w:ind w:leftChars="0" w:left="1134"/>
        <w:rPr>
          <w:rFonts w:ascii="標楷體" w:eastAsia="標楷體" w:hAnsi="標楷體"/>
          <w:sz w:val="28"/>
          <w:szCs w:val="28"/>
        </w:rPr>
      </w:pPr>
    </w:p>
    <w:p w:rsidR="00D5157F" w:rsidRDefault="00051980" w:rsidP="00D5157F">
      <w:pPr>
        <w:pStyle w:val="a3"/>
        <w:numPr>
          <w:ilvl w:val="0"/>
          <w:numId w:val="13"/>
        </w:numPr>
        <w:spacing w:line="400" w:lineRule="exact"/>
        <w:ind w:leftChars="0" w:left="1134" w:hanging="567"/>
        <w:rPr>
          <w:rFonts w:ascii="標楷體" w:eastAsia="標楷體" w:hAnsi="標楷體"/>
          <w:sz w:val="28"/>
          <w:szCs w:val="28"/>
        </w:rPr>
      </w:pPr>
      <w:r>
        <w:rPr>
          <w:rFonts w:ascii="標楷體" w:eastAsia="標楷體" w:hAnsi="標楷體" w:hint="eastAsia"/>
          <w:sz w:val="28"/>
          <w:szCs w:val="28"/>
        </w:rPr>
        <w:lastRenderedPageBreak/>
        <w:t>公有</w:t>
      </w:r>
      <w:r w:rsidR="00D5157F">
        <w:rPr>
          <w:rFonts w:ascii="標楷體" w:eastAsia="標楷體" w:hAnsi="標楷體" w:hint="eastAsia"/>
          <w:sz w:val="28"/>
          <w:szCs w:val="28"/>
        </w:rPr>
        <w:t>攤販集中區</w:t>
      </w:r>
    </w:p>
    <w:p w:rsidR="00051980" w:rsidRDefault="00051980" w:rsidP="00051980">
      <w:pPr>
        <w:pStyle w:val="a3"/>
        <w:spacing w:line="400" w:lineRule="exact"/>
        <w:ind w:leftChars="0" w:left="1134"/>
        <w:rPr>
          <w:rFonts w:ascii="標楷體" w:eastAsia="標楷體" w:hAnsi="標楷體"/>
          <w:sz w:val="28"/>
          <w:szCs w:val="28"/>
        </w:rPr>
      </w:pPr>
      <w:r w:rsidRPr="00051980">
        <w:rPr>
          <w:rFonts w:ascii="標楷體" w:eastAsia="標楷體" w:hAnsi="標楷體" w:hint="eastAsia"/>
          <w:sz w:val="28"/>
          <w:szCs w:val="28"/>
        </w:rPr>
        <w:t>經統計至105年9月底止，本市公有</w:t>
      </w:r>
      <w:r>
        <w:rPr>
          <w:rFonts w:ascii="標楷體" w:eastAsia="標楷體" w:hAnsi="標楷體" w:hint="eastAsia"/>
          <w:sz w:val="28"/>
          <w:szCs w:val="28"/>
        </w:rPr>
        <w:t>攤販集中區</w:t>
      </w:r>
      <w:r w:rsidRPr="00051980">
        <w:rPr>
          <w:rFonts w:ascii="標楷體" w:eastAsia="標楷體" w:hAnsi="標楷體" w:hint="eastAsia"/>
          <w:sz w:val="28"/>
          <w:szCs w:val="28"/>
        </w:rPr>
        <w:t>共計</w:t>
      </w:r>
      <w:r>
        <w:rPr>
          <w:rFonts w:ascii="標楷體" w:eastAsia="標楷體" w:hAnsi="標楷體" w:hint="eastAsia"/>
          <w:sz w:val="28"/>
          <w:szCs w:val="28"/>
        </w:rPr>
        <w:t>768</w:t>
      </w:r>
      <w:r w:rsidRPr="00051980">
        <w:rPr>
          <w:rFonts w:ascii="標楷體" w:eastAsia="標楷體" w:hAnsi="標楷體" w:hint="eastAsia"/>
          <w:sz w:val="28"/>
          <w:szCs w:val="28"/>
        </w:rPr>
        <w:t>攤，男性負責人</w:t>
      </w:r>
      <w:r>
        <w:rPr>
          <w:rFonts w:ascii="標楷體" w:eastAsia="標楷體" w:hAnsi="標楷體" w:hint="eastAsia"/>
          <w:sz w:val="28"/>
          <w:szCs w:val="28"/>
        </w:rPr>
        <w:t>380</w:t>
      </w:r>
      <w:r w:rsidRPr="00051980">
        <w:rPr>
          <w:rFonts w:ascii="標楷體" w:eastAsia="標楷體" w:hAnsi="標楷體" w:hint="eastAsia"/>
          <w:sz w:val="28"/>
          <w:szCs w:val="28"/>
        </w:rPr>
        <w:t>人(4</w:t>
      </w:r>
      <w:r>
        <w:rPr>
          <w:rFonts w:ascii="標楷體" w:eastAsia="標楷體" w:hAnsi="標楷體" w:hint="eastAsia"/>
          <w:sz w:val="28"/>
          <w:szCs w:val="28"/>
        </w:rPr>
        <w:t>9</w:t>
      </w:r>
      <w:r w:rsidRPr="00051980">
        <w:rPr>
          <w:rFonts w:ascii="標楷體" w:eastAsia="標楷體" w:hAnsi="標楷體" w:hint="eastAsia"/>
          <w:sz w:val="28"/>
          <w:szCs w:val="28"/>
        </w:rPr>
        <w:t>.</w:t>
      </w:r>
      <w:r>
        <w:rPr>
          <w:rFonts w:ascii="標楷體" w:eastAsia="標楷體" w:hAnsi="標楷體" w:hint="eastAsia"/>
          <w:sz w:val="28"/>
          <w:szCs w:val="28"/>
        </w:rPr>
        <w:t>48</w:t>
      </w:r>
      <w:r w:rsidRPr="00051980">
        <w:rPr>
          <w:rFonts w:ascii="標楷體" w:eastAsia="標楷體" w:hAnsi="標楷體" w:hint="eastAsia"/>
          <w:sz w:val="28"/>
          <w:szCs w:val="28"/>
        </w:rPr>
        <w:t>%)，女性負責人</w:t>
      </w:r>
      <w:r>
        <w:rPr>
          <w:rFonts w:ascii="標楷體" w:eastAsia="標楷體" w:hAnsi="標楷體" w:hint="eastAsia"/>
          <w:sz w:val="28"/>
          <w:szCs w:val="28"/>
        </w:rPr>
        <w:t>3</w:t>
      </w:r>
      <w:r w:rsidRPr="00051980">
        <w:rPr>
          <w:rFonts w:ascii="標楷體" w:eastAsia="標楷體" w:hAnsi="標楷體" w:hint="eastAsia"/>
          <w:sz w:val="28"/>
          <w:szCs w:val="28"/>
        </w:rPr>
        <w:t>88人(5</w:t>
      </w:r>
      <w:r w:rsidR="00427AF0">
        <w:rPr>
          <w:rFonts w:ascii="標楷體" w:eastAsia="標楷體" w:hAnsi="標楷體" w:hint="eastAsia"/>
          <w:sz w:val="28"/>
          <w:szCs w:val="28"/>
        </w:rPr>
        <w:t>0</w:t>
      </w:r>
      <w:r w:rsidRPr="00051980">
        <w:rPr>
          <w:rFonts w:ascii="標楷體" w:eastAsia="標楷體" w:hAnsi="標楷體" w:hint="eastAsia"/>
          <w:sz w:val="28"/>
          <w:szCs w:val="28"/>
        </w:rPr>
        <w:t>.</w:t>
      </w:r>
      <w:r w:rsidR="00427AF0">
        <w:rPr>
          <w:rFonts w:ascii="標楷體" w:eastAsia="標楷體" w:hAnsi="標楷體" w:hint="eastAsia"/>
          <w:sz w:val="28"/>
          <w:szCs w:val="28"/>
        </w:rPr>
        <w:t>52</w:t>
      </w:r>
      <w:r w:rsidRPr="00051980">
        <w:rPr>
          <w:rFonts w:ascii="標楷體" w:eastAsia="標楷體" w:hAnsi="標楷體" w:hint="eastAsia"/>
          <w:sz w:val="28"/>
          <w:szCs w:val="28"/>
        </w:rPr>
        <w:t>%)，年齡層主要集中分佈於50~69歲。(資料來源：各區公所)</w:t>
      </w:r>
    </w:p>
    <w:p w:rsidR="00086893" w:rsidRPr="00F02789" w:rsidRDefault="00086893" w:rsidP="00F02789">
      <w:pPr>
        <w:pStyle w:val="a3"/>
        <w:snapToGrid w:val="0"/>
        <w:spacing w:line="240" w:lineRule="atLeast"/>
        <w:ind w:leftChars="0" w:left="1134"/>
        <w:rPr>
          <w:rFonts w:ascii="標楷體" w:eastAsia="標楷體" w:hAnsi="標楷體"/>
          <w:szCs w:val="24"/>
        </w:rPr>
      </w:pPr>
      <w:r w:rsidRPr="00F02789">
        <w:rPr>
          <w:rFonts w:ascii="標楷體" w:eastAsia="標楷體" w:hAnsi="標楷體" w:hint="eastAsia"/>
          <w:szCs w:val="24"/>
        </w:rPr>
        <w:t>圖8：桃園市公有攤販集中區攤商人數</w:t>
      </w:r>
    </w:p>
    <w:p w:rsidR="00051980" w:rsidRDefault="00051980" w:rsidP="000D01B9">
      <w:pPr>
        <w:pStyle w:val="a3"/>
        <w:spacing w:line="400" w:lineRule="exact"/>
        <w:ind w:leftChars="0" w:left="1134"/>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9264" behindDoc="1" locked="0" layoutInCell="1" allowOverlap="1" wp14:anchorId="3EA8EF8A" wp14:editId="71FA502E">
            <wp:simplePos x="0" y="0"/>
            <wp:positionH relativeFrom="column">
              <wp:posOffset>432435</wp:posOffset>
            </wp:positionH>
            <wp:positionV relativeFrom="paragraph">
              <wp:posOffset>78740</wp:posOffset>
            </wp:positionV>
            <wp:extent cx="5499100" cy="3213100"/>
            <wp:effectExtent l="0" t="0" r="6350" b="6350"/>
            <wp:wrapTight wrapText="bothSides">
              <wp:wrapPolygon edited="0">
                <wp:start x="0" y="0"/>
                <wp:lineTo x="0" y="21515"/>
                <wp:lineTo x="21550" y="21515"/>
                <wp:lineTo x="21550"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051980" w:rsidRDefault="0005198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Pr="00F02789" w:rsidRDefault="00086893" w:rsidP="00F02789">
      <w:pPr>
        <w:pStyle w:val="a3"/>
        <w:snapToGrid w:val="0"/>
        <w:spacing w:line="240" w:lineRule="atLeast"/>
        <w:ind w:leftChars="0" w:left="1134"/>
        <w:rPr>
          <w:rFonts w:ascii="標楷體" w:eastAsia="標楷體" w:hAnsi="標楷體"/>
          <w:szCs w:val="24"/>
        </w:rPr>
      </w:pPr>
      <w:r w:rsidRPr="00F02789">
        <w:rPr>
          <w:rFonts w:ascii="標楷體" w:eastAsia="標楷體" w:hAnsi="標楷體" w:hint="eastAsia"/>
          <w:szCs w:val="24"/>
        </w:rPr>
        <w:t>圖9：桃園市公有攤販集中區攤商人數歷年(103年~105年9月)變化</w:t>
      </w:r>
    </w:p>
    <w:p w:rsidR="00427AF0" w:rsidRDefault="00427AF0" w:rsidP="000D01B9">
      <w:pPr>
        <w:pStyle w:val="a3"/>
        <w:spacing w:line="400" w:lineRule="exact"/>
        <w:ind w:leftChars="0" w:left="1134"/>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1312" behindDoc="1" locked="0" layoutInCell="1" allowOverlap="1">
            <wp:simplePos x="0" y="0"/>
            <wp:positionH relativeFrom="column">
              <wp:posOffset>472440</wp:posOffset>
            </wp:positionH>
            <wp:positionV relativeFrom="paragraph">
              <wp:posOffset>114300</wp:posOffset>
            </wp:positionV>
            <wp:extent cx="5285740" cy="3091180"/>
            <wp:effectExtent l="0" t="0" r="0" b="0"/>
            <wp:wrapTight wrapText="bothSides">
              <wp:wrapPolygon edited="0">
                <wp:start x="0" y="0"/>
                <wp:lineTo x="0" y="21431"/>
                <wp:lineTo x="21486" y="21431"/>
                <wp:lineTo x="2148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5740" cy="3091180"/>
                    </a:xfrm>
                    <a:prstGeom prst="rect">
                      <a:avLst/>
                    </a:prstGeom>
                    <a:noFill/>
                  </pic:spPr>
                </pic:pic>
              </a:graphicData>
            </a:graphic>
            <wp14:sizeRelH relativeFrom="page">
              <wp14:pctWidth>0</wp14:pctWidth>
            </wp14:sizeRelH>
            <wp14:sizeRelV relativeFrom="page">
              <wp14:pctHeight>0</wp14:pctHeight>
            </wp14:sizeRelV>
          </wp:anchor>
        </w:drawing>
      </w: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427AF0" w:rsidRDefault="00427AF0" w:rsidP="000D01B9">
      <w:pPr>
        <w:pStyle w:val="a3"/>
        <w:spacing w:line="400" w:lineRule="exact"/>
        <w:ind w:leftChars="0" w:left="1134"/>
        <w:rPr>
          <w:rFonts w:ascii="標楷體" w:eastAsia="標楷體" w:hAnsi="標楷體"/>
          <w:sz w:val="28"/>
          <w:szCs w:val="28"/>
        </w:rPr>
      </w:pPr>
    </w:p>
    <w:p w:rsidR="00051980" w:rsidRDefault="00051980">
      <w:pPr>
        <w:widowControl/>
        <w:rPr>
          <w:rFonts w:ascii="標楷體" w:eastAsia="標楷體" w:hAnsi="標楷體"/>
          <w:sz w:val="28"/>
          <w:szCs w:val="28"/>
        </w:rPr>
      </w:pPr>
      <w:r>
        <w:rPr>
          <w:rFonts w:ascii="標楷體" w:eastAsia="標楷體" w:hAnsi="標楷體"/>
          <w:sz w:val="28"/>
          <w:szCs w:val="28"/>
        </w:rPr>
        <w:br w:type="page"/>
      </w:r>
    </w:p>
    <w:p w:rsidR="007F7891" w:rsidRDefault="007F7891" w:rsidP="007F7891">
      <w:pPr>
        <w:pStyle w:val="a3"/>
        <w:numPr>
          <w:ilvl w:val="0"/>
          <w:numId w:val="1"/>
        </w:numPr>
        <w:spacing w:line="400" w:lineRule="exact"/>
        <w:ind w:leftChars="0" w:left="567" w:hanging="567"/>
        <w:rPr>
          <w:rFonts w:ascii="標楷體" w:eastAsia="標楷體" w:hAnsi="標楷體"/>
          <w:sz w:val="28"/>
          <w:szCs w:val="28"/>
        </w:rPr>
      </w:pPr>
      <w:r w:rsidRPr="007F7891">
        <w:rPr>
          <w:rFonts w:ascii="標楷體" w:eastAsia="標楷體" w:hAnsi="標楷體" w:hint="eastAsia"/>
          <w:sz w:val="28"/>
          <w:szCs w:val="28"/>
        </w:rPr>
        <w:lastRenderedPageBreak/>
        <w:t>105年工作重點及成果</w:t>
      </w:r>
    </w:p>
    <w:p w:rsidR="007F7891" w:rsidRPr="0072556D" w:rsidRDefault="00085E4F" w:rsidP="0072556D">
      <w:pPr>
        <w:spacing w:line="400" w:lineRule="exact"/>
        <w:ind w:left="284"/>
        <w:rPr>
          <w:rFonts w:ascii="標楷體" w:eastAsia="標楷體" w:hAnsi="標楷體"/>
          <w:sz w:val="28"/>
          <w:szCs w:val="28"/>
        </w:rPr>
      </w:pPr>
      <w:r w:rsidRPr="0072556D">
        <w:rPr>
          <w:rFonts w:ascii="標楷體" w:eastAsia="標楷體" w:hAnsi="標楷體" w:hint="eastAsia"/>
          <w:sz w:val="28"/>
          <w:szCs w:val="28"/>
        </w:rPr>
        <w:t>就業、經濟與福利面向</w:t>
      </w:r>
      <w:r w:rsidR="00636753" w:rsidRPr="0072556D">
        <w:rPr>
          <w:rFonts w:ascii="標楷體" w:eastAsia="標楷體" w:hAnsi="標楷體" w:hint="eastAsia"/>
          <w:sz w:val="28"/>
          <w:szCs w:val="28"/>
        </w:rPr>
        <w:t>性別平權政策方針</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567"/>
        <w:gridCol w:w="567"/>
        <w:gridCol w:w="1559"/>
        <w:gridCol w:w="3828"/>
        <w:gridCol w:w="2268"/>
      </w:tblGrid>
      <w:tr w:rsidR="00AC2DAB" w:rsidRPr="00AC2DAB" w:rsidTr="00AC2DAB">
        <w:tc>
          <w:tcPr>
            <w:tcW w:w="568" w:type="dxa"/>
            <w:tcBorders>
              <w:top w:val="single" w:sz="12" w:space="0" w:color="auto"/>
              <w:left w:val="single" w:sz="12" w:space="0" w:color="auto"/>
            </w:tcBorders>
            <w:shd w:val="clear" w:color="auto" w:fill="auto"/>
            <w:vAlign w:val="center"/>
          </w:tcPr>
          <w:p w:rsidR="00AC2DAB" w:rsidRPr="00AC2DAB" w:rsidRDefault="00AC2DAB" w:rsidP="00AC2DAB">
            <w:pPr>
              <w:spacing w:line="400" w:lineRule="exact"/>
              <w:jc w:val="center"/>
              <w:rPr>
                <w:rFonts w:ascii="標楷體" w:eastAsia="標楷體" w:hAnsi="標楷體" w:cs="Times New Roman"/>
                <w:b/>
                <w:szCs w:val="24"/>
              </w:rPr>
            </w:pPr>
            <w:r w:rsidRPr="00AC2DAB">
              <w:rPr>
                <w:rFonts w:ascii="標楷體" w:eastAsia="標楷體" w:hAnsi="標楷體" w:cs="Times New Roman" w:hint="eastAsia"/>
                <w:b/>
                <w:sz w:val="28"/>
                <w:szCs w:val="24"/>
              </w:rPr>
              <w:t>政</w:t>
            </w:r>
            <w:r w:rsidRPr="00AC2DAB">
              <w:rPr>
                <w:rFonts w:ascii="標楷體" w:eastAsia="標楷體" w:hAnsi="標楷體" w:cs="Times New Roman"/>
                <w:b/>
                <w:sz w:val="28"/>
                <w:szCs w:val="24"/>
              </w:rPr>
              <w:t>策內涵</w:t>
            </w:r>
          </w:p>
        </w:tc>
        <w:tc>
          <w:tcPr>
            <w:tcW w:w="9781" w:type="dxa"/>
            <w:gridSpan w:val="6"/>
            <w:tcBorders>
              <w:top w:val="single" w:sz="12" w:space="0" w:color="auto"/>
              <w:right w:val="single" w:sz="12" w:space="0" w:color="auto"/>
            </w:tcBorders>
            <w:shd w:val="clear" w:color="auto" w:fill="auto"/>
            <w:vAlign w:val="center"/>
          </w:tcPr>
          <w:p w:rsidR="00AC2DAB" w:rsidRPr="00AC2DAB" w:rsidRDefault="00AC2DAB" w:rsidP="00AC2DAB">
            <w:pPr>
              <w:widowControl/>
              <w:snapToGrid w:val="0"/>
              <w:spacing w:line="400" w:lineRule="exact"/>
              <w:jc w:val="both"/>
              <w:rPr>
                <w:rFonts w:ascii="標楷體" w:eastAsia="標楷體" w:hAnsi="標楷體" w:cs="新細明體"/>
                <w:b/>
                <w:kern w:val="0"/>
                <w:szCs w:val="24"/>
              </w:rPr>
            </w:pPr>
            <w:r w:rsidRPr="00AC2DAB">
              <w:rPr>
                <w:rFonts w:ascii="標楷體" w:eastAsia="標楷體" w:hAnsi="標楷體" w:cs="新細明體" w:hint="eastAsia"/>
                <w:kern w:val="0"/>
                <w:szCs w:val="24"/>
              </w:rPr>
              <w:t>1.消除就業性別歧視，推動婦女友善職場環境。2</w:t>
            </w:r>
            <w:r w:rsidRPr="00AC2DAB">
              <w:rPr>
                <w:rFonts w:ascii="標楷體" w:eastAsia="標楷體" w:hAnsi="標楷體" w:cs="新細明體"/>
                <w:kern w:val="0"/>
                <w:szCs w:val="24"/>
              </w:rPr>
              <w:t>.</w:t>
            </w:r>
            <w:r w:rsidRPr="00AC2DAB">
              <w:rPr>
                <w:rFonts w:ascii="標楷體" w:eastAsia="標楷體" w:hAnsi="標楷體" w:cs="新細明體" w:hint="eastAsia"/>
                <w:kern w:val="0"/>
                <w:szCs w:val="24"/>
              </w:rPr>
              <w:t>創造婦女參與經濟發展及就業促進之決策機制。3</w:t>
            </w:r>
            <w:r w:rsidRPr="00AC2DAB">
              <w:rPr>
                <w:rFonts w:ascii="標楷體" w:eastAsia="標楷體" w:hAnsi="標楷體" w:cs="新細明體"/>
                <w:kern w:val="0"/>
                <w:szCs w:val="24"/>
              </w:rPr>
              <w:t>.</w:t>
            </w:r>
            <w:r w:rsidRPr="00AC2DAB">
              <w:rPr>
                <w:rFonts w:ascii="標楷體" w:eastAsia="標楷體" w:hAnsi="標楷體" w:cs="新細明體" w:hint="eastAsia"/>
                <w:kern w:val="0"/>
                <w:szCs w:val="24"/>
              </w:rPr>
              <w:t>厚植婦女人力資本，提升婦女職能發展，回應多元職訓需求，達成訓用合一，並促進二度就業婦女重回職場。4.提供就業與福利系統單一服務窗口，協助婦女排除多重就業障礙。5</w:t>
            </w:r>
            <w:r w:rsidRPr="00AC2DAB">
              <w:rPr>
                <w:rFonts w:ascii="標楷體" w:eastAsia="標楷體" w:hAnsi="標楷體" w:cs="新細明體"/>
                <w:kern w:val="0"/>
                <w:szCs w:val="24"/>
              </w:rPr>
              <w:t>.</w:t>
            </w:r>
            <w:r w:rsidRPr="00AC2DAB">
              <w:rPr>
                <w:rFonts w:ascii="標楷體" w:eastAsia="標楷體" w:hAnsi="標楷體" w:cs="新細明體" w:hint="eastAsia"/>
                <w:kern w:val="0"/>
                <w:szCs w:val="24"/>
              </w:rPr>
              <w:t>結合照顧支持服務體系，促使婦女在工作與家庭間之平衡。6.推動新移民、原住民族、青少女、中高齡婦女之就業支持服務。</w:t>
            </w:r>
          </w:p>
        </w:tc>
      </w:tr>
      <w:tr w:rsidR="00AC2DAB" w:rsidRPr="00AC2DAB" w:rsidTr="000D1025">
        <w:tc>
          <w:tcPr>
            <w:tcW w:w="1560" w:type="dxa"/>
            <w:gridSpan w:val="2"/>
            <w:tcBorders>
              <w:top w:val="single" w:sz="12" w:space="0" w:color="auto"/>
              <w:left w:val="single" w:sz="12" w:space="0" w:color="auto"/>
            </w:tcBorders>
            <w:shd w:val="clear" w:color="auto" w:fill="auto"/>
            <w:vAlign w:val="center"/>
          </w:tcPr>
          <w:p w:rsidR="00AC2DAB" w:rsidRPr="00AC2DAB" w:rsidRDefault="00AC2DAB" w:rsidP="00AC2DAB">
            <w:pPr>
              <w:spacing w:line="400" w:lineRule="exact"/>
              <w:jc w:val="center"/>
              <w:rPr>
                <w:rFonts w:ascii="標楷體" w:eastAsia="標楷體" w:hAnsi="標楷體" w:cs="Times New Roman"/>
                <w:b/>
                <w:sz w:val="28"/>
                <w:szCs w:val="24"/>
              </w:rPr>
            </w:pPr>
            <w:r w:rsidRPr="00AC2DAB">
              <w:rPr>
                <w:rFonts w:ascii="標楷體" w:eastAsia="標楷體" w:hAnsi="標楷體" w:cs="Times New Roman" w:hint="eastAsia"/>
                <w:b/>
                <w:sz w:val="28"/>
                <w:szCs w:val="24"/>
              </w:rPr>
              <w:t>政策方針</w:t>
            </w:r>
          </w:p>
        </w:tc>
        <w:tc>
          <w:tcPr>
            <w:tcW w:w="567" w:type="dxa"/>
            <w:tcBorders>
              <w:top w:val="single" w:sz="12" w:space="0" w:color="auto"/>
            </w:tcBorders>
            <w:shd w:val="clear" w:color="auto" w:fill="auto"/>
            <w:vAlign w:val="center"/>
          </w:tcPr>
          <w:p w:rsidR="00AC2DAB" w:rsidRPr="00AC2DAB" w:rsidRDefault="00AC2DAB" w:rsidP="00AC2DAB">
            <w:pPr>
              <w:spacing w:line="400" w:lineRule="exact"/>
              <w:jc w:val="center"/>
              <w:rPr>
                <w:rFonts w:ascii="標楷體" w:eastAsia="標楷體" w:hAnsi="標楷體" w:cs="Times New Roman"/>
                <w:b/>
                <w:sz w:val="28"/>
                <w:szCs w:val="24"/>
              </w:rPr>
            </w:pPr>
            <w:r w:rsidRPr="00AC2DAB">
              <w:rPr>
                <w:rFonts w:ascii="標楷體" w:eastAsia="標楷體" w:hAnsi="標楷體" w:cs="Times New Roman" w:hint="eastAsia"/>
                <w:b/>
                <w:sz w:val="28"/>
                <w:szCs w:val="24"/>
              </w:rPr>
              <w:t>辦理機關</w:t>
            </w:r>
          </w:p>
        </w:tc>
        <w:tc>
          <w:tcPr>
            <w:tcW w:w="567" w:type="dxa"/>
            <w:tcBorders>
              <w:top w:val="single" w:sz="12" w:space="0" w:color="auto"/>
            </w:tcBorders>
            <w:shd w:val="clear" w:color="auto" w:fill="auto"/>
            <w:vAlign w:val="center"/>
          </w:tcPr>
          <w:p w:rsidR="00AC2DAB" w:rsidRPr="00AC2DAB" w:rsidRDefault="00AC2DAB" w:rsidP="00AC2DAB">
            <w:pPr>
              <w:spacing w:line="400" w:lineRule="exact"/>
              <w:jc w:val="center"/>
              <w:rPr>
                <w:rFonts w:ascii="標楷體" w:eastAsia="標楷體" w:hAnsi="標楷體" w:cs="Times New Roman"/>
                <w:b/>
                <w:sz w:val="28"/>
                <w:szCs w:val="24"/>
              </w:rPr>
            </w:pPr>
            <w:r w:rsidRPr="00AC2DAB">
              <w:rPr>
                <w:rFonts w:ascii="標楷體" w:eastAsia="標楷體" w:hAnsi="標楷體" w:cs="Times New Roman" w:hint="eastAsia"/>
                <w:b/>
                <w:sz w:val="28"/>
                <w:szCs w:val="24"/>
              </w:rPr>
              <w:t>期程</w:t>
            </w:r>
          </w:p>
        </w:tc>
        <w:tc>
          <w:tcPr>
            <w:tcW w:w="1559" w:type="dxa"/>
            <w:tcBorders>
              <w:top w:val="single" w:sz="12" w:space="0" w:color="auto"/>
            </w:tcBorders>
            <w:shd w:val="clear" w:color="auto" w:fill="auto"/>
          </w:tcPr>
          <w:p w:rsidR="00AC2DAB" w:rsidRPr="00AC2DAB" w:rsidRDefault="00AC2DAB" w:rsidP="00AC2DAB">
            <w:pPr>
              <w:spacing w:line="400" w:lineRule="exact"/>
              <w:jc w:val="center"/>
              <w:rPr>
                <w:rFonts w:ascii="標楷體" w:eastAsia="標楷體" w:hAnsi="標楷體" w:cs="Times New Roman"/>
                <w:b/>
                <w:sz w:val="28"/>
                <w:szCs w:val="24"/>
              </w:rPr>
            </w:pPr>
            <w:r w:rsidRPr="00AC2DAB">
              <w:rPr>
                <w:rFonts w:ascii="標楷體" w:eastAsia="標楷體" w:hAnsi="標楷體" w:cs="Times New Roman" w:hint="eastAsia"/>
                <w:b/>
                <w:sz w:val="28"/>
                <w:szCs w:val="24"/>
              </w:rPr>
              <w:t>105年工作內容</w:t>
            </w:r>
          </w:p>
          <w:p w:rsidR="00AC2DAB" w:rsidRPr="00AC2DAB" w:rsidRDefault="00AC2DAB" w:rsidP="00AC2DAB">
            <w:pPr>
              <w:spacing w:line="400" w:lineRule="exact"/>
              <w:jc w:val="center"/>
              <w:rPr>
                <w:rFonts w:ascii="標楷體" w:eastAsia="標楷體" w:hAnsi="標楷體" w:cs="Times New Roman"/>
                <w:b/>
                <w:sz w:val="28"/>
                <w:szCs w:val="24"/>
              </w:rPr>
            </w:pPr>
            <w:r w:rsidRPr="00AC2DAB">
              <w:rPr>
                <w:rFonts w:ascii="標楷體" w:eastAsia="標楷體" w:hAnsi="標楷體" w:cs="Times New Roman" w:hint="eastAsia"/>
                <w:b/>
                <w:sz w:val="28"/>
                <w:szCs w:val="24"/>
              </w:rPr>
              <w:t>(含預算，單位：元)</w:t>
            </w:r>
          </w:p>
        </w:tc>
        <w:tc>
          <w:tcPr>
            <w:tcW w:w="3828" w:type="dxa"/>
            <w:tcBorders>
              <w:top w:val="single" w:sz="12" w:space="0" w:color="auto"/>
              <w:right w:val="single" w:sz="12" w:space="0" w:color="auto"/>
            </w:tcBorders>
            <w:shd w:val="clear" w:color="auto" w:fill="auto"/>
          </w:tcPr>
          <w:p w:rsidR="00AC2DAB" w:rsidRPr="00AC2DAB" w:rsidRDefault="00AC2DAB" w:rsidP="00AC2DAB">
            <w:pPr>
              <w:spacing w:line="400" w:lineRule="exact"/>
              <w:jc w:val="center"/>
              <w:rPr>
                <w:rFonts w:ascii="標楷體" w:eastAsia="標楷體" w:hAnsi="標楷體" w:cs="Times New Roman"/>
                <w:b/>
                <w:sz w:val="28"/>
                <w:szCs w:val="24"/>
              </w:rPr>
            </w:pPr>
            <w:r w:rsidRPr="00AC2DAB">
              <w:rPr>
                <w:rFonts w:ascii="標楷體" w:eastAsia="標楷體" w:hAnsi="標楷體" w:cs="Times New Roman" w:hint="eastAsia"/>
                <w:b/>
                <w:sz w:val="28"/>
                <w:szCs w:val="24"/>
              </w:rPr>
              <w:t>105年辦理成果(1-9月)</w:t>
            </w:r>
          </w:p>
          <w:p w:rsidR="00AC2DAB" w:rsidRPr="00AC2DAB" w:rsidRDefault="00AC2DAB" w:rsidP="00AC2DAB">
            <w:pPr>
              <w:spacing w:line="400" w:lineRule="exact"/>
              <w:jc w:val="center"/>
              <w:rPr>
                <w:rFonts w:ascii="標楷體" w:eastAsia="標楷體" w:hAnsi="標楷體" w:cs="Times New Roman"/>
                <w:b/>
                <w:sz w:val="28"/>
                <w:szCs w:val="24"/>
              </w:rPr>
            </w:pPr>
            <w:r w:rsidRPr="00AC2DAB">
              <w:rPr>
                <w:rFonts w:ascii="標楷體" w:eastAsia="標楷體" w:hAnsi="標楷體" w:cs="Times New Roman" w:hint="eastAsia"/>
                <w:b/>
                <w:sz w:val="28"/>
                <w:szCs w:val="24"/>
              </w:rPr>
              <w:t>(含預算執行數及率%)</w:t>
            </w:r>
          </w:p>
        </w:tc>
        <w:tc>
          <w:tcPr>
            <w:tcW w:w="2268" w:type="dxa"/>
            <w:tcBorders>
              <w:top w:val="single" w:sz="12" w:space="0" w:color="auto"/>
              <w:right w:val="single" w:sz="12" w:space="0" w:color="auto"/>
            </w:tcBorders>
          </w:tcPr>
          <w:p w:rsidR="00AC2DAB" w:rsidRPr="00AC2DAB" w:rsidRDefault="00AC2DAB" w:rsidP="00AC2DAB">
            <w:pPr>
              <w:spacing w:line="400" w:lineRule="exact"/>
              <w:jc w:val="center"/>
              <w:rPr>
                <w:rFonts w:ascii="標楷體" w:eastAsia="標楷體" w:hAnsi="標楷體" w:cs="Times New Roman"/>
                <w:b/>
                <w:sz w:val="28"/>
                <w:szCs w:val="24"/>
              </w:rPr>
            </w:pPr>
            <w:r w:rsidRPr="00AC2DAB">
              <w:rPr>
                <w:rFonts w:ascii="標楷體" w:eastAsia="標楷體" w:hAnsi="標楷體" w:cs="Times New Roman" w:hint="eastAsia"/>
                <w:b/>
                <w:sz w:val="28"/>
                <w:szCs w:val="24"/>
              </w:rPr>
              <w:t>106年工作內容</w:t>
            </w:r>
          </w:p>
          <w:p w:rsidR="00AC2DAB" w:rsidRPr="00AC2DAB" w:rsidRDefault="00AC2DAB" w:rsidP="00AC2DAB">
            <w:pPr>
              <w:spacing w:line="400" w:lineRule="exact"/>
              <w:jc w:val="center"/>
              <w:rPr>
                <w:rFonts w:ascii="標楷體" w:eastAsia="標楷體" w:hAnsi="標楷體" w:cs="Times New Roman"/>
                <w:b/>
                <w:sz w:val="28"/>
                <w:szCs w:val="24"/>
              </w:rPr>
            </w:pPr>
            <w:r w:rsidRPr="00AC2DAB">
              <w:rPr>
                <w:rFonts w:ascii="標楷體" w:eastAsia="標楷體" w:hAnsi="標楷體" w:cs="Times New Roman" w:hint="eastAsia"/>
                <w:b/>
                <w:sz w:val="28"/>
                <w:szCs w:val="24"/>
              </w:rPr>
              <w:t>(含預算，單位：元)</w:t>
            </w:r>
          </w:p>
        </w:tc>
      </w:tr>
      <w:tr w:rsidR="0072556D" w:rsidRPr="00AC2DAB" w:rsidTr="000D1025">
        <w:trPr>
          <w:trHeight w:val="1078"/>
        </w:trPr>
        <w:tc>
          <w:tcPr>
            <w:tcW w:w="1560" w:type="dxa"/>
            <w:gridSpan w:val="2"/>
            <w:tcBorders>
              <w:left w:val="single" w:sz="12" w:space="0" w:color="auto"/>
            </w:tcBorders>
            <w:shd w:val="clear" w:color="auto" w:fill="auto"/>
          </w:tcPr>
          <w:p w:rsidR="0072556D" w:rsidRPr="00AC2DAB" w:rsidRDefault="0072556D" w:rsidP="00AC2DAB">
            <w:pPr>
              <w:spacing w:line="400" w:lineRule="exact"/>
              <w:ind w:left="240" w:hangingChars="100" w:hanging="240"/>
              <w:jc w:val="both"/>
              <w:rPr>
                <w:rFonts w:ascii="標楷體" w:eastAsia="標楷體" w:hAnsi="標楷體" w:cs="Times New Roman"/>
                <w:szCs w:val="24"/>
              </w:rPr>
            </w:pPr>
            <w:r w:rsidRPr="00AC2DAB">
              <w:rPr>
                <w:rFonts w:ascii="標楷體" w:eastAsia="標楷體" w:hAnsi="標楷體" w:cs="Times New Roman" w:hint="eastAsia"/>
                <w:szCs w:val="24"/>
              </w:rPr>
              <w:t>1.促進不同婦女族群，諸如：青少女、原住民族婦女、新移民婦女等，參與政府就業促進或經濟發展相關委員會，政策規劃納入婦女需求。</w:t>
            </w:r>
          </w:p>
          <w:p w:rsidR="0072556D" w:rsidRPr="00AC2DAB" w:rsidRDefault="0072556D" w:rsidP="00AC2DAB">
            <w:pPr>
              <w:spacing w:line="400" w:lineRule="exact"/>
              <w:jc w:val="both"/>
              <w:rPr>
                <w:rFonts w:ascii="標楷體" w:eastAsia="標楷體" w:hAnsi="標楷體" w:cs="Times New Roman"/>
                <w:szCs w:val="24"/>
              </w:rPr>
            </w:pPr>
            <w:r w:rsidRPr="00AC2DAB">
              <w:rPr>
                <w:rFonts w:ascii="標楷體" w:eastAsia="標楷體" w:hAnsi="標楷體" w:cs="Times New Roman" w:hint="eastAsia"/>
                <w:szCs w:val="24"/>
                <w:u w:val="single"/>
              </w:rPr>
              <w:t>方針重點</w:t>
            </w:r>
            <w:r w:rsidRPr="00AC2DAB">
              <w:rPr>
                <w:rFonts w:ascii="標楷體" w:eastAsia="標楷體" w:hAnsi="標楷體" w:cs="Times New Roman" w:hint="eastAsia"/>
                <w:szCs w:val="24"/>
              </w:rPr>
              <w:t>：建議機關有關就業、發展等決策委員會性別</w:t>
            </w:r>
            <w:proofErr w:type="gramStart"/>
            <w:r w:rsidRPr="00AC2DAB">
              <w:rPr>
                <w:rFonts w:ascii="標楷體" w:eastAsia="標楷體" w:hAnsi="標楷體" w:cs="Times New Roman" w:hint="eastAsia"/>
                <w:szCs w:val="24"/>
              </w:rPr>
              <w:t>組成均應符合</w:t>
            </w:r>
            <w:proofErr w:type="gramEnd"/>
            <w:r w:rsidRPr="00AC2DAB">
              <w:rPr>
                <w:rFonts w:ascii="標楷體" w:eastAsia="標楷體" w:hAnsi="標楷體" w:cs="Times New Roman" w:hint="eastAsia"/>
                <w:szCs w:val="24"/>
              </w:rPr>
              <w:t>任一性別不得少於三分之一外，另應考量</w:t>
            </w:r>
            <w:r w:rsidRPr="00AC2DAB">
              <w:rPr>
                <w:rFonts w:ascii="標楷體" w:eastAsia="標楷體" w:hAnsi="標楷體" w:cs="Times New Roman" w:hint="eastAsia"/>
                <w:szCs w:val="24"/>
              </w:rPr>
              <w:lastRenderedPageBreak/>
              <w:t>不同族群、偏遠地區等因素，可以列席方式邀請參與決策外，亦可輔以相關性別調查研究為政策規劃之依據。</w:t>
            </w:r>
          </w:p>
        </w:tc>
        <w:tc>
          <w:tcPr>
            <w:tcW w:w="567" w:type="dxa"/>
            <w:shd w:val="clear" w:color="auto" w:fill="auto"/>
          </w:tcPr>
          <w:p w:rsidR="0072556D" w:rsidRPr="00AC2DAB" w:rsidRDefault="0072556D" w:rsidP="00D10929">
            <w:pPr>
              <w:spacing w:line="400" w:lineRule="exact"/>
              <w:jc w:val="both"/>
              <w:rPr>
                <w:rFonts w:ascii="標楷體" w:eastAsia="標楷體" w:hAnsi="標楷體" w:cs="Times New Roman"/>
                <w:szCs w:val="24"/>
              </w:rPr>
            </w:pPr>
            <w:r w:rsidRPr="00AC2DAB">
              <w:rPr>
                <w:rFonts w:ascii="標楷體" w:eastAsia="標楷體" w:hAnsi="標楷體" w:cs="Times New Roman" w:hint="eastAsia"/>
                <w:szCs w:val="24"/>
              </w:rPr>
              <w:lastRenderedPageBreak/>
              <w:t>經濟發展局</w:t>
            </w:r>
          </w:p>
        </w:tc>
        <w:tc>
          <w:tcPr>
            <w:tcW w:w="567" w:type="dxa"/>
            <w:shd w:val="clear" w:color="auto" w:fill="auto"/>
          </w:tcPr>
          <w:p w:rsidR="0072556D" w:rsidRPr="00AC2DAB" w:rsidRDefault="0072556D" w:rsidP="00AC2DAB">
            <w:pPr>
              <w:spacing w:line="400" w:lineRule="exact"/>
              <w:rPr>
                <w:rFonts w:ascii="標楷體" w:eastAsia="標楷體" w:hAnsi="標楷體" w:cs="Times New Roman"/>
                <w:szCs w:val="24"/>
              </w:rPr>
            </w:pPr>
            <w:r w:rsidRPr="00AC2DAB">
              <w:rPr>
                <w:rFonts w:ascii="標楷體" w:eastAsia="標楷體" w:hAnsi="標楷體" w:cs="Times New Roman" w:hint="eastAsia"/>
                <w:szCs w:val="24"/>
              </w:rPr>
              <w:t>短程計畫</w:t>
            </w:r>
          </w:p>
          <w:p w:rsidR="0072556D" w:rsidRPr="00AC2DAB" w:rsidRDefault="0072556D" w:rsidP="00D10929">
            <w:pPr>
              <w:spacing w:line="400" w:lineRule="exact"/>
              <w:jc w:val="both"/>
              <w:rPr>
                <w:rFonts w:ascii="標楷體" w:eastAsia="標楷體" w:hAnsi="標楷體" w:cs="Times New Roman"/>
                <w:szCs w:val="24"/>
              </w:rPr>
            </w:pPr>
            <w:r w:rsidRPr="00AC2DAB">
              <w:rPr>
                <w:rFonts w:ascii="標楷體" w:eastAsia="標楷體" w:hAnsi="標楷體" w:cs="Times New Roman" w:hint="eastAsia"/>
                <w:szCs w:val="24"/>
              </w:rPr>
              <w:t>(1-2年)</w:t>
            </w:r>
          </w:p>
        </w:tc>
        <w:tc>
          <w:tcPr>
            <w:tcW w:w="1559" w:type="dxa"/>
            <w:shd w:val="clear" w:color="auto" w:fill="auto"/>
          </w:tcPr>
          <w:p w:rsidR="0072556D" w:rsidRPr="00224BB4" w:rsidRDefault="0072556D" w:rsidP="00415312">
            <w:pPr>
              <w:spacing w:line="400" w:lineRule="exact"/>
              <w:rPr>
                <w:rFonts w:ascii="標楷體" w:eastAsia="標楷體" w:hAnsi="標楷體"/>
                <w:kern w:val="0"/>
                <w:szCs w:val="24"/>
              </w:rPr>
            </w:pPr>
            <w:r w:rsidRPr="00224BB4">
              <w:rPr>
                <w:rFonts w:ascii="標楷體" w:eastAsia="標楷體" w:hAnsi="標楷體" w:hint="eastAsia"/>
                <w:kern w:val="0"/>
                <w:szCs w:val="24"/>
              </w:rPr>
              <w:t>(105年預算數：0元，決算數:0元)</w:t>
            </w:r>
          </w:p>
          <w:p w:rsidR="0072556D" w:rsidRPr="00224BB4" w:rsidRDefault="0072556D" w:rsidP="00415312">
            <w:pPr>
              <w:rPr>
                <w:rFonts w:ascii="標楷體" w:eastAsia="標楷體" w:hAnsi="標楷體"/>
                <w:szCs w:val="24"/>
              </w:rPr>
            </w:pPr>
            <w:r w:rsidRPr="00224BB4">
              <w:rPr>
                <w:rFonts w:ascii="標楷體" w:eastAsia="標楷體" w:hAnsi="標楷體" w:hint="eastAsia"/>
                <w:kern w:val="0"/>
                <w:szCs w:val="24"/>
              </w:rPr>
              <w:t>本局持續將相關委員會組織成員之性別比例達成任一性別三分之一以上目標。</w:t>
            </w:r>
          </w:p>
        </w:tc>
        <w:tc>
          <w:tcPr>
            <w:tcW w:w="3828" w:type="dxa"/>
            <w:tcBorders>
              <w:right w:val="single" w:sz="12" w:space="0" w:color="auto"/>
            </w:tcBorders>
            <w:shd w:val="clear" w:color="auto" w:fill="auto"/>
          </w:tcPr>
          <w:p w:rsidR="0072556D" w:rsidRPr="00224BB4" w:rsidRDefault="0072556D" w:rsidP="00415312">
            <w:pPr>
              <w:spacing w:line="400" w:lineRule="exact"/>
              <w:rPr>
                <w:rFonts w:ascii="標楷體" w:eastAsia="標楷體" w:hAnsi="標楷體"/>
                <w:szCs w:val="24"/>
              </w:rPr>
            </w:pPr>
            <w:r w:rsidRPr="00224BB4">
              <w:rPr>
                <w:rFonts w:ascii="標楷體" w:eastAsia="標楷體" w:hAnsi="標楷體" w:hint="eastAsia"/>
                <w:szCs w:val="24"/>
              </w:rPr>
              <w:t>(105年預算執行數及率； 0元，0%)</w:t>
            </w:r>
          </w:p>
          <w:p w:rsidR="0072556D" w:rsidRPr="00224BB4" w:rsidRDefault="0072556D" w:rsidP="00415312">
            <w:pPr>
              <w:spacing w:line="400" w:lineRule="exact"/>
              <w:rPr>
                <w:rFonts w:ascii="標楷體" w:eastAsia="標楷體" w:hAnsi="標楷體"/>
                <w:szCs w:val="24"/>
              </w:rPr>
            </w:pPr>
            <w:r w:rsidRPr="00224BB4">
              <w:rPr>
                <w:rFonts w:ascii="標楷體" w:eastAsia="標楷體" w:hAnsi="標楷體" w:hint="eastAsia"/>
                <w:szCs w:val="24"/>
              </w:rPr>
              <w:t>有關本局相關委員會組織成員之性別比例改善情形，分述如下：</w:t>
            </w:r>
          </w:p>
          <w:p w:rsidR="0072556D" w:rsidRPr="00224BB4" w:rsidRDefault="0072556D" w:rsidP="0072556D">
            <w:pPr>
              <w:numPr>
                <w:ilvl w:val="0"/>
                <w:numId w:val="10"/>
              </w:numPr>
              <w:spacing w:line="400" w:lineRule="exact"/>
              <w:jc w:val="both"/>
              <w:rPr>
                <w:rFonts w:ascii="標楷體" w:eastAsia="標楷體" w:hAnsi="標楷體"/>
                <w:szCs w:val="24"/>
                <w:lang w:val="x-none" w:eastAsia="x-none"/>
              </w:rPr>
            </w:pPr>
            <w:r w:rsidRPr="00224BB4">
              <w:rPr>
                <w:rFonts w:ascii="標楷體" w:eastAsia="標楷體" w:hAnsi="標楷體" w:hint="eastAsia"/>
                <w:szCs w:val="24"/>
                <w:lang w:val="x-none" w:eastAsia="x-none"/>
              </w:rPr>
              <w:t>桃園市產業園區開發管理基金管理會設置要點已於104年12月25日完成訂定公布，共計11名委員，內聘男性委員6人，女性委員5人，無外聘委員，已達性別比例規定。</w:t>
            </w:r>
          </w:p>
          <w:p w:rsidR="0072556D" w:rsidRPr="00224BB4" w:rsidRDefault="0072556D" w:rsidP="0072556D">
            <w:pPr>
              <w:numPr>
                <w:ilvl w:val="0"/>
                <w:numId w:val="10"/>
              </w:numPr>
              <w:spacing w:line="400" w:lineRule="exact"/>
              <w:jc w:val="both"/>
              <w:rPr>
                <w:rFonts w:ascii="標楷體" w:eastAsia="標楷體" w:hAnsi="標楷體"/>
                <w:szCs w:val="24"/>
                <w:lang w:val="x-none" w:eastAsia="x-none"/>
              </w:rPr>
            </w:pPr>
            <w:proofErr w:type="spellStart"/>
            <w:r w:rsidRPr="00224BB4">
              <w:rPr>
                <w:rFonts w:ascii="標楷體" w:eastAsia="標楷體" w:hAnsi="標楷體" w:hint="eastAsia"/>
                <w:szCs w:val="24"/>
                <w:lang w:val="x-none" w:eastAsia="x-none"/>
              </w:rPr>
              <w:t>桃園市獎勵民間投資審議委員會持續適用中，</w:t>
            </w:r>
            <w:r w:rsidRPr="00B3161E">
              <w:rPr>
                <w:rFonts w:ascii="標楷體" w:eastAsia="標楷體" w:hAnsi="標楷體" w:hint="eastAsia"/>
                <w:color w:val="FF0000"/>
                <w:szCs w:val="24"/>
                <w:lang w:val="x-none"/>
              </w:rPr>
              <w:t>目前</w:t>
            </w:r>
            <w:r>
              <w:rPr>
                <w:rFonts w:ascii="標楷體" w:eastAsia="標楷體" w:hAnsi="標楷體" w:hint="eastAsia"/>
                <w:color w:val="FF0000"/>
                <w:szCs w:val="24"/>
                <w:lang w:val="x-none"/>
              </w:rPr>
              <w:t>尚未達到</w:t>
            </w:r>
            <w:r w:rsidRPr="00B3161E">
              <w:rPr>
                <w:rFonts w:ascii="標楷體" w:eastAsia="標楷體" w:hAnsi="標楷體" w:hint="eastAsia"/>
                <w:color w:val="FF0000"/>
                <w:szCs w:val="24"/>
                <w:lang w:val="x-none"/>
              </w:rPr>
              <w:t>可召開會議</w:t>
            </w:r>
            <w:r>
              <w:rPr>
                <w:rFonts w:ascii="標楷體" w:eastAsia="標楷體" w:hAnsi="標楷體" w:hint="eastAsia"/>
                <w:color w:val="FF0000"/>
                <w:szCs w:val="24"/>
                <w:lang w:val="x-none"/>
              </w:rPr>
              <w:t>之申請案件數量</w:t>
            </w:r>
            <w:proofErr w:type="spellEnd"/>
            <w:r w:rsidRPr="00224BB4">
              <w:rPr>
                <w:rFonts w:ascii="標楷體" w:eastAsia="標楷體" w:hAnsi="標楷體" w:hint="eastAsia"/>
                <w:szCs w:val="24"/>
                <w:lang w:val="x-none" w:eastAsia="x-none"/>
              </w:rPr>
              <w:t>，共計11名委員，當然委員已有3名女性(</w:t>
            </w:r>
            <w:proofErr w:type="spellStart"/>
            <w:r w:rsidRPr="00224BB4">
              <w:rPr>
                <w:rFonts w:ascii="標楷體" w:eastAsia="標楷體" w:hAnsi="標楷體" w:hint="eastAsia"/>
                <w:szCs w:val="24"/>
                <w:lang w:val="x-none" w:eastAsia="x-none"/>
              </w:rPr>
              <w:t>含主計處、法務局及財政局首長</w:t>
            </w:r>
            <w:proofErr w:type="spellEnd"/>
            <w:r w:rsidRPr="00224BB4">
              <w:rPr>
                <w:rFonts w:ascii="標楷體" w:eastAsia="標楷體" w:hAnsi="標楷體" w:hint="eastAsia"/>
                <w:szCs w:val="24"/>
                <w:lang w:val="x-none" w:eastAsia="x-none"/>
              </w:rPr>
              <w:t>)，另4名外聘民間委員，</w:t>
            </w:r>
            <w:r w:rsidRPr="00224BB4">
              <w:rPr>
                <w:rFonts w:ascii="標楷體" w:eastAsia="標楷體" w:hAnsi="標楷體" w:hint="eastAsia"/>
                <w:szCs w:val="24"/>
                <w:lang w:val="x-none"/>
              </w:rPr>
              <w:t>將</w:t>
            </w:r>
            <w:r w:rsidRPr="00224BB4">
              <w:rPr>
                <w:rFonts w:ascii="標楷體" w:eastAsia="標楷體" w:hAnsi="標楷體" w:hint="eastAsia"/>
                <w:szCs w:val="24"/>
                <w:lang w:val="x-none" w:eastAsia="x-none"/>
              </w:rPr>
              <w:t>於簽報外聘委員時陳請長官圈選至少1名女性，以達性別比例規定。</w:t>
            </w:r>
          </w:p>
          <w:p w:rsidR="0072556D" w:rsidRPr="00224BB4" w:rsidRDefault="0072556D" w:rsidP="0072556D">
            <w:pPr>
              <w:numPr>
                <w:ilvl w:val="0"/>
                <w:numId w:val="10"/>
              </w:numPr>
              <w:spacing w:line="400" w:lineRule="exact"/>
              <w:jc w:val="both"/>
              <w:rPr>
                <w:rFonts w:ascii="標楷體" w:eastAsia="標楷體" w:hAnsi="標楷體"/>
                <w:szCs w:val="24"/>
                <w:lang w:val="x-none" w:eastAsia="x-none"/>
              </w:rPr>
            </w:pPr>
            <w:r w:rsidRPr="00224BB4">
              <w:rPr>
                <w:rFonts w:ascii="標楷體" w:eastAsia="標楷體" w:hAnsi="標楷體" w:hint="eastAsia"/>
                <w:szCs w:val="24"/>
                <w:lang w:val="x-none" w:eastAsia="x-none"/>
              </w:rPr>
              <w:t>桃園市蘆竹區、龜山區、中壢區及大園區海湖發電廠營運回饋金應用管理</w:t>
            </w:r>
            <w:proofErr w:type="gramStart"/>
            <w:r w:rsidRPr="00224BB4">
              <w:rPr>
                <w:rFonts w:ascii="標楷體" w:eastAsia="標楷體" w:hAnsi="標楷體" w:hint="eastAsia"/>
                <w:szCs w:val="24"/>
                <w:lang w:val="x-none" w:eastAsia="x-none"/>
              </w:rPr>
              <w:t>委員會均未達</w:t>
            </w:r>
            <w:proofErr w:type="gramEnd"/>
            <w:r w:rsidRPr="00224BB4">
              <w:rPr>
                <w:rFonts w:ascii="標楷體" w:eastAsia="標楷體" w:hAnsi="標楷體" w:hint="eastAsia"/>
                <w:szCs w:val="24"/>
                <w:lang w:val="x-none" w:eastAsia="x-none"/>
              </w:rPr>
              <w:t>任一性別比例不得少於三分之一目標，原因為前述</w:t>
            </w:r>
            <w:r>
              <w:rPr>
                <w:rFonts w:ascii="標楷體" w:eastAsia="標楷體" w:hAnsi="標楷體" w:hint="eastAsia"/>
                <w:szCs w:val="24"/>
                <w:lang w:val="x-none" w:eastAsia="x-none"/>
              </w:rPr>
              <w:t>委員會外聘</w:t>
            </w:r>
            <w:r>
              <w:rPr>
                <w:rFonts w:ascii="標楷體" w:eastAsia="標楷體" w:hAnsi="標楷體" w:hint="eastAsia"/>
                <w:szCs w:val="24"/>
                <w:lang w:val="x-none" w:eastAsia="x-none"/>
              </w:rPr>
              <w:lastRenderedPageBreak/>
              <w:t>委員</w:t>
            </w:r>
            <w:r w:rsidRPr="00043B5B">
              <w:rPr>
                <w:rFonts w:ascii="標楷體" w:eastAsia="標楷體" w:hAnsi="標楷體" w:hint="eastAsia"/>
                <w:color w:val="FF0000"/>
                <w:szCs w:val="24"/>
                <w:lang w:val="x-none"/>
              </w:rPr>
              <w:t>多</w:t>
            </w:r>
            <w:proofErr w:type="spellStart"/>
            <w:r w:rsidRPr="00043B5B">
              <w:rPr>
                <w:rFonts w:ascii="標楷體" w:eastAsia="標楷體" w:hAnsi="標楷體" w:hint="eastAsia"/>
                <w:color w:val="FF0000"/>
                <w:szCs w:val="24"/>
                <w:lang w:val="x-none" w:eastAsia="x-none"/>
              </w:rPr>
              <w:t>為所在當地里長</w:t>
            </w:r>
            <w:r w:rsidRPr="00043B5B">
              <w:rPr>
                <w:rFonts w:ascii="標楷體" w:eastAsia="標楷體" w:hAnsi="標楷體" w:hint="eastAsia"/>
                <w:color w:val="FF0000"/>
                <w:szCs w:val="24"/>
                <w:lang w:val="x-none"/>
              </w:rPr>
              <w:t>與民意代表</w:t>
            </w:r>
            <w:proofErr w:type="spellEnd"/>
            <w:r w:rsidRPr="00043B5B">
              <w:rPr>
                <w:rFonts w:ascii="標楷體" w:eastAsia="標楷體" w:hAnsi="標楷體" w:hint="eastAsia"/>
                <w:color w:val="FF0000"/>
                <w:szCs w:val="24"/>
                <w:lang w:val="x-none" w:eastAsia="x-none"/>
              </w:rPr>
              <w:t>，</w:t>
            </w:r>
            <w:proofErr w:type="spellStart"/>
            <w:r w:rsidRPr="00043B5B">
              <w:rPr>
                <w:rFonts w:ascii="標楷體" w:eastAsia="標楷體" w:hAnsi="標楷體" w:hint="eastAsia"/>
                <w:color w:val="FF0000"/>
                <w:szCs w:val="24"/>
                <w:lang w:val="x-none"/>
              </w:rPr>
              <w:t>經統計</w:t>
            </w:r>
            <w:proofErr w:type="gramStart"/>
            <w:r w:rsidRPr="00043B5B">
              <w:rPr>
                <w:rFonts w:ascii="標楷體" w:eastAsia="標楷體" w:hAnsi="標楷體" w:hint="eastAsia"/>
                <w:color w:val="FF0000"/>
                <w:szCs w:val="24"/>
                <w:lang w:val="x-none"/>
              </w:rPr>
              <w:t>目前蘆</w:t>
            </w:r>
            <w:proofErr w:type="gramEnd"/>
            <w:r w:rsidRPr="00043B5B">
              <w:rPr>
                <w:rFonts w:ascii="標楷體" w:eastAsia="標楷體" w:hAnsi="標楷體" w:hint="eastAsia"/>
                <w:color w:val="FF0000"/>
                <w:szCs w:val="24"/>
                <w:lang w:val="x-none"/>
              </w:rPr>
              <w:t>竹區、龜山區、中壢區及大園區之里長與民意代表組成為男性</w:t>
            </w:r>
            <w:proofErr w:type="spellEnd"/>
            <w:r w:rsidRPr="00043B5B">
              <w:rPr>
                <w:rFonts w:ascii="標楷體" w:eastAsia="標楷體" w:hAnsi="標楷體" w:hint="eastAsia"/>
                <w:color w:val="FF0000"/>
                <w:szCs w:val="24"/>
                <w:lang w:val="x-none"/>
              </w:rPr>
              <w:t>156人(82.54%)，</w:t>
            </w:r>
            <w:proofErr w:type="spellStart"/>
            <w:r w:rsidRPr="00043B5B">
              <w:rPr>
                <w:rFonts w:ascii="標楷體" w:eastAsia="標楷體" w:hAnsi="標楷體" w:hint="eastAsia"/>
                <w:color w:val="FF0000"/>
                <w:szCs w:val="24"/>
                <w:lang w:val="x-none"/>
              </w:rPr>
              <w:t>女性</w:t>
            </w:r>
            <w:proofErr w:type="spellEnd"/>
            <w:r w:rsidRPr="00043B5B">
              <w:rPr>
                <w:rFonts w:ascii="標楷體" w:eastAsia="標楷體" w:hAnsi="標楷體" w:hint="eastAsia"/>
                <w:color w:val="FF0000"/>
                <w:szCs w:val="24"/>
                <w:lang w:val="x-none"/>
              </w:rPr>
              <w:t>33人(17.46%)，</w:t>
            </w:r>
            <w:proofErr w:type="spellStart"/>
            <w:r w:rsidRPr="00043B5B">
              <w:rPr>
                <w:rFonts w:ascii="標楷體" w:eastAsia="標楷體" w:hAnsi="標楷體" w:hint="eastAsia"/>
                <w:color w:val="FF0000"/>
                <w:szCs w:val="24"/>
                <w:lang w:val="x-none"/>
              </w:rPr>
              <w:t>無法符合任一性別</w:t>
            </w:r>
            <w:proofErr w:type="spellEnd"/>
            <w:r w:rsidRPr="00043B5B">
              <w:rPr>
                <w:rFonts w:ascii="標楷體" w:eastAsia="標楷體" w:hAnsi="標楷體" w:hint="eastAsia"/>
                <w:color w:val="FF0000"/>
                <w:szCs w:val="24"/>
                <w:lang w:val="x-none"/>
              </w:rPr>
              <w:t>1/3以上</w:t>
            </w:r>
            <w:r w:rsidRPr="00043B5B">
              <w:rPr>
                <w:rFonts w:ascii="標楷體" w:eastAsia="標楷體" w:hAnsi="標楷體" w:hint="eastAsia"/>
                <w:color w:val="FF0000"/>
                <w:szCs w:val="24"/>
                <w:lang w:val="x-none" w:eastAsia="x-none"/>
              </w:rPr>
              <w:t>。</w:t>
            </w:r>
          </w:p>
          <w:p w:rsidR="0072556D" w:rsidRPr="00224BB4" w:rsidRDefault="0072556D" w:rsidP="0072556D">
            <w:pPr>
              <w:numPr>
                <w:ilvl w:val="0"/>
                <w:numId w:val="10"/>
              </w:numPr>
              <w:spacing w:line="400" w:lineRule="exact"/>
              <w:jc w:val="both"/>
              <w:rPr>
                <w:rFonts w:ascii="標楷體" w:eastAsia="標楷體" w:hAnsi="標楷體"/>
                <w:szCs w:val="24"/>
                <w:lang w:val="x-none" w:eastAsia="x-none"/>
              </w:rPr>
            </w:pPr>
            <w:r w:rsidRPr="00224BB4">
              <w:rPr>
                <w:rFonts w:ascii="標楷體" w:eastAsia="標楷體" w:hAnsi="標楷體" w:hint="eastAsia"/>
                <w:kern w:val="0"/>
                <w:szCs w:val="24"/>
                <w:lang w:val="x-none" w:eastAsia="x-none"/>
              </w:rPr>
              <w:t>性別平等專責小組共計12名委員，男性6人(50%)，女性6人(50%)，</w:t>
            </w:r>
            <w:proofErr w:type="spellStart"/>
            <w:r w:rsidRPr="00224BB4">
              <w:rPr>
                <w:rFonts w:ascii="標楷體" w:eastAsia="標楷體" w:hAnsi="標楷體" w:hint="eastAsia"/>
                <w:kern w:val="0"/>
                <w:szCs w:val="24"/>
                <w:lang w:val="x-none" w:eastAsia="x-none"/>
              </w:rPr>
              <w:t>已達任一性別三分之一以上</w:t>
            </w:r>
            <w:proofErr w:type="spellEnd"/>
            <w:r w:rsidRPr="00224BB4">
              <w:rPr>
                <w:rFonts w:ascii="標楷體" w:eastAsia="標楷體" w:hAnsi="標楷體" w:hint="eastAsia"/>
                <w:kern w:val="0"/>
                <w:szCs w:val="24"/>
                <w:lang w:val="x-none" w:eastAsia="x-none"/>
              </w:rPr>
              <w:t>。</w:t>
            </w:r>
          </w:p>
        </w:tc>
        <w:tc>
          <w:tcPr>
            <w:tcW w:w="2268" w:type="dxa"/>
            <w:tcBorders>
              <w:right w:val="single" w:sz="12" w:space="0" w:color="auto"/>
            </w:tcBorders>
          </w:tcPr>
          <w:p w:rsidR="0072556D" w:rsidRPr="00224BB4" w:rsidRDefault="0072556D" w:rsidP="00415312">
            <w:pPr>
              <w:spacing w:line="400" w:lineRule="exact"/>
              <w:rPr>
                <w:rFonts w:ascii="標楷體" w:eastAsia="標楷體" w:hAnsi="標楷體"/>
                <w:kern w:val="0"/>
                <w:szCs w:val="24"/>
              </w:rPr>
            </w:pPr>
            <w:r w:rsidRPr="00224BB4">
              <w:rPr>
                <w:rFonts w:ascii="標楷體" w:eastAsia="標楷體" w:hAnsi="標楷體" w:hint="eastAsia"/>
                <w:kern w:val="0"/>
                <w:szCs w:val="24"/>
              </w:rPr>
              <w:lastRenderedPageBreak/>
              <w:t>(106年預算數：0元，決算數:0元)</w:t>
            </w:r>
          </w:p>
          <w:p w:rsidR="0072556D" w:rsidRPr="00224BB4" w:rsidRDefault="0072556D" w:rsidP="00415312">
            <w:pPr>
              <w:rPr>
                <w:rFonts w:ascii="標楷體" w:eastAsia="標楷體" w:hAnsi="標楷體"/>
                <w:szCs w:val="24"/>
              </w:rPr>
            </w:pPr>
            <w:r w:rsidRPr="00224BB4">
              <w:rPr>
                <w:rFonts w:ascii="標楷體" w:eastAsia="標楷體" w:hAnsi="標楷體" w:hint="eastAsia"/>
                <w:kern w:val="0"/>
                <w:szCs w:val="24"/>
              </w:rPr>
              <w:t>本局積極改善桃園市蘆竹區、龜山區、中壢區及大園區海湖發電廠營運回饋金應用管理委員會組織成員之性別比例，</w:t>
            </w:r>
            <w:r w:rsidRPr="001221D1">
              <w:rPr>
                <w:rFonts w:ascii="標楷體" w:eastAsia="標楷體" w:hAnsi="標楷體" w:hint="eastAsia"/>
                <w:color w:val="FF0000"/>
                <w:kern w:val="0"/>
                <w:szCs w:val="24"/>
              </w:rPr>
              <w:t>期能儘量符合目前母群體之性別比例，</w:t>
            </w:r>
            <w:r w:rsidRPr="00224BB4">
              <w:rPr>
                <w:rFonts w:ascii="標楷體" w:eastAsia="標楷體" w:hAnsi="標楷體" w:hint="eastAsia"/>
                <w:kern w:val="0"/>
                <w:szCs w:val="24"/>
              </w:rPr>
              <w:t>並持續將相關委員會組織成員之性別比例達成任一性別三分之一以上目標。</w:t>
            </w:r>
          </w:p>
        </w:tc>
      </w:tr>
      <w:tr w:rsidR="0072556D" w:rsidRPr="00AC2DAB" w:rsidTr="000D1025">
        <w:tc>
          <w:tcPr>
            <w:tcW w:w="1560" w:type="dxa"/>
            <w:gridSpan w:val="2"/>
            <w:tcBorders>
              <w:left w:val="single" w:sz="12" w:space="0" w:color="auto"/>
            </w:tcBorders>
            <w:shd w:val="clear" w:color="auto" w:fill="auto"/>
          </w:tcPr>
          <w:p w:rsidR="0072556D" w:rsidRPr="00AC2DAB" w:rsidRDefault="0072556D" w:rsidP="00AC2DAB">
            <w:pPr>
              <w:spacing w:line="400" w:lineRule="exact"/>
              <w:ind w:left="240" w:hangingChars="100" w:hanging="240"/>
              <w:jc w:val="both"/>
              <w:rPr>
                <w:rFonts w:ascii="標楷體" w:eastAsia="標楷體" w:hAnsi="標楷體" w:cs="Times New Roman"/>
                <w:szCs w:val="24"/>
              </w:rPr>
            </w:pPr>
            <w:r w:rsidRPr="00AC2DAB">
              <w:rPr>
                <w:rFonts w:ascii="標楷體" w:eastAsia="標楷體" w:hAnsi="標楷體" w:cs="Times New Roman" w:hint="eastAsia"/>
                <w:szCs w:val="24"/>
              </w:rPr>
              <w:lastRenderedPageBreak/>
              <w:t>2.定期建置完整之婦女勞動及就業數據，</w:t>
            </w:r>
            <w:proofErr w:type="gramStart"/>
            <w:r w:rsidRPr="00AC2DAB">
              <w:rPr>
                <w:rFonts w:ascii="標楷體" w:eastAsia="標楷體" w:hAnsi="標楷體" w:cs="Times New Roman" w:hint="eastAsia"/>
                <w:szCs w:val="24"/>
              </w:rPr>
              <w:t>暸</w:t>
            </w:r>
            <w:proofErr w:type="gramEnd"/>
            <w:r w:rsidRPr="00AC2DAB">
              <w:rPr>
                <w:rFonts w:ascii="標楷體" w:eastAsia="標楷體" w:hAnsi="標楷體" w:cs="Times New Roman" w:hint="eastAsia"/>
                <w:szCs w:val="24"/>
              </w:rPr>
              <w:t>解婦女就業趨勢變化，作為</w:t>
            </w:r>
            <w:proofErr w:type="gramStart"/>
            <w:r w:rsidRPr="00AC2DAB">
              <w:rPr>
                <w:rFonts w:ascii="標楷體" w:eastAsia="標楷體" w:hAnsi="標楷體" w:cs="Times New Roman" w:hint="eastAsia"/>
                <w:szCs w:val="24"/>
              </w:rPr>
              <w:t>研</w:t>
            </w:r>
            <w:proofErr w:type="gramEnd"/>
            <w:r w:rsidRPr="00AC2DAB">
              <w:rPr>
                <w:rFonts w:ascii="標楷體" w:eastAsia="標楷體" w:hAnsi="標楷體" w:cs="Times New Roman" w:hint="eastAsia"/>
                <w:szCs w:val="24"/>
              </w:rPr>
              <w:t>擬婦女就業政策</w:t>
            </w:r>
            <w:proofErr w:type="gramStart"/>
            <w:r w:rsidRPr="00AC2DAB">
              <w:rPr>
                <w:rFonts w:ascii="標楷體" w:eastAsia="標楷體" w:hAnsi="標楷體" w:cs="Times New Roman" w:hint="eastAsia"/>
                <w:szCs w:val="24"/>
              </w:rPr>
              <w:t>之參據</w:t>
            </w:r>
            <w:proofErr w:type="gramEnd"/>
            <w:r w:rsidRPr="00AC2DAB">
              <w:rPr>
                <w:rFonts w:ascii="標楷體" w:eastAsia="標楷體" w:hAnsi="標楷體" w:cs="Times New Roman" w:hint="eastAsia"/>
                <w:szCs w:val="24"/>
              </w:rPr>
              <w:t>。</w:t>
            </w:r>
          </w:p>
          <w:p w:rsidR="0072556D" w:rsidRPr="00AC2DAB" w:rsidRDefault="0072556D" w:rsidP="00AC2DAB">
            <w:pPr>
              <w:spacing w:line="400" w:lineRule="exact"/>
              <w:jc w:val="both"/>
              <w:rPr>
                <w:rFonts w:ascii="標楷體" w:eastAsia="標楷體" w:hAnsi="標楷體" w:cs="Times New Roman"/>
                <w:szCs w:val="24"/>
              </w:rPr>
            </w:pPr>
            <w:r w:rsidRPr="00AC2DAB">
              <w:rPr>
                <w:rFonts w:ascii="標楷體" w:eastAsia="標楷體" w:hAnsi="標楷體" w:cs="Times New Roman" w:hint="eastAsia"/>
                <w:szCs w:val="24"/>
                <w:u w:val="single"/>
              </w:rPr>
              <w:t>方針重點</w:t>
            </w:r>
            <w:r w:rsidRPr="00AC2DAB">
              <w:rPr>
                <w:rFonts w:ascii="標楷體" w:eastAsia="標楷體" w:hAnsi="標楷體" w:cs="Times New Roman" w:hint="eastAsia"/>
                <w:szCs w:val="24"/>
              </w:rPr>
              <w:t>：建議持續擴充相關就業之性別統計，並做為未來就業及產業政策之參酌依據。</w:t>
            </w:r>
          </w:p>
        </w:tc>
        <w:tc>
          <w:tcPr>
            <w:tcW w:w="567" w:type="dxa"/>
            <w:shd w:val="clear" w:color="auto" w:fill="auto"/>
          </w:tcPr>
          <w:p w:rsidR="0072556D" w:rsidRPr="00AC2DAB" w:rsidRDefault="0072556D" w:rsidP="00D10929">
            <w:pPr>
              <w:spacing w:line="400" w:lineRule="exact"/>
              <w:rPr>
                <w:rFonts w:ascii="標楷體" w:eastAsia="標楷體" w:hAnsi="標楷體" w:cs="Times New Roman"/>
                <w:szCs w:val="24"/>
              </w:rPr>
            </w:pPr>
            <w:r w:rsidRPr="00AC2DAB">
              <w:rPr>
                <w:rFonts w:ascii="標楷體" w:eastAsia="標楷體" w:hAnsi="標楷體" w:cs="Times New Roman" w:hint="eastAsia"/>
                <w:szCs w:val="24"/>
              </w:rPr>
              <w:t>經濟發展局</w:t>
            </w:r>
          </w:p>
        </w:tc>
        <w:tc>
          <w:tcPr>
            <w:tcW w:w="567" w:type="dxa"/>
            <w:shd w:val="clear" w:color="auto" w:fill="auto"/>
          </w:tcPr>
          <w:p w:rsidR="0072556D" w:rsidRPr="00AC2DAB" w:rsidRDefault="0072556D" w:rsidP="00AC2DAB">
            <w:pPr>
              <w:spacing w:line="400" w:lineRule="exact"/>
              <w:rPr>
                <w:rFonts w:ascii="標楷體" w:eastAsia="標楷體" w:hAnsi="標楷體" w:cs="Times New Roman"/>
                <w:szCs w:val="24"/>
              </w:rPr>
            </w:pPr>
            <w:r w:rsidRPr="00AC2DAB">
              <w:rPr>
                <w:rFonts w:ascii="標楷體" w:eastAsia="標楷體" w:hAnsi="標楷體" w:cs="Times New Roman" w:hint="eastAsia"/>
                <w:szCs w:val="24"/>
              </w:rPr>
              <w:t>短程計畫</w:t>
            </w:r>
          </w:p>
          <w:p w:rsidR="0072556D" w:rsidRPr="00AC2DAB" w:rsidRDefault="0072556D" w:rsidP="00D10929">
            <w:pPr>
              <w:spacing w:line="400" w:lineRule="exact"/>
              <w:rPr>
                <w:rFonts w:ascii="標楷體" w:eastAsia="標楷體" w:hAnsi="標楷體" w:cs="Times New Roman"/>
                <w:szCs w:val="24"/>
              </w:rPr>
            </w:pPr>
            <w:r w:rsidRPr="00AC2DAB">
              <w:rPr>
                <w:rFonts w:ascii="標楷體" w:eastAsia="標楷體" w:hAnsi="標楷體" w:cs="Times New Roman" w:hint="eastAsia"/>
                <w:szCs w:val="24"/>
              </w:rPr>
              <w:t>(1-2年)</w:t>
            </w:r>
          </w:p>
        </w:tc>
        <w:tc>
          <w:tcPr>
            <w:tcW w:w="1559" w:type="dxa"/>
            <w:shd w:val="clear" w:color="auto" w:fill="auto"/>
          </w:tcPr>
          <w:p w:rsidR="0072556D" w:rsidRPr="00224BB4" w:rsidRDefault="0072556D" w:rsidP="00415312">
            <w:pPr>
              <w:spacing w:line="400" w:lineRule="exact"/>
              <w:rPr>
                <w:rFonts w:ascii="標楷體" w:eastAsia="標楷體" w:hAnsi="標楷體"/>
                <w:kern w:val="0"/>
                <w:szCs w:val="24"/>
              </w:rPr>
            </w:pPr>
            <w:r w:rsidRPr="00224BB4">
              <w:rPr>
                <w:rFonts w:ascii="標楷體" w:eastAsia="標楷體" w:hAnsi="標楷體" w:hint="eastAsia"/>
                <w:kern w:val="0"/>
                <w:szCs w:val="24"/>
              </w:rPr>
              <w:t>(105年預算數：0元，決算數:0元)</w:t>
            </w:r>
          </w:p>
          <w:p w:rsidR="0072556D" w:rsidRPr="00224BB4" w:rsidRDefault="0072556D" w:rsidP="00415312">
            <w:pPr>
              <w:spacing w:line="400" w:lineRule="exact"/>
              <w:rPr>
                <w:rFonts w:ascii="標楷體" w:eastAsia="標楷體" w:hAnsi="標楷體"/>
                <w:szCs w:val="24"/>
              </w:rPr>
            </w:pPr>
            <w:r w:rsidRPr="00224BB4">
              <w:rPr>
                <w:rFonts w:ascii="標楷體" w:eastAsia="標楷體" w:hAnsi="標楷體" w:hint="eastAsia"/>
                <w:kern w:val="0"/>
                <w:szCs w:val="24"/>
              </w:rPr>
              <w:t>本局持續建置相關性別統計數據。</w:t>
            </w:r>
          </w:p>
        </w:tc>
        <w:tc>
          <w:tcPr>
            <w:tcW w:w="3828" w:type="dxa"/>
            <w:tcBorders>
              <w:right w:val="single" w:sz="12" w:space="0" w:color="auto"/>
            </w:tcBorders>
            <w:shd w:val="clear" w:color="auto" w:fill="auto"/>
          </w:tcPr>
          <w:p w:rsidR="0072556D" w:rsidRPr="00224BB4" w:rsidRDefault="0072556D" w:rsidP="00415312">
            <w:pPr>
              <w:spacing w:line="400" w:lineRule="exact"/>
              <w:rPr>
                <w:rFonts w:ascii="標楷體" w:eastAsia="標楷體" w:hAnsi="標楷體"/>
                <w:szCs w:val="24"/>
              </w:rPr>
            </w:pPr>
            <w:r w:rsidRPr="00224BB4">
              <w:rPr>
                <w:rFonts w:ascii="標楷體" w:eastAsia="標楷體" w:hAnsi="標楷體" w:hint="eastAsia"/>
                <w:szCs w:val="24"/>
              </w:rPr>
              <w:t>(105年預算執行數及率；0元，0%)</w:t>
            </w:r>
          </w:p>
          <w:p w:rsidR="0072556D" w:rsidRPr="00224BB4" w:rsidRDefault="0072556D" w:rsidP="00415312">
            <w:pPr>
              <w:spacing w:line="400" w:lineRule="exact"/>
              <w:rPr>
                <w:rFonts w:ascii="標楷體" w:eastAsia="標楷體" w:hAnsi="標楷體"/>
                <w:szCs w:val="24"/>
              </w:rPr>
            </w:pPr>
            <w:r w:rsidRPr="00224BB4">
              <w:rPr>
                <w:rFonts w:ascii="標楷體" w:eastAsia="標楷體" w:hAnsi="標楷體" w:hint="eastAsia"/>
                <w:szCs w:val="24"/>
              </w:rPr>
              <w:t>本局105年已新增工廠登記家數-按行業別分、商業登記家數-按行業別分、商業登記資本額-按負責人性別與行業別分、公有零售市場與攤販集中區攤販數-按負責人性別分等共6項，並逐步擴建業務相關統計指標，其中原預計新增之托育福利措施宣導場合人次1項，經主計處審核後，以「該業務非本局主要業務」為由，建議</w:t>
            </w:r>
            <w:proofErr w:type="gramStart"/>
            <w:r w:rsidRPr="00224BB4">
              <w:rPr>
                <w:rFonts w:ascii="標楷體" w:eastAsia="標楷體" w:hAnsi="標楷體" w:hint="eastAsia"/>
                <w:szCs w:val="24"/>
              </w:rPr>
              <w:t>不</w:t>
            </w:r>
            <w:proofErr w:type="gramEnd"/>
            <w:r w:rsidRPr="00224BB4">
              <w:rPr>
                <w:rFonts w:ascii="標楷體" w:eastAsia="標楷體" w:hAnsi="標楷體" w:hint="eastAsia"/>
                <w:szCs w:val="24"/>
              </w:rPr>
              <w:t>新增。</w:t>
            </w:r>
          </w:p>
        </w:tc>
        <w:tc>
          <w:tcPr>
            <w:tcW w:w="2268" w:type="dxa"/>
            <w:tcBorders>
              <w:right w:val="single" w:sz="12" w:space="0" w:color="auto"/>
            </w:tcBorders>
          </w:tcPr>
          <w:p w:rsidR="0072556D" w:rsidRPr="00224BB4" w:rsidRDefault="0072556D" w:rsidP="00415312">
            <w:pPr>
              <w:spacing w:line="400" w:lineRule="exact"/>
              <w:rPr>
                <w:rFonts w:ascii="標楷體" w:eastAsia="標楷體" w:hAnsi="標楷體"/>
                <w:kern w:val="0"/>
                <w:szCs w:val="24"/>
              </w:rPr>
            </w:pPr>
            <w:r w:rsidRPr="00224BB4">
              <w:rPr>
                <w:rFonts w:ascii="標楷體" w:eastAsia="標楷體" w:hAnsi="標楷體" w:hint="eastAsia"/>
                <w:kern w:val="0"/>
                <w:szCs w:val="24"/>
              </w:rPr>
              <w:t>(106年預算數：0元，決算數:0元)</w:t>
            </w:r>
          </w:p>
          <w:p w:rsidR="0072556D" w:rsidRPr="00224BB4" w:rsidRDefault="0072556D" w:rsidP="00415312">
            <w:pPr>
              <w:spacing w:line="400" w:lineRule="exact"/>
              <w:rPr>
                <w:rFonts w:ascii="標楷體" w:eastAsia="標楷體" w:hAnsi="標楷體"/>
                <w:szCs w:val="24"/>
              </w:rPr>
            </w:pPr>
            <w:r w:rsidRPr="00EE1DBA">
              <w:rPr>
                <w:rFonts w:ascii="標楷體" w:eastAsia="標楷體" w:hAnsi="標楷體" w:hint="eastAsia"/>
                <w:color w:val="FF0000"/>
                <w:kern w:val="0"/>
                <w:szCs w:val="24"/>
              </w:rPr>
              <w:t>本局持續蒐集業務相關性別統計數據，以建置新性別統計指標，據以</w:t>
            </w:r>
            <w:proofErr w:type="gramStart"/>
            <w:r w:rsidRPr="00EE1DBA">
              <w:rPr>
                <w:rFonts w:ascii="標楷體" w:eastAsia="標楷體" w:hAnsi="標楷體" w:hint="eastAsia"/>
                <w:color w:val="FF0000"/>
                <w:kern w:val="0"/>
                <w:szCs w:val="24"/>
              </w:rPr>
              <w:t>暸</w:t>
            </w:r>
            <w:proofErr w:type="gramEnd"/>
            <w:r w:rsidRPr="00EE1DBA">
              <w:rPr>
                <w:rFonts w:ascii="標楷體" w:eastAsia="標楷體" w:hAnsi="標楷體" w:hint="eastAsia"/>
                <w:color w:val="FF0000"/>
                <w:kern w:val="0"/>
                <w:szCs w:val="24"/>
              </w:rPr>
              <w:t>解兩性性別就業與經濟趨勢變化，未來提供本府各機關作為</w:t>
            </w:r>
            <w:proofErr w:type="gramStart"/>
            <w:r w:rsidRPr="00EE1DBA">
              <w:rPr>
                <w:rFonts w:ascii="標楷體" w:eastAsia="標楷體" w:hAnsi="標楷體" w:hint="eastAsia"/>
                <w:color w:val="FF0000"/>
                <w:kern w:val="0"/>
                <w:szCs w:val="24"/>
              </w:rPr>
              <w:t>研</w:t>
            </w:r>
            <w:proofErr w:type="gramEnd"/>
            <w:r w:rsidRPr="00EE1DBA">
              <w:rPr>
                <w:rFonts w:ascii="標楷體" w:eastAsia="標楷體" w:hAnsi="標楷體" w:hint="eastAsia"/>
                <w:color w:val="FF0000"/>
                <w:kern w:val="0"/>
                <w:szCs w:val="24"/>
              </w:rPr>
              <w:t>擬相關政策</w:t>
            </w:r>
            <w:proofErr w:type="gramStart"/>
            <w:r w:rsidRPr="00EE1DBA">
              <w:rPr>
                <w:rFonts w:ascii="標楷體" w:eastAsia="標楷體" w:hAnsi="標楷體" w:hint="eastAsia"/>
                <w:color w:val="FF0000"/>
                <w:kern w:val="0"/>
                <w:szCs w:val="24"/>
              </w:rPr>
              <w:t>之參據</w:t>
            </w:r>
            <w:proofErr w:type="gramEnd"/>
            <w:r w:rsidRPr="00EE1DBA">
              <w:rPr>
                <w:rFonts w:ascii="標楷體" w:eastAsia="標楷體" w:hAnsi="標楷體" w:hint="eastAsia"/>
                <w:color w:val="FF0000"/>
                <w:kern w:val="0"/>
                <w:szCs w:val="24"/>
              </w:rPr>
              <w:t>。</w:t>
            </w:r>
          </w:p>
        </w:tc>
      </w:tr>
      <w:tr w:rsidR="0072556D" w:rsidRPr="00AC2DAB" w:rsidTr="000D1025">
        <w:tc>
          <w:tcPr>
            <w:tcW w:w="1560" w:type="dxa"/>
            <w:gridSpan w:val="2"/>
            <w:tcBorders>
              <w:left w:val="single" w:sz="12" w:space="0" w:color="auto"/>
            </w:tcBorders>
            <w:shd w:val="clear" w:color="auto" w:fill="auto"/>
          </w:tcPr>
          <w:p w:rsidR="0072556D" w:rsidRPr="00AC2DAB" w:rsidRDefault="0072556D" w:rsidP="00AC2DAB">
            <w:pPr>
              <w:spacing w:line="400" w:lineRule="exact"/>
              <w:ind w:left="240" w:hangingChars="100" w:hanging="240"/>
              <w:jc w:val="both"/>
              <w:rPr>
                <w:rFonts w:ascii="標楷體" w:eastAsia="標楷體" w:hAnsi="標楷體" w:cs="Times New Roman"/>
                <w:szCs w:val="24"/>
              </w:rPr>
            </w:pPr>
            <w:r w:rsidRPr="00AC2DAB">
              <w:rPr>
                <w:rFonts w:ascii="標楷體" w:eastAsia="標楷體" w:hAnsi="標楷體" w:cs="Times New Roman" w:hint="eastAsia"/>
                <w:szCs w:val="24"/>
              </w:rPr>
              <w:t>5.鼓勵企業提供托兒設施與措施服務，提</w:t>
            </w:r>
            <w:r w:rsidRPr="00AC2DAB">
              <w:rPr>
                <w:rFonts w:ascii="標楷體" w:eastAsia="標楷體" w:hAnsi="標楷體" w:cs="Times New Roman" w:hint="eastAsia"/>
                <w:szCs w:val="24"/>
              </w:rPr>
              <w:lastRenderedPageBreak/>
              <w:t>供獎勵機制，並且加強宣導。</w:t>
            </w:r>
          </w:p>
        </w:tc>
        <w:tc>
          <w:tcPr>
            <w:tcW w:w="567" w:type="dxa"/>
            <w:shd w:val="clear" w:color="auto" w:fill="auto"/>
          </w:tcPr>
          <w:p w:rsidR="0072556D" w:rsidRPr="00AC2DAB" w:rsidRDefault="0072556D" w:rsidP="00AC2DAB">
            <w:pPr>
              <w:spacing w:line="400" w:lineRule="exact"/>
              <w:rPr>
                <w:rFonts w:ascii="標楷體" w:eastAsia="標楷體" w:hAnsi="標楷體" w:cs="Times New Roman"/>
                <w:szCs w:val="24"/>
              </w:rPr>
            </w:pPr>
            <w:r w:rsidRPr="00AC2DAB">
              <w:rPr>
                <w:rFonts w:ascii="標楷體" w:eastAsia="標楷體" w:hAnsi="標楷體" w:cs="Times New Roman" w:hint="eastAsia"/>
                <w:szCs w:val="24"/>
              </w:rPr>
              <w:lastRenderedPageBreak/>
              <w:t>經濟發展</w:t>
            </w:r>
            <w:r w:rsidRPr="00AC2DAB">
              <w:rPr>
                <w:rFonts w:ascii="標楷體" w:eastAsia="標楷體" w:hAnsi="標楷體" w:cs="Times New Roman" w:hint="eastAsia"/>
                <w:szCs w:val="24"/>
              </w:rPr>
              <w:lastRenderedPageBreak/>
              <w:t>局</w:t>
            </w:r>
          </w:p>
        </w:tc>
        <w:tc>
          <w:tcPr>
            <w:tcW w:w="567" w:type="dxa"/>
            <w:shd w:val="clear" w:color="auto" w:fill="auto"/>
          </w:tcPr>
          <w:p w:rsidR="0072556D" w:rsidRPr="00AC2DAB" w:rsidRDefault="0072556D" w:rsidP="00AC2DAB">
            <w:pPr>
              <w:spacing w:line="400" w:lineRule="exact"/>
              <w:rPr>
                <w:rFonts w:ascii="標楷體" w:eastAsia="標楷體" w:hAnsi="標楷體" w:cs="Times New Roman"/>
                <w:szCs w:val="24"/>
              </w:rPr>
            </w:pPr>
            <w:r w:rsidRPr="00AC2DAB">
              <w:rPr>
                <w:rFonts w:ascii="標楷體" w:eastAsia="標楷體" w:hAnsi="標楷體" w:cs="Times New Roman" w:hint="eastAsia"/>
                <w:szCs w:val="24"/>
              </w:rPr>
              <w:lastRenderedPageBreak/>
              <w:t>短程計畫</w:t>
            </w:r>
          </w:p>
          <w:p w:rsidR="0072556D" w:rsidRPr="00AC2DAB" w:rsidRDefault="0072556D" w:rsidP="00AC2DAB">
            <w:pPr>
              <w:spacing w:line="400" w:lineRule="exact"/>
              <w:rPr>
                <w:rFonts w:ascii="標楷體" w:eastAsia="標楷體" w:hAnsi="標楷體" w:cs="Times New Roman"/>
                <w:szCs w:val="24"/>
              </w:rPr>
            </w:pPr>
            <w:r w:rsidRPr="00AC2DAB">
              <w:rPr>
                <w:rFonts w:ascii="標楷體" w:eastAsia="標楷體" w:hAnsi="標楷體" w:cs="Times New Roman" w:hint="eastAsia"/>
                <w:szCs w:val="24"/>
              </w:rPr>
              <w:lastRenderedPageBreak/>
              <w:t>(1-2年)</w:t>
            </w:r>
          </w:p>
        </w:tc>
        <w:tc>
          <w:tcPr>
            <w:tcW w:w="1559" w:type="dxa"/>
            <w:shd w:val="clear" w:color="auto" w:fill="auto"/>
          </w:tcPr>
          <w:p w:rsidR="0072556D" w:rsidRPr="00224BB4" w:rsidRDefault="0072556D" w:rsidP="00415312">
            <w:pPr>
              <w:spacing w:line="400" w:lineRule="exact"/>
              <w:rPr>
                <w:rFonts w:ascii="標楷體" w:eastAsia="標楷體" w:hAnsi="標楷體"/>
                <w:kern w:val="0"/>
                <w:szCs w:val="24"/>
              </w:rPr>
            </w:pPr>
            <w:r w:rsidRPr="00224BB4">
              <w:rPr>
                <w:rFonts w:ascii="標楷體" w:eastAsia="標楷體" w:hAnsi="標楷體" w:hint="eastAsia"/>
                <w:kern w:val="0"/>
                <w:szCs w:val="24"/>
              </w:rPr>
              <w:lastRenderedPageBreak/>
              <w:t>(105年預算數：0元，決算數:0元)</w:t>
            </w:r>
          </w:p>
          <w:p w:rsidR="0072556D" w:rsidRPr="00224BB4" w:rsidRDefault="0072556D" w:rsidP="00415312">
            <w:pPr>
              <w:spacing w:line="400" w:lineRule="exact"/>
              <w:rPr>
                <w:rFonts w:ascii="標楷體" w:eastAsia="標楷體" w:hAnsi="標楷體"/>
                <w:szCs w:val="24"/>
              </w:rPr>
            </w:pPr>
            <w:r w:rsidRPr="00224BB4">
              <w:rPr>
                <w:rFonts w:ascii="標楷體" w:eastAsia="標楷體" w:hAnsi="標楷體" w:hint="eastAsia"/>
                <w:kern w:val="0"/>
                <w:szCs w:val="24"/>
              </w:rPr>
              <w:t>本局持續協</w:t>
            </w:r>
            <w:r w:rsidRPr="00224BB4">
              <w:rPr>
                <w:rFonts w:ascii="標楷體" w:eastAsia="標楷體" w:hAnsi="標楷體" w:hint="eastAsia"/>
                <w:kern w:val="0"/>
                <w:szCs w:val="24"/>
              </w:rPr>
              <w:lastRenderedPageBreak/>
              <w:t>助於各產業發展座談會及聯繫會報邀請相關局處(勞動局、社會局及教育局)宣導托兒設施與措施服務，建議於新訂之產業發展自治條例中增訂鼓勵廠商設置經濟安全措施。</w:t>
            </w:r>
          </w:p>
        </w:tc>
        <w:tc>
          <w:tcPr>
            <w:tcW w:w="3828" w:type="dxa"/>
            <w:tcBorders>
              <w:right w:val="single" w:sz="12" w:space="0" w:color="auto"/>
            </w:tcBorders>
            <w:shd w:val="clear" w:color="auto" w:fill="auto"/>
          </w:tcPr>
          <w:p w:rsidR="0072556D" w:rsidRPr="00A845C2" w:rsidRDefault="0072556D" w:rsidP="00415312">
            <w:pPr>
              <w:spacing w:line="400" w:lineRule="exact"/>
              <w:rPr>
                <w:rFonts w:ascii="標楷體" w:eastAsia="標楷體" w:hAnsi="標楷體"/>
                <w:color w:val="FF0000"/>
                <w:szCs w:val="24"/>
              </w:rPr>
            </w:pPr>
            <w:r w:rsidRPr="00A845C2">
              <w:rPr>
                <w:rFonts w:ascii="標楷體" w:eastAsia="標楷體" w:hAnsi="標楷體" w:hint="eastAsia"/>
                <w:color w:val="FF0000"/>
                <w:szCs w:val="24"/>
              </w:rPr>
              <w:lastRenderedPageBreak/>
              <w:t>(105年預算執行數及率；0元，0%)</w:t>
            </w:r>
          </w:p>
          <w:p w:rsidR="0072556D" w:rsidRPr="00D24C22" w:rsidRDefault="0072556D" w:rsidP="00415312">
            <w:pPr>
              <w:spacing w:line="400" w:lineRule="exact"/>
              <w:rPr>
                <w:rFonts w:ascii="標楷體" w:eastAsia="標楷體" w:hAnsi="標楷體"/>
                <w:color w:val="FF0000"/>
                <w:szCs w:val="24"/>
              </w:rPr>
            </w:pPr>
            <w:r w:rsidRPr="00D24C22">
              <w:rPr>
                <w:rFonts w:ascii="標楷體" w:eastAsia="標楷體" w:hAnsi="標楷體" w:hint="eastAsia"/>
                <w:color w:val="FF0000"/>
                <w:szCs w:val="24"/>
              </w:rPr>
              <w:t>為鼓勵企業提供托兒設施與措施服務，邀請勞動局、社會局及教育局於本局與企業、工業區、商圈等各</w:t>
            </w:r>
            <w:r w:rsidRPr="00D24C22">
              <w:rPr>
                <w:rFonts w:ascii="標楷體" w:eastAsia="標楷體" w:hAnsi="標楷體" w:hint="eastAsia"/>
                <w:color w:val="FF0000"/>
                <w:szCs w:val="24"/>
              </w:rPr>
              <w:lastRenderedPageBreak/>
              <w:t>項會議及活動場合提供宣導品及加強宣導性別友善措施之益處、聘僱停看聽、申請生育津貼與育兒津貼、育嬰留職停薪短片、親子館、特教福利補助等相關資訊，</w:t>
            </w:r>
          </w:p>
          <w:p w:rsidR="0072556D" w:rsidRPr="00D24C22" w:rsidRDefault="0072556D" w:rsidP="00415312">
            <w:pPr>
              <w:spacing w:line="400" w:lineRule="exact"/>
              <w:rPr>
                <w:rFonts w:ascii="標楷體" w:eastAsia="標楷體" w:hAnsi="標楷體"/>
                <w:color w:val="FF0000"/>
                <w:szCs w:val="24"/>
              </w:rPr>
            </w:pPr>
            <w:r w:rsidRPr="00D24C22">
              <w:rPr>
                <w:rFonts w:ascii="標楷體" w:eastAsia="標楷體" w:hAnsi="標楷體" w:hint="eastAsia"/>
                <w:color w:val="FF0000"/>
                <w:szCs w:val="24"/>
              </w:rPr>
              <w:t>105年本局自製宣導單張與簡報，闡述推行性別友善措施對雇主與員工之益處，宣導場合共13場，包括志工業務交流座談會、工業區業務聯繫會報、婦幼商品展行前記者會、智慧節電記者會暨成果展、工廠校正說明會、楊梅四維商圈座談會、桃園火車站前商圈宣導會、上市上櫃企業聯繫會議等，參加人數計</w:t>
            </w:r>
            <w:r>
              <w:rPr>
                <w:rFonts w:ascii="標楷體" w:eastAsia="標楷體" w:hAnsi="標楷體" w:hint="eastAsia"/>
                <w:color w:val="FF0000"/>
                <w:szCs w:val="24"/>
              </w:rPr>
              <w:t>794</w:t>
            </w:r>
            <w:r w:rsidRPr="00D24C22">
              <w:rPr>
                <w:rFonts w:ascii="標楷體" w:eastAsia="標楷體" w:hAnsi="標楷體" w:hint="eastAsia"/>
                <w:color w:val="FF0000"/>
                <w:szCs w:val="24"/>
              </w:rPr>
              <w:t>人，男</w:t>
            </w:r>
            <w:r>
              <w:rPr>
                <w:rFonts w:ascii="標楷體" w:eastAsia="標楷體" w:hAnsi="標楷體" w:hint="eastAsia"/>
                <w:color w:val="FF0000"/>
                <w:szCs w:val="24"/>
              </w:rPr>
              <w:t>464人(58.44%)</w:t>
            </w:r>
            <w:r w:rsidRPr="00D24C22">
              <w:rPr>
                <w:rFonts w:ascii="標楷體" w:eastAsia="標楷體" w:hAnsi="標楷體" w:hint="eastAsia"/>
                <w:color w:val="FF0000"/>
                <w:szCs w:val="24"/>
              </w:rPr>
              <w:t>，女</w:t>
            </w:r>
            <w:r>
              <w:rPr>
                <w:rFonts w:ascii="標楷體" w:eastAsia="標楷體" w:hAnsi="標楷體" w:hint="eastAsia"/>
                <w:color w:val="FF0000"/>
                <w:szCs w:val="24"/>
              </w:rPr>
              <w:t>330人(41.56%)。</w:t>
            </w:r>
          </w:p>
        </w:tc>
        <w:tc>
          <w:tcPr>
            <w:tcW w:w="2268" w:type="dxa"/>
            <w:tcBorders>
              <w:right w:val="single" w:sz="12" w:space="0" w:color="auto"/>
            </w:tcBorders>
          </w:tcPr>
          <w:p w:rsidR="0072556D" w:rsidRPr="00A845C2" w:rsidRDefault="0072556D" w:rsidP="00415312">
            <w:pPr>
              <w:spacing w:line="400" w:lineRule="exact"/>
              <w:rPr>
                <w:rFonts w:ascii="標楷體" w:eastAsia="標楷體" w:hAnsi="標楷體"/>
                <w:color w:val="FF0000"/>
                <w:kern w:val="0"/>
                <w:szCs w:val="24"/>
              </w:rPr>
            </w:pPr>
            <w:r w:rsidRPr="00A845C2">
              <w:rPr>
                <w:rFonts w:ascii="標楷體" w:eastAsia="標楷體" w:hAnsi="標楷體" w:hint="eastAsia"/>
                <w:color w:val="FF0000"/>
                <w:kern w:val="0"/>
                <w:szCs w:val="24"/>
              </w:rPr>
              <w:lastRenderedPageBreak/>
              <w:t>(106年預算數：0元，決算數:0元)</w:t>
            </w:r>
          </w:p>
          <w:p w:rsidR="0072556D" w:rsidRPr="00A845C2" w:rsidRDefault="0072556D" w:rsidP="0072556D">
            <w:pPr>
              <w:pStyle w:val="a3"/>
              <w:numPr>
                <w:ilvl w:val="0"/>
                <w:numId w:val="15"/>
              </w:numPr>
              <w:spacing w:line="400" w:lineRule="exact"/>
              <w:ind w:leftChars="0"/>
              <w:jc w:val="both"/>
              <w:rPr>
                <w:rFonts w:ascii="標楷體" w:eastAsia="標楷體" w:hAnsi="標楷體"/>
                <w:color w:val="FF0000"/>
                <w:kern w:val="0"/>
                <w:szCs w:val="24"/>
              </w:rPr>
            </w:pPr>
            <w:r>
              <w:rPr>
                <w:rFonts w:ascii="標楷體" w:eastAsia="標楷體" w:hAnsi="標楷體" w:hint="eastAsia"/>
                <w:color w:val="FF0000"/>
                <w:kern w:val="0"/>
                <w:szCs w:val="24"/>
              </w:rPr>
              <w:t>持</w:t>
            </w:r>
            <w:r w:rsidRPr="00A845C2">
              <w:rPr>
                <w:rFonts w:ascii="標楷體" w:eastAsia="標楷體" w:hAnsi="標楷體" w:hint="eastAsia"/>
                <w:color w:val="FF0000"/>
                <w:kern w:val="0"/>
                <w:szCs w:val="24"/>
              </w:rPr>
              <w:t>續提供各類宣導場合(如：</w:t>
            </w:r>
            <w:r w:rsidRPr="00A845C2">
              <w:rPr>
                <w:rFonts w:ascii="標楷體" w:eastAsia="標楷體" w:hAnsi="標楷體" w:hint="eastAsia"/>
                <w:color w:val="FF0000"/>
                <w:kern w:val="0"/>
                <w:szCs w:val="24"/>
              </w:rPr>
              <w:lastRenderedPageBreak/>
              <w:t>產業發展座談會、工業區聯繫會報、企業聯繫會議、商圈座談會、市場自治會等)邀請相關局處(勞動局、社會局及教育局)至現場宣導托兒設施與措施服務，或協助發放相關宣傳品。</w:t>
            </w:r>
          </w:p>
          <w:p w:rsidR="0072556D" w:rsidRPr="00A845C2" w:rsidRDefault="0072556D" w:rsidP="0072556D">
            <w:pPr>
              <w:pStyle w:val="a3"/>
              <w:numPr>
                <w:ilvl w:val="0"/>
                <w:numId w:val="15"/>
              </w:numPr>
              <w:spacing w:line="400" w:lineRule="exact"/>
              <w:ind w:leftChars="0"/>
              <w:jc w:val="both"/>
              <w:rPr>
                <w:rFonts w:ascii="標楷體" w:eastAsia="標楷體" w:hAnsi="標楷體"/>
                <w:color w:val="FF0000"/>
                <w:szCs w:val="24"/>
              </w:rPr>
            </w:pPr>
            <w:r w:rsidRPr="00A845C2">
              <w:rPr>
                <w:rFonts w:ascii="標楷體" w:eastAsia="標楷體" w:hAnsi="標楷體" w:hint="eastAsia"/>
                <w:color w:val="FF0000"/>
                <w:szCs w:val="24"/>
              </w:rPr>
              <w:t>藉由績優企業卓越獎徵選案之評分項目</w:t>
            </w:r>
            <w:r>
              <w:rPr>
                <w:rFonts w:ascii="標楷體" w:eastAsia="標楷體" w:hAnsi="標楷體" w:hint="eastAsia"/>
                <w:color w:val="FF0000"/>
                <w:szCs w:val="24"/>
              </w:rPr>
              <w:t>(性別友善措施)</w:t>
            </w:r>
            <w:r w:rsidRPr="00A845C2">
              <w:rPr>
                <w:rFonts w:ascii="標楷體" w:eastAsia="標楷體" w:hAnsi="標楷體" w:hint="eastAsia"/>
                <w:color w:val="FF0000"/>
                <w:szCs w:val="24"/>
              </w:rPr>
              <w:t>與執行過程</w:t>
            </w:r>
            <w:r>
              <w:rPr>
                <w:rFonts w:ascii="標楷體" w:eastAsia="標楷體" w:hAnsi="標楷體" w:hint="eastAsia"/>
                <w:color w:val="FF0000"/>
                <w:szCs w:val="24"/>
              </w:rPr>
              <w:t>(邀請性別平等專家學者擔任評審委員並於專書介紹各得獎企業之性別友善措施等)</w:t>
            </w:r>
            <w:r w:rsidRPr="00A845C2">
              <w:rPr>
                <w:rFonts w:ascii="標楷體" w:eastAsia="標楷體" w:hAnsi="標楷體" w:hint="eastAsia"/>
                <w:color w:val="FF0000"/>
                <w:szCs w:val="24"/>
              </w:rPr>
              <w:t>，鼓勵企業積極實施性別友善措施，以營造性別友善職場環境，落實企業社會責任。</w:t>
            </w:r>
          </w:p>
        </w:tc>
      </w:tr>
      <w:tr w:rsidR="0072556D" w:rsidRPr="00AC2DAB" w:rsidTr="000D1025">
        <w:trPr>
          <w:trHeight w:val="2550"/>
        </w:trPr>
        <w:tc>
          <w:tcPr>
            <w:tcW w:w="1560" w:type="dxa"/>
            <w:gridSpan w:val="2"/>
            <w:tcBorders>
              <w:left w:val="single" w:sz="12" w:space="0" w:color="auto"/>
            </w:tcBorders>
            <w:shd w:val="clear" w:color="auto" w:fill="auto"/>
          </w:tcPr>
          <w:p w:rsidR="0072556D" w:rsidRPr="00AC2DAB" w:rsidRDefault="0072556D" w:rsidP="00AC2DAB">
            <w:pPr>
              <w:spacing w:line="400" w:lineRule="exact"/>
              <w:ind w:left="240" w:hangingChars="100" w:hanging="240"/>
              <w:jc w:val="both"/>
              <w:rPr>
                <w:rFonts w:ascii="標楷體" w:eastAsia="標楷體" w:hAnsi="標楷體" w:cs="Times New Roman"/>
                <w:szCs w:val="24"/>
              </w:rPr>
            </w:pPr>
            <w:r w:rsidRPr="00AC2DAB">
              <w:rPr>
                <w:rFonts w:ascii="標楷體" w:eastAsia="標楷體" w:hAnsi="標楷體" w:cs="Times New Roman" w:hint="eastAsia"/>
                <w:kern w:val="0"/>
                <w:szCs w:val="24"/>
              </w:rPr>
              <w:lastRenderedPageBreak/>
              <w:t>7.鼓勵企業與民間團體開發多元型態工作機會(部分工時、彈性上下班)，提供婦女彈性就業選擇。</w:t>
            </w:r>
          </w:p>
        </w:tc>
        <w:tc>
          <w:tcPr>
            <w:tcW w:w="567" w:type="dxa"/>
            <w:shd w:val="clear" w:color="auto" w:fill="auto"/>
          </w:tcPr>
          <w:p w:rsidR="0072556D" w:rsidRPr="00AC2DAB" w:rsidRDefault="0072556D" w:rsidP="00AC2DAB">
            <w:pPr>
              <w:spacing w:line="400" w:lineRule="exact"/>
              <w:rPr>
                <w:rFonts w:ascii="標楷體" w:eastAsia="標楷體" w:hAnsi="標楷體" w:cs="Times New Roman"/>
                <w:color w:val="FF0000"/>
                <w:szCs w:val="24"/>
              </w:rPr>
            </w:pPr>
            <w:r w:rsidRPr="00AC2DAB">
              <w:rPr>
                <w:rFonts w:ascii="標楷體" w:eastAsia="標楷體" w:hAnsi="標楷體" w:cs="Times New Roman" w:hint="eastAsia"/>
                <w:color w:val="FF0000"/>
                <w:szCs w:val="24"/>
              </w:rPr>
              <w:t>經濟發展局</w:t>
            </w:r>
          </w:p>
        </w:tc>
        <w:tc>
          <w:tcPr>
            <w:tcW w:w="567" w:type="dxa"/>
            <w:shd w:val="clear" w:color="auto" w:fill="auto"/>
          </w:tcPr>
          <w:p w:rsidR="0072556D" w:rsidRPr="00AC2DAB" w:rsidRDefault="0072556D" w:rsidP="00C93123">
            <w:pPr>
              <w:spacing w:line="400" w:lineRule="exact"/>
              <w:rPr>
                <w:rFonts w:ascii="標楷體" w:eastAsia="標楷體" w:hAnsi="標楷體" w:cs="Times New Roman"/>
                <w:color w:val="FF0000"/>
                <w:szCs w:val="24"/>
              </w:rPr>
            </w:pPr>
            <w:r w:rsidRPr="00AC2DAB">
              <w:rPr>
                <w:rFonts w:ascii="標楷體" w:eastAsia="標楷體" w:hAnsi="標楷體" w:cs="Times New Roman" w:hint="eastAsia"/>
                <w:color w:val="FF0000"/>
                <w:szCs w:val="24"/>
              </w:rPr>
              <w:t>短程計畫</w:t>
            </w:r>
          </w:p>
          <w:p w:rsidR="0072556D" w:rsidRPr="00AC2DAB" w:rsidRDefault="0072556D" w:rsidP="00C93123">
            <w:pPr>
              <w:spacing w:line="400" w:lineRule="exact"/>
              <w:rPr>
                <w:rFonts w:ascii="標楷體" w:eastAsia="標楷體" w:hAnsi="標楷體" w:cs="Times New Roman"/>
                <w:color w:val="FF0000"/>
                <w:szCs w:val="24"/>
              </w:rPr>
            </w:pPr>
            <w:r w:rsidRPr="00AC2DAB">
              <w:rPr>
                <w:rFonts w:ascii="標楷體" w:eastAsia="標楷體" w:hAnsi="標楷體" w:cs="Times New Roman" w:hint="eastAsia"/>
                <w:color w:val="FF0000"/>
                <w:szCs w:val="24"/>
              </w:rPr>
              <w:t>(1-2年)</w:t>
            </w:r>
          </w:p>
        </w:tc>
        <w:tc>
          <w:tcPr>
            <w:tcW w:w="1559" w:type="dxa"/>
            <w:shd w:val="clear" w:color="auto" w:fill="auto"/>
          </w:tcPr>
          <w:p w:rsidR="0072556D" w:rsidRPr="00224BB4" w:rsidRDefault="0072556D" w:rsidP="00415312">
            <w:pPr>
              <w:spacing w:line="400" w:lineRule="exact"/>
              <w:jc w:val="both"/>
              <w:rPr>
                <w:rFonts w:ascii="標楷體" w:eastAsia="標楷體" w:hAnsi="標楷體"/>
                <w:szCs w:val="24"/>
              </w:rPr>
            </w:pPr>
            <w:r w:rsidRPr="00224BB4">
              <w:rPr>
                <w:rFonts w:ascii="標楷體" w:eastAsia="標楷體" w:hAnsi="標楷體" w:hint="eastAsia"/>
                <w:szCs w:val="24"/>
              </w:rPr>
              <w:t>(105年預算數：0元，決算數：0元)</w:t>
            </w:r>
          </w:p>
          <w:p w:rsidR="0072556D" w:rsidRPr="00224BB4" w:rsidRDefault="0072556D" w:rsidP="00415312">
            <w:pPr>
              <w:spacing w:line="400" w:lineRule="exact"/>
              <w:jc w:val="both"/>
              <w:rPr>
                <w:rFonts w:ascii="標楷體" w:eastAsia="標楷體" w:hAnsi="標楷體"/>
                <w:szCs w:val="24"/>
              </w:rPr>
            </w:pPr>
            <w:r w:rsidRPr="00224BB4">
              <w:rPr>
                <w:rFonts w:ascii="標楷體" w:eastAsia="標楷體" w:hAnsi="標楷體" w:hint="eastAsia"/>
                <w:szCs w:val="24"/>
              </w:rPr>
              <w:t>本案為今(105)年第二次性別平等委員會大會決議新增本局，協助向企業宣導與鼓勵開發多元型態工作機會。</w:t>
            </w:r>
          </w:p>
        </w:tc>
        <w:tc>
          <w:tcPr>
            <w:tcW w:w="3828" w:type="dxa"/>
            <w:tcBorders>
              <w:right w:val="single" w:sz="12" w:space="0" w:color="auto"/>
            </w:tcBorders>
            <w:shd w:val="clear" w:color="auto" w:fill="auto"/>
          </w:tcPr>
          <w:p w:rsidR="0072556D" w:rsidRPr="00A845C2" w:rsidRDefault="0072556D" w:rsidP="00415312">
            <w:pPr>
              <w:spacing w:line="400" w:lineRule="exact"/>
              <w:rPr>
                <w:rFonts w:ascii="標楷體" w:eastAsia="標楷體" w:hAnsi="標楷體"/>
                <w:color w:val="FF0000"/>
                <w:szCs w:val="24"/>
              </w:rPr>
            </w:pPr>
            <w:r w:rsidRPr="00BA11A6">
              <w:rPr>
                <w:rFonts w:ascii="標楷體" w:eastAsia="標楷體" w:hAnsi="標楷體" w:hint="eastAsia"/>
                <w:color w:val="FF0000"/>
                <w:szCs w:val="24"/>
              </w:rPr>
              <w:t>為鼓勵企業與民間團體開發多元型態工作機會，提供婦女彈性就業選擇，邀請勞動局就業服務處於本局上市上櫃企業聯繫會議，提供就業媒合服務與發放宣傳品方式向各企業宣導，</w:t>
            </w:r>
            <w:r w:rsidRPr="00603865">
              <w:rPr>
                <w:rFonts w:ascii="標楷體" w:eastAsia="標楷體" w:hAnsi="標楷體" w:hint="eastAsia"/>
                <w:color w:val="FF0000"/>
                <w:szCs w:val="24"/>
              </w:rPr>
              <w:t>就服處提供台灣就業通、就業服務據點、105年青年</w:t>
            </w:r>
            <w:proofErr w:type="gramStart"/>
            <w:r w:rsidRPr="00603865">
              <w:rPr>
                <w:rFonts w:ascii="標楷體" w:eastAsia="標楷體" w:hAnsi="標楷體" w:hint="eastAsia"/>
                <w:color w:val="FF0000"/>
                <w:szCs w:val="24"/>
              </w:rPr>
              <w:t>安薪就業讚</w:t>
            </w:r>
            <w:proofErr w:type="gramEnd"/>
            <w:r w:rsidRPr="00603865">
              <w:rPr>
                <w:rFonts w:ascii="標楷體" w:eastAsia="標楷體" w:hAnsi="標楷體" w:hint="eastAsia"/>
                <w:color w:val="FF0000"/>
                <w:szCs w:val="24"/>
              </w:rPr>
              <w:t>計畫宣導本市就業服務相關資訊，可協助提供各類兼職工作、工讀生、人力派遣等工作機會，</w:t>
            </w:r>
            <w:r w:rsidRPr="00BA11A6">
              <w:rPr>
                <w:rFonts w:ascii="標楷體" w:eastAsia="標楷體" w:hAnsi="標楷體" w:hint="eastAsia"/>
                <w:color w:val="FF0000"/>
                <w:szCs w:val="24"/>
              </w:rPr>
              <w:t>參加人數共計129人(男105/81.4%；女24/18.6%)。</w:t>
            </w:r>
          </w:p>
        </w:tc>
        <w:tc>
          <w:tcPr>
            <w:tcW w:w="2268" w:type="dxa"/>
            <w:tcBorders>
              <w:right w:val="single" w:sz="12" w:space="0" w:color="auto"/>
            </w:tcBorders>
          </w:tcPr>
          <w:p w:rsidR="0072556D" w:rsidRPr="00A845C2" w:rsidRDefault="0072556D" w:rsidP="00415312">
            <w:pPr>
              <w:spacing w:line="400" w:lineRule="exact"/>
              <w:rPr>
                <w:rFonts w:ascii="標楷體" w:eastAsia="標楷體" w:hAnsi="標楷體"/>
                <w:color w:val="FF0000"/>
                <w:kern w:val="0"/>
                <w:szCs w:val="24"/>
              </w:rPr>
            </w:pPr>
            <w:r w:rsidRPr="00A845C2">
              <w:rPr>
                <w:rFonts w:ascii="標楷體" w:eastAsia="標楷體" w:hAnsi="標楷體" w:hint="eastAsia"/>
                <w:color w:val="FF0000"/>
                <w:kern w:val="0"/>
                <w:szCs w:val="24"/>
              </w:rPr>
              <w:t>(106年預算數：0元，決算數:0元)</w:t>
            </w:r>
          </w:p>
          <w:p w:rsidR="0072556D" w:rsidRPr="00A845C2" w:rsidRDefault="0072556D" w:rsidP="0072556D">
            <w:pPr>
              <w:pStyle w:val="a3"/>
              <w:numPr>
                <w:ilvl w:val="0"/>
                <w:numId w:val="16"/>
              </w:numPr>
              <w:spacing w:line="400" w:lineRule="exact"/>
              <w:ind w:leftChars="0"/>
              <w:jc w:val="both"/>
              <w:rPr>
                <w:rFonts w:ascii="標楷體" w:eastAsia="標楷體" w:hAnsi="標楷體"/>
                <w:color w:val="FF0000"/>
                <w:kern w:val="0"/>
                <w:szCs w:val="24"/>
              </w:rPr>
            </w:pPr>
            <w:r w:rsidRPr="00A845C2">
              <w:rPr>
                <w:rFonts w:ascii="標楷體" w:eastAsia="標楷體" w:hAnsi="標楷體" w:hint="eastAsia"/>
                <w:color w:val="FF0000"/>
                <w:kern w:val="0"/>
                <w:szCs w:val="24"/>
              </w:rPr>
              <w:t>持續提供各類宣導場合(如：產業發展座談會、工業區聯繫會報、企業聯繫會議、商圈座談會、市場自治會等)結合相關局處(勞動局、社會局及教育局)至現場宣導開發多元型態工作機會，或協助發放相關宣傳品。</w:t>
            </w:r>
          </w:p>
          <w:p w:rsidR="0072556D" w:rsidRPr="00A845C2" w:rsidRDefault="0072556D" w:rsidP="0072556D">
            <w:pPr>
              <w:pStyle w:val="a3"/>
              <w:numPr>
                <w:ilvl w:val="0"/>
                <w:numId w:val="16"/>
              </w:numPr>
              <w:spacing w:line="400" w:lineRule="exact"/>
              <w:ind w:leftChars="0"/>
              <w:jc w:val="both"/>
              <w:rPr>
                <w:rFonts w:ascii="標楷體" w:eastAsia="標楷體" w:hAnsi="標楷體"/>
                <w:color w:val="FF0000"/>
                <w:kern w:val="0"/>
                <w:szCs w:val="24"/>
              </w:rPr>
            </w:pPr>
            <w:r w:rsidRPr="00A845C2">
              <w:rPr>
                <w:rFonts w:ascii="標楷體" w:eastAsia="標楷體" w:hAnsi="標楷體" w:hint="eastAsia"/>
                <w:color w:val="FF0000"/>
                <w:kern w:val="0"/>
                <w:szCs w:val="24"/>
              </w:rPr>
              <w:t>藉由績優企業卓越獎徵選案之評分項目</w:t>
            </w:r>
            <w:r>
              <w:rPr>
                <w:rFonts w:ascii="標楷體" w:eastAsia="標楷體" w:hAnsi="標楷體" w:hint="eastAsia"/>
                <w:color w:val="FF0000"/>
                <w:kern w:val="0"/>
                <w:szCs w:val="24"/>
              </w:rPr>
              <w:t>(性別友善措施之彈性工時、部份工時等非典型工作職缺)</w:t>
            </w:r>
            <w:r w:rsidRPr="00A845C2">
              <w:rPr>
                <w:rFonts w:ascii="標楷體" w:eastAsia="標楷體" w:hAnsi="標楷體" w:hint="eastAsia"/>
                <w:color w:val="FF0000"/>
                <w:kern w:val="0"/>
                <w:szCs w:val="24"/>
              </w:rPr>
              <w:t>與執行過程，鼓勵企業積極雇用部份工時或彈性工時等員工。</w:t>
            </w:r>
          </w:p>
        </w:tc>
      </w:tr>
      <w:tr w:rsidR="0072556D" w:rsidRPr="00AC2DAB" w:rsidTr="000D1025">
        <w:tc>
          <w:tcPr>
            <w:tcW w:w="1560" w:type="dxa"/>
            <w:gridSpan w:val="2"/>
            <w:tcBorders>
              <w:left w:val="single" w:sz="12" w:space="0" w:color="auto"/>
            </w:tcBorders>
            <w:shd w:val="clear" w:color="auto" w:fill="auto"/>
          </w:tcPr>
          <w:p w:rsidR="0072556D" w:rsidRPr="00AC2DAB" w:rsidRDefault="0072556D" w:rsidP="00AC2DAB">
            <w:pPr>
              <w:spacing w:line="400" w:lineRule="exact"/>
              <w:ind w:left="240" w:hangingChars="100" w:hanging="240"/>
              <w:jc w:val="both"/>
              <w:rPr>
                <w:rFonts w:ascii="標楷體" w:eastAsia="標楷體" w:hAnsi="標楷體" w:cs="Times New Roman"/>
                <w:szCs w:val="24"/>
              </w:rPr>
            </w:pPr>
            <w:r w:rsidRPr="00AC2DAB">
              <w:rPr>
                <w:rFonts w:ascii="標楷體" w:eastAsia="標楷體" w:hAnsi="標楷體" w:cs="Times New Roman" w:hint="eastAsia"/>
                <w:szCs w:val="24"/>
              </w:rPr>
              <w:t>8.開發部落在地工作機會，鼓勵民間成立女性勞動合作社及</w:t>
            </w:r>
            <w:r w:rsidRPr="00AC2DAB">
              <w:rPr>
                <w:rFonts w:ascii="標楷體" w:eastAsia="標楷體" w:hAnsi="標楷體" w:cs="Times New Roman" w:hint="eastAsia"/>
                <w:szCs w:val="24"/>
              </w:rPr>
              <w:lastRenderedPageBreak/>
              <w:t>勞動者自我雇用。</w:t>
            </w:r>
          </w:p>
          <w:p w:rsidR="0072556D" w:rsidRPr="00AC2DAB" w:rsidRDefault="0072556D" w:rsidP="00AC2DAB">
            <w:pPr>
              <w:spacing w:line="400" w:lineRule="exact"/>
              <w:jc w:val="both"/>
              <w:rPr>
                <w:rFonts w:ascii="標楷體" w:eastAsia="標楷體" w:hAnsi="標楷體" w:cs="Times New Roman"/>
                <w:szCs w:val="24"/>
              </w:rPr>
            </w:pPr>
            <w:r w:rsidRPr="00AC2DAB">
              <w:rPr>
                <w:rFonts w:ascii="標楷體" w:eastAsia="標楷體" w:hAnsi="標楷體" w:cs="Times New Roman" w:hint="eastAsia"/>
                <w:szCs w:val="24"/>
                <w:u w:val="single"/>
              </w:rPr>
              <w:t>方針重點</w:t>
            </w:r>
            <w:r w:rsidRPr="00AC2DAB">
              <w:rPr>
                <w:rFonts w:ascii="標楷體" w:eastAsia="標楷體" w:hAnsi="標楷體" w:cs="Times New Roman" w:hint="eastAsia"/>
                <w:szCs w:val="24"/>
              </w:rPr>
              <w:t>：特別鼓勵民間成立原住民族、新移民女性勞動合作社，以開發部落在地工作機會及達成勞動者自我雇用之目標。</w:t>
            </w:r>
          </w:p>
        </w:tc>
        <w:tc>
          <w:tcPr>
            <w:tcW w:w="567" w:type="dxa"/>
            <w:shd w:val="clear" w:color="auto" w:fill="auto"/>
          </w:tcPr>
          <w:p w:rsidR="0072556D" w:rsidRPr="00AC2DAB" w:rsidRDefault="0072556D" w:rsidP="00AC2DAB">
            <w:pPr>
              <w:spacing w:line="400" w:lineRule="exact"/>
              <w:rPr>
                <w:rFonts w:ascii="標楷體" w:eastAsia="標楷體" w:hAnsi="標楷體" w:cs="Times New Roman"/>
                <w:color w:val="FF0000"/>
                <w:szCs w:val="24"/>
              </w:rPr>
            </w:pPr>
            <w:r w:rsidRPr="00AC2DAB">
              <w:rPr>
                <w:rFonts w:ascii="標楷體" w:eastAsia="標楷體" w:hAnsi="標楷體" w:cs="Times New Roman" w:hint="eastAsia"/>
                <w:color w:val="FF0000"/>
                <w:szCs w:val="24"/>
              </w:rPr>
              <w:lastRenderedPageBreak/>
              <w:t>經濟發展局</w:t>
            </w:r>
          </w:p>
        </w:tc>
        <w:tc>
          <w:tcPr>
            <w:tcW w:w="567" w:type="dxa"/>
            <w:shd w:val="clear" w:color="auto" w:fill="auto"/>
          </w:tcPr>
          <w:p w:rsidR="0072556D" w:rsidRPr="00AC2DAB" w:rsidRDefault="0072556D" w:rsidP="00C93123">
            <w:pPr>
              <w:spacing w:line="400" w:lineRule="exact"/>
              <w:rPr>
                <w:rFonts w:ascii="標楷體" w:eastAsia="標楷體" w:hAnsi="標楷體" w:cs="Times New Roman"/>
                <w:color w:val="FF0000"/>
                <w:szCs w:val="24"/>
              </w:rPr>
            </w:pPr>
            <w:r w:rsidRPr="00AC2DAB">
              <w:rPr>
                <w:rFonts w:ascii="標楷體" w:eastAsia="標楷體" w:hAnsi="標楷體" w:cs="Times New Roman" w:hint="eastAsia"/>
                <w:color w:val="FF0000"/>
                <w:szCs w:val="24"/>
              </w:rPr>
              <w:t>短程計畫</w:t>
            </w:r>
          </w:p>
          <w:p w:rsidR="0072556D" w:rsidRPr="00AC2DAB" w:rsidRDefault="0072556D" w:rsidP="00C93123">
            <w:pPr>
              <w:spacing w:line="400" w:lineRule="exact"/>
              <w:rPr>
                <w:rFonts w:ascii="標楷體" w:eastAsia="標楷體" w:hAnsi="標楷體" w:cs="Times New Roman"/>
                <w:color w:val="FF0000"/>
                <w:szCs w:val="24"/>
              </w:rPr>
            </w:pPr>
            <w:r w:rsidRPr="00AC2DAB">
              <w:rPr>
                <w:rFonts w:ascii="標楷體" w:eastAsia="標楷體" w:hAnsi="標楷體" w:cs="Times New Roman" w:hint="eastAsia"/>
                <w:color w:val="FF0000"/>
                <w:szCs w:val="24"/>
              </w:rPr>
              <w:t>(1-2</w:t>
            </w:r>
            <w:r w:rsidRPr="00AC2DAB">
              <w:rPr>
                <w:rFonts w:ascii="標楷體" w:eastAsia="標楷體" w:hAnsi="標楷體" w:cs="Times New Roman" w:hint="eastAsia"/>
                <w:color w:val="FF0000"/>
                <w:szCs w:val="24"/>
              </w:rPr>
              <w:lastRenderedPageBreak/>
              <w:t>年)</w:t>
            </w:r>
          </w:p>
        </w:tc>
        <w:tc>
          <w:tcPr>
            <w:tcW w:w="1559" w:type="dxa"/>
            <w:shd w:val="clear" w:color="auto" w:fill="auto"/>
          </w:tcPr>
          <w:p w:rsidR="0072556D" w:rsidRPr="00224BB4" w:rsidRDefault="0072556D" w:rsidP="00415312">
            <w:pPr>
              <w:spacing w:line="400" w:lineRule="exact"/>
              <w:jc w:val="both"/>
              <w:rPr>
                <w:rFonts w:ascii="標楷體" w:eastAsia="標楷體" w:hAnsi="標楷體"/>
                <w:szCs w:val="24"/>
              </w:rPr>
            </w:pPr>
            <w:r w:rsidRPr="00224BB4">
              <w:rPr>
                <w:rFonts w:ascii="標楷體" w:eastAsia="標楷體" w:hAnsi="標楷體" w:hint="eastAsia"/>
                <w:szCs w:val="24"/>
              </w:rPr>
              <w:lastRenderedPageBreak/>
              <w:t>(105年預算數：0元，決算數：0元)</w:t>
            </w:r>
          </w:p>
          <w:p w:rsidR="0072556D" w:rsidRPr="00224BB4" w:rsidRDefault="0072556D" w:rsidP="00415312">
            <w:pPr>
              <w:spacing w:line="400" w:lineRule="exact"/>
              <w:jc w:val="both"/>
              <w:rPr>
                <w:rFonts w:ascii="標楷體" w:eastAsia="標楷體" w:hAnsi="標楷體"/>
                <w:szCs w:val="24"/>
              </w:rPr>
            </w:pPr>
            <w:r w:rsidRPr="00224BB4">
              <w:rPr>
                <w:rFonts w:ascii="標楷體" w:eastAsia="標楷體" w:hAnsi="標楷體" w:hint="eastAsia"/>
                <w:szCs w:val="24"/>
              </w:rPr>
              <w:t>本案為今(105)年第二次性別平等</w:t>
            </w:r>
            <w:r w:rsidRPr="00224BB4">
              <w:rPr>
                <w:rFonts w:ascii="標楷體" w:eastAsia="標楷體" w:hAnsi="標楷體" w:hint="eastAsia"/>
                <w:szCs w:val="24"/>
              </w:rPr>
              <w:lastRenderedPageBreak/>
              <w:t>委員會大會決議新增本局，協助向企業宣導與鼓勵開發部落在地工作機會。</w:t>
            </w:r>
          </w:p>
        </w:tc>
        <w:tc>
          <w:tcPr>
            <w:tcW w:w="3828" w:type="dxa"/>
            <w:tcBorders>
              <w:right w:val="single" w:sz="12" w:space="0" w:color="auto"/>
            </w:tcBorders>
            <w:shd w:val="clear" w:color="auto" w:fill="auto"/>
          </w:tcPr>
          <w:p w:rsidR="0072556D" w:rsidRPr="00A845C2" w:rsidRDefault="0072556D" w:rsidP="00415312">
            <w:pPr>
              <w:spacing w:line="400" w:lineRule="exact"/>
              <w:rPr>
                <w:rFonts w:ascii="標楷體" w:eastAsia="標楷體" w:hAnsi="標楷體"/>
                <w:color w:val="FF0000"/>
                <w:szCs w:val="24"/>
              </w:rPr>
            </w:pPr>
            <w:r w:rsidRPr="00A845C2">
              <w:rPr>
                <w:rFonts w:ascii="標楷體" w:eastAsia="標楷體" w:hAnsi="標楷體" w:hint="eastAsia"/>
                <w:color w:val="FF0000"/>
                <w:szCs w:val="24"/>
              </w:rPr>
              <w:lastRenderedPageBreak/>
              <w:t>為鼓勵企業積極開發部落在地工作機會，特邀請</w:t>
            </w:r>
            <w:r>
              <w:rPr>
                <w:rFonts w:ascii="標楷體" w:eastAsia="標楷體" w:hAnsi="標楷體" w:hint="eastAsia"/>
                <w:color w:val="FF0000"/>
                <w:szCs w:val="24"/>
              </w:rPr>
              <w:t>勞動局</w:t>
            </w:r>
            <w:r w:rsidRPr="00A845C2">
              <w:rPr>
                <w:rFonts w:ascii="標楷體" w:eastAsia="標楷體" w:hAnsi="標楷體" w:hint="eastAsia"/>
                <w:color w:val="FF0000"/>
                <w:szCs w:val="24"/>
              </w:rPr>
              <w:t>就業服務處於</w:t>
            </w:r>
            <w:r>
              <w:rPr>
                <w:rFonts w:ascii="標楷體" w:eastAsia="標楷體" w:hAnsi="標楷體" w:hint="eastAsia"/>
                <w:color w:val="FF0000"/>
                <w:szCs w:val="24"/>
              </w:rPr>
              <w:t>本局</w:t>
            </w:r>
            <w:r w:rsidRPr="00A845C2">
              <w:rPr>
                <w:rFonts w:ascii="標楷體" w:eastAsia="標楷體" w:hAnsi="標楷體" w:hint="eastAsia"/>
                <w:color w:val="FF0000"/>
                <w:szCs w:val="24"/>
              </w:rPr>
              <w:t>上市上櫃企業聯繫會議，提供就業媒合服務與發放宣傳品方式向各企業宣導踴躍雇用在地原住民，以符合原住民族工作權保障法之比</w:t>
            </w:r>
            <w:r w:rsidRPr="00A845C2">
              <w:rPr>
                <w:rFonts w:ascii="標楷體" w:eastAsia="標楷體" w:hAnsi="標楷體" w:hint="eastAsia"/>
                <w:color w:val="FF0000"/>
                <w:szCs w:val="24"/>
              </w:rPr>
              <w:lastRenderedPageBreak/>
              <w:t>例進用原則，</w:t>
            </w:r>
            <w:r w:rsidRPr="00603865">
              <w:rPr>
                <w:rFonts w:ascii="標楷體" w:eastAsia="標楷體" w:hAnsi="標楷體" w:hint="eastAsia"/>
                <w:color w:val="FF0000"/>
                <w:szCs w:val="24"/>
              </w:rPr>
              <w:t>就服處提供台灣就業通、就業服務據點、105年青年</w:t>
            </w:r>
            <w:proofErr w:type="gramStart"/>
            <w:r w:rsidRPr="00603865">
              <w:rPr>
                <w:rFonts w:ascii="標楷體" w:eastAsia="標楷體" w:hAnsi="標楷體" w:hint="eastAsia"/>
                <w:color w:val="FF0000"/>
                <w:szCs w:val="24"/>
              </w:rPr>
              <w:t>安薪就業讚</w:t>
            </w:r>
            <w:proofErr w:type="gramEnd"/>
            <w:r w:rsidRPr="00603865">
              <w:rPr>
                <w:rFonts w:ascii="標楷體" w:eastAsia="標楷體" w:hAnsi="標楷體" w:hint="eastAsia"/>
                <w:color w:val="FF0000"/>
                <w:szCs w:val="24"/>
              </w:rPr>
              <w:t>計畫宣導本市就業服務相關資訊，以協助企業尋找在地人才或協助居民尋找在地工作，並提供特定就業弱勢者(如：婦女、原住民、身心障礙者、外籍配偶及大陸配偶、青少年、中高齡者、銀髮族、更生人等)相關求職資訊，參加人數共計129人(男</w:t>
            </w:r>
            <w:r w:rsidRPr="00A845C2">
              <w:rPr>
                <w:rFonts w:ascii="標楷體" w:eastAsia="標楷體" w:hAnsi="標楷體" w:hint="eastAsia"/>
                <w:color w:val="FF0000"/>
                <w:szCs w:val="24"/>
              </w:rPr>
              <w:t>105/81.4%；女24/18.6%)。</w:t>
            </w:r>
          </w:p>
        </w:tc>
        <w:tc>
          <w:tcPr>
            <w:tcW w:w="2268" w:type="dxa"/>
            <w:tcBorders>
              <w:right w:val="single" w:sz="12" w:space="0" w:color="auto"/>
            </w:tcBorders>
          </w:tcPr>
          <w:p w:rsidR="0072556D" w:rsidRPr="00A845C2" w:rsidRDefault="0072556D" w:rsidP="00415312">
            <w:pPr>
              <w:spacing w:line="400" w:lineRule="exact"/>
              <w:rPr>
                <w:rFonts w:ascii="標楷體" w:eastAsia="標楷體" w:hAnsi="標楷體"/>
                <w:color w:val="FF0000"/>
                <w:kern w:val="0"/>
                <w:szCs w:val="24"/>
              </w:rPr>
            </w:pPr>
            <w:r w:rsidRPr="00A845C2">
              <w:rPr>
                <w:rFonts w:ascii="標楷體" w:eastAsia="標楷體" w:hAnsi="標楷體" w:hint="eastAsia"/>
                <w:color w:val="FF0000"/>
                <w:kern w:val="0"/>
                <w:szCs w:val="24"/>
              </w:rPr>
              <w:lastRenderedPageBreak/>
              <w:t>(106年預算數：0元，決算數:0元)</w:t>
            </w:r>
          </w:p>
          <w:p w:rsidR="0072556D" w:rsidRPr="00A845C2" w:rsidRDefault="0072556D" w:rsidP="0072556D">
            <w:pPr>
              <w:pStyle w:val="a3"/>
              <w:numPr>
                <w:ilvl w:val="0"/>
                <w:numId w:val="17"/>
              </w:numPr>
              <w:spacing w:line="400" w:lineRule="exact"/>
              <w:ind w:leftChars="0"/>
              <w:jc w:val="both"/>
              <w:rPr>
                <w:rFonts w:ascii="標楷體" w:eastAsia="標楷體" w:hAnsi="標楷體"/>
                <w:color w:val="FF0000"/>
                <w:kern w:val="0"/>
                <w:szCs w:val="24"/>
              </w:rPr>
            </w:pPr>
            <w:r w:rsidRPr="00A845C2">
              <w:rPr>
                <w:rFonts w:ascii="標楷體" w:eastAsia="標楷體" w:hAnsi="標楷體" w:hint="eastAsia"/>
                <w:color w:val="FF0000"/>
                <w:kern w:val="0"/>
                <w:szCs w:val="24"/>
              </w:rPr>
              <w:t>持續提供各類宣導場合(如：產業發展座談會、工業區聯繫</w:t>
            </w:r>
            <w:r w:rsidRPr="00A845C2">
              <w:rPr>
                <w:rFonts w:ascii="標楷體" w:eastAsia="標楷體" w:hAnsi="標楷體" w:hint="eastAsia"/>
                <w:color w:val="FF0000"/>
                <w:kern w:val="0"/>
                <w:szCs w:val="24"/>
              </w:rPr>
              <w:lastRenderedPageBreak/>
              <w:t>會報、企業聯繫會議、商圈座談會、市場自治會等)邀請相關局處(勞動局、就業服務處、</w:t>
            </w:r>
            <w:proofErr w:type="gramStart"/>
            <w:r w:rsidRPr="00A845C2">
              <w:rPr>
                <w:rFonts w:ascii="標楷體" w:eastAsia="標楷體" w:hAnsi="標楷體" w:hint="eastAsia"/>
                <w:color w:val="FF0000"/>
                <w:kern w:val="0"/>
                <w:szCs w:val="24"/>
              </w:rPr>
              <w:t>原民局</w:t>
            </w:r>
            <w:proofErr w:type="gramEnd"/>
            <w:r w:rsidRPr="00A845C2">
              <w:rPr>
                <w:rFonts w:ascii="標楷體" w:eastAsia="標楷體" w:hAnsi="標楷體" w:hint="eastAsia"/>
                <w:color w:val="FF0000"/>
                <w:kern w:val="0"/>
                <w:szCs w:val="24"/>
              </w:rPr>
              <w:t>、社會局)至現場宣導開發部落在地工作機會，或協助發放相關宣傳品，並蒐集勞動合作社設立條件、優勢或補助等相關資料，以吸引企業員工成立勞動合作社。</w:t>
            </w:r>
          </w:p>
          <w:p w:rsidR="0072556D" w:rsidRPr="00A845C2" w:rsidRDefault="0072556D" w:rsidP="0072556D">
            <w:pPr>
              <w:pStyle w:val="a3"/>
              <w:numPr>
                <w:ilvl w:val="0"/>
                <w:numId w:val="17"/>
              </w:numPr>
              <w:spacing w:line="400" w:lineRule="exact"/>
              <w:ind w:leftChars="0"/>
              <w:jc w:val="both"/>
              <w:rPr>
                <w:rFonts w:ascii="標楷體" w:eastAsia="標楷體" w:hAnsi="標楷體"/>
                <w:color w:val="FF0000"/>
                <w:szCs w:val="24"/>
              </w:rPr>
            </w:pPr>
            <w:r w:rsidRPr="00A845C2">
              <w:rPr>
                <w:rFonts w:ascii="標楷體" w:eastAsia="標楷體" w:hAnsi="標楷體" w:hint="eastAsia"/>
                <w:color w:val="FF0000"/>
                <w:szCs w:val="24"/>
              </w:rPr>
              <w:t>藉由績優企業卓越獎徵選案之評分項目</w:t>
            </w:r>
            <w:r>
              <w:rPr>
                <w:rFonts w:ascii="標楷體" w:eastAsia="標楷體" w:hAnsi="標楷體" w:hint="eastAsia"/>
                <w:color w:val="FF0000"/>
                <w:szCs w:val="24"/>
              </w:rPr>
              <w:t>(性別友善措施之原住民、新住民、身心障礙者等雇用比例)</w:t>
            </w:r>
            <w:r w:rsidRPr="00A845C2">
              <w:rPr>
                <w:rFonts w:ascii="標楷體" w:eastAsia="標楷體" w:hAnsi="標楷體" w:hint="eastAsia"/>
                <w:color w:val="FF0000"/>
                <w:szCs w:val="24"/>
              </w:rPr>
              <w:t>與執行過程，鼓勵企業積極雇用在地原住民。</w:t>
            </w:r>
          </w:p>
        </w:tc>
      </w:tr>
      <w:tr w:rsidR="0072556D" w:rsidRPr="00AC2DAB" w:rsidTr="000D1025">
        <w:tc>
          <w:tcPr>
            <w:tcW w:w="1560" w:type="dxa"/>
            <w:gridSpan w:val="2"/>
            <w:tcBorders>
              <w:left w:val="single" w:sz="12" w:space="0" w:color="auto"/>
            </w:tcBorders>
            <w:shd w:val="clear" w:color="auto" w:fill="auto"/>
          </w:tcPr>
          <w:p w:rsidR="0072556D" w:rsidRPr="00AC2DAB" w:rsidRDefault="0072556D" w:rsidP="00AC2DAB">
            <w:pPr>
              <w:spacing w:line="400" w:lineRule="exact"/>
              <w:ind w:left="360" w:hangingChars="150" w:hanging="360"/>
              <w:jc w:val="both"/>
              <w:rPr>
                <w:rFonts w:ascii="標楷體" w:eastAsia="標楷體" w:hAnsi="標楷體" w:cs="Times New Roman"/>
                <w:szCs w:val="24"/>
              </w:rPr>
            </w:pPr>
            <w:r w:rsidRPr="00AC2DAB">
              <w:rPr>
                <w:rFonts w:ascii="標楷體" w:eastAsia="標楷體" w:hAnsi="標楷體" w:cs="Times New Roman" w:hint="eastAsia"/>
                <w:szCs w:val="24"/>
              </w:rPr>
              <w:lastRenderedPageBreak/>
              <w:t>15.加強輔導申請微型創業貸款方案，並建置女性創業服務</w:t>
            </w:r>
            <w:r w:rsidRPr="00AC2DAB">
              <w:rPr>
                <w:rFonts w:ascii="標楷體" w:eastAsia="標楷體" w:hAnsi="標楷體" w:cs="Times New Roman" w:hint="eastAsia"/>
                <w:szCs w:val="24"/>
              </w:rPr>
              <w:lastRenderedPageBreak/>
              <w:t>平台和高階</w:t>
            </w:r>
            <w:proofErr w:type="gramStart"/>
            <w:r w:rsidRPr="00AC2DAB">
              <w:rPr>
                <w:rFonts w:ascii="標楷體" w:eastAsia="標楷體" w:hAnsi="標楷體" w:cs="Times New Roman" w:hint="eastAsia"/>
                <w:szCs w:val="24"/>
              </w:rPr>
              <w:t>管理者網絡</w:t>
            </w:r>
            <w:proofErr w:type="gramEnd"/>
            <w:r w:rsidRPr="00AC2DAB">
              <w:rPr>
                <w:rFonts w:ascii="標楷體" w:eastAsia="標楷體" w:hAnsi="標楷體" w:cs="Times New Roman" w:hint="eastAsia"/>
                <w:szCs w:val="24"/>
              </w:rPr>
              <w:t>組織，強化女性社會網絡聯結，促進女性就業經濟。</w:t>
            </w:r>
          </w:p>
        </w:tc>
        <w:tc>
          <w:tcPr>
            <w:tcW w:w="567" w:type="dxa"/>
            <w:shd w:val="clear" w:color="auto" w:fill="auto"/>
          </w:tcPr>
          <w:p w:rsidR="0072556D" w:rsidRPr="00AC2DAB" w:rsidRDefault="0072556D" w:rsidP="00C93123">
            <w:pPr>
              <w:spacing w:line="400" w:lineRule="exact"/>
              <w:rPr>
                <w:rFonts w:ascii="標楷體" w:eastAsia="標楷體" w:hAnsi="標楷體" w:cs="Times New Roman"/>
                <w:szCs w:val="24"/>
              </w:rPr>
            </w:pPr>
            <w:r w:rsidRPr="00AC2DAB">
              <w:rPr>
                <w:rFonts w:ascii="標楷體" w:eastAsia="標楷體" w:hAnsi="標楷體" w:cs="Times New Roman"/>
                <w:szCs w:val="24"/>
              </w:rPr>
              <w:lastRenderedPageBreak/>
              <w:t>經濟發展局</w:t>
            </w:r>
          </w:p>
        </w:tc>
        <w:tc>
          <w:tcPr>
            <w:tcW w:w="567" w:type="dxa"/>
            <w:shd w:val="clear" w:color="auto" w:fill="auto"/>
          </w:tcPr>
          <w:p w:rsidR="0072556D" w:rsidRPr="00AC2DAB" w:rsidRDefault="0072556D" w:rsidP="00AC2DAB">
            <w:pPr>
              <w:spacing w:line="400" w:lineRule="exact"/>
              <w:rPr>
                <w:rFonts w:ascii="標楷體" w:eastAsia="標楷體" w:hAnsi="標楷體" w:cs="Times New Roman"/>
                <w:szCs w:val="24"/>
              </w:rPr>
            </w:pPr>
            <w:r w:rsidRPr="00AC2DAB">
              <w:rPr>
                <w:rFonts w:ascii="標楷體" w:eastAsia="標楷體" w:hAnsi="標楷體" w:cs="Times New Roman" w:hint="eastAsia"/>
                <w:szCs w:val="24"/>
              </w:rPr>
              <w:t>短程計畫</w:t>
            </w:r>
          </w:p>
          <w:p w:rsidR="0072556D" w:rsidRPr="00AC2DAB" w:rsidRDefault="0072556D" w:rsidP="00C93123">
            <w:pPr>
              <w:spacing w:line="400" w:lineRule="exact"/>
              <w:rPr>
                <w:rFonts w:ascii="標楷體" w:eastAsia="標楷體" w:hAnsi="標楷體" w:cs="Times New Roman"/>
                <w:szCs w:val="24"/>
              </w:rPr>
            </w:pPr>
            <w:r w:rsidRPr="00AC2DAB">
              <w:rPr>
                <w:rFonts w:ascii="標楷體" w:eastAsia="標楷體" w:hAnsi="標楷體" w:cs="Times New Roman" w:hint="eastAsia"/>
                <w:szCs w:val="24"/>
              </w:rPr>
              <w:t>(1-2</w:t>
            </w:r>
            <w:r w:rsidRPr="00AC2DAB">
              <w:rPr>
                <w:rFonts w:ascii="標楷體" w:eastAsia="標楷體" w:hAnsi="標楷體" w:cs="Times New Roman" w:hint="eastAsia"/>
                <w:szCs w:val="24"/>
              </w:rPr>
              <w:lastRenderedPageBreak/>
              <w:t>年)</w:t>
            </w:r>
            <w:r w:rsidRPr="00AC2DAB">
              <w:rPr>
                <w:rFonts w:ascii="標楷體" w:eastAsia="標楷體" w:hAnsi="標楷體" w:cs="Times New Roman"/>
                <w:szCs w:val="24"/>
              </w:rPr>
              <w:t xml:space="preserve"> </w:t>
            </w:r>
          </w:p>
        </w:tc>
        <w:tc>
          <w:tcPr>
            <w:tcW w:w="1559" w:type="dxa"/>
            <w:shd w:val="clear" w:color="auto" w:fill="auto"/>
          </w:tcPr>
          <w:p w:rsidR="0072556D" w:rsidRPr="00224BB4" w:rsidRDefault="0072556D" w:rsidP="00415312">
            <w:pPr>
              <w:spacing w:line="400" w:lineRule="exact"/>
              <w:rPr>
                <w:rFonts w:ascii="標楷體" w:eastAsia="標楷體" w:hAnsi="標楷體"/>
                <w:kern w:val="0"/>
                <w:szCs w:val="24"/>
              </w:rPr>
            </w:pPr>
            <w:r w:rsidRPr="00224BB4">
              <w:rPr>
                <w:rFonts w:ascii="標楷體" w:eastAsia="標楷體" w:hAnsi="標楷體" w:hint="eastAsia"/>
                <w:kern w:val="0"/>
                <w:szCs w:val="24"/>
              </w:rPr>
              <w:lastRenderedPageBreak/>
              <w:t>(105年預算數：0元，決算數:0元)</w:t>
            </w:r>
          </w:p>
          <w:p w:rsidR="0072556D" w:rsidRPr="00224BB4" w:rsidRDefault="0072556D" w:rsidP="00415312">
            <w:pPr>
              <w:spacing w:line="400" w:lineRule="exact"/>
              <w:rPr>
                <w:rFonts w:ascii="標楷體" w:eastAsia="標楷體" w:hAnsi="標楷體"/>
                <w:szCs w:val="24"/>
              </w:rPr>
            </w:pPr>
            <w:r w:rsidRPr="00224BB4">
              <w:rPr>
                <w:rFonts w:ascii="標楷體" w:eastAsia="標楷體" w:hAnsi="標楷體" w:hint="eastAsia"/>
                <w:kern w:val="0"/>
                <w:szCs w:val="24"/>
              </w:rPr>
              <w:t>本局已成立觀光工廠發展促進協</w:t>
            </w:r>
            <w:r w:rsidRPr="00224BB4">
              <w:rPr>
                <w:rFonts w:ascii="標楷體" w:eastAsia="標楷體" w:hAnsi="標楷體" w:hint="eastAsia"/>
                <w:kern w:val="0"/>
                <w:szCs w:val="24"/>
              </w:rPr>
              <w:lastRenderedPageBreak/>
              <w:t>會，將持續輔導觀光工廠廠商並促進其交流，</w:t>
            </w:r>
            <w:proofErr w:type="gramStart"/>
            <w:r w:rsidRPr="00224BB4">
              <w:rPr>
                <w:rFonts w:ascii="標楷體" w:eastAsia="標楷體" w:hAnsi="標楷體" w:hint="eastAsia"/>
                <w:kern w:val="0"/>
                <w:szCs w:val="24"/>
              </w:rPr>
              <w:t>俾</w:t>
            </w:r>
            <w:proofErr w:type="gramEnd"/>
            <w:r w:rsidRPr="00224BB4">
              <w:rPr>
                <w:rFonts w:ascii="標楷體" w:eastAsia="標楷體" w:hAnsi="標楷體" w:hint="eastAsia"/>
                <w:kern w:val="0"/>
                <w:szCs w:val="24"/>
              </w:rPr>
              <w:t>提升女性就業經濟。</w:t>
            </w:r>
          </w:p>
        </w:tc>
        <w:tc>
          <w:tcPr>
            <w:tcW w:w="3828" w:type="dxa"/>
            <w:tcBorders>
              <w:right w:val="single" w:sz="12" w:space="0" w:color="auto"/>
            </w:tcBorders>
            <w:shd w:val="clear" w:color="auto" w:fill="auto"/>
          </w:tcPr>
          <w:p w:rsidR="0072556D" w:rsidRPr="00224BB4" w:rsidRDefault="0072556D" w:rsidP="00415312">
            <w:pPr>
              <w:spacing w:line="400" w:lineRule="exact"/>
              <w:rPr>
                <w:rFonts w:ascii="標楷體" w:eastAsia="標楷體" w:hAnsi="標楷體"/>
                <w:szCs w:val="24"/>
              </w:rPr>
            </w:pPr>
            <w:r w:rsidRPr="00224BB4">
              <w:rPr>
                <w:rFonts w:ascii="標楷體" w:eastAsia="標楷體" w:hAnsi="標楷體" w:hint="eastAsia"/>
                <w:szCs w:val="24"/>
              </w:rPr>
              <w:lastRenderedPageBreak/>
              <w:t>(105年預算執行數及率；87,600元，100%)</w:t>
            </w:r>
          </w:p>
          <w:p w:rsidR="0072556D" w:rsidRPr="007F67F0" w:rsidRDefault="0072556D" w:rsidP="00415312">
            <w:pPr>
              <w:rPr>
                <w:rFonts w:ascii="標楷體" w:eastAsia="標楷體" w:hAnsi="標楷體"/>
                <w:color w:val="FF0000"/>
                <w:szCs w:val="24"/>
              </w:rPr>
            </w:pPr>
            <w:r w:rsidRPr="007F67F0">
              <w:rPr>
                <w:rFonts w:ascii="標楷體" w:eastAsia="標楷體" w:hAnsi="標楷體" w:hint="eastAsia"/>
                <w:color w:val="FF0000"/>
                <w:szCs w:val="24"/>
              </w:rPr>
              <w:t>為建置女性高階</w:t>
            </w:r>
            <w:proofErr w:type="gramStart"/>
            <w:r w:rsidRPr="007F67F0">
              <w:rPr>
                <w:rFonts w:ascii="標楷體" w:eastAsia="標楷體" w:hAnsi="標楷體" w:hint="eastAsia"/>
                <w:color w:val="FF0000"/>
                <w:szCs w:val="24"/>
              </w:rPr>
              <w:t>管理者網絡</w:t>
            </w:r>
            <w:proofErr w:type="gramEnd"/>
            <w:r w:rsidRPr="007F67F0">
              <w:rPr>
                <w:rFonts w:ascii="標楷體" w:eastAsia="標楷體" w:hAnsi="標楷體" w:hint="eastAsia"/>
                <w:color w:val="FF0000"/>
                <w:szCs w:val="24"/>
              </w:rPr>
              <w:t>組織，強化女性社會網絡聯結，透過下列活動供女性企業家或高階主管進行交流與輔導，活動內容簡述如下：</w:t>
            </w:r>
          </w:p>
          <w:p w:rsidR="0072556D" w:rsidRPr="00224BB4" w:rsidRDefault="0072556D" w:rsidP="0072556D">
            <w:pPr>
              <w:pStyle w:val="a3"/>
              <w:numPr>
                <w:ilvl w:val="0"/>
                <w:numId w:val="12"/>
              </w:numPr>
              <w:spacing w:line="400" w:lineRule="exact"/>
              <w:ind w:leftChars="0"/>
              <w:rPr>
                <w:rFonts w:ascii="標楷體" w:eastAsia="標楷體" w:hAnsi="標楷體"/>
                <w:szCs w:val="24"/>
              </w:rPr>
            </w:pPr>
            <w:r w:rsidRPr="00224BB4">
              <w:rPr>
                <w:rFonts w:ascii="標楷體" w:eastAsia="標楷體" w:hAnsi="標楷體" w:hint="eastAsia"/>
                <w:szCs w:val="24"/>
              </w:rPr>
              <w:t>為增進桃園女企業家經驗分享</w:t>
            </w:r>
            <w:r w:rsidRPr="00224BB4">
              <w:rPr>
                <w:rFonts w:ascii="標楷體" w:eastAsia="標楷體" w:hAnsi="標楷體" w:hint="eastAsia"/>
                <w:szCs w:val="24"/>
              </w:rPr>
              <w:lastRenderedPageBreak/>
              <w:t>交流，提供商機媒合、</w:t>
            </w:r>
            <w:proofErr w:type="gramStart"/>
            <w:r w:rsidRPr="00224BB4">
              <w:rPr>
                <w:rFonts w:ascii="標楷體" w:eastAsia="標楷體" w:hAnsi="標楷體" w:hint="eastAsia"/>
                <w:szCs w:val="24"/>
              </w:rPr>
              <w:t>廣宣加值</w:t>
            </w:r>
            <w:proofErr w:type="gramEnd"/>
            <w:r w:rsidRPr="00224BB4">
              <w:rPr>
                <w:rFonts w:ascii="標楷體" w:eastAsia="標楷體" w:hAnsi="標楷體" w:hint="eastAsia"/>
                <w:szCs w:val="24"/>
              </w:rPr>
              <w:t>，由本局指導，台灣國際職業婦女協會(International Federation of Business &amp; Professional Women, Taiwan)主辦，於105年5月30日在本府1樓長廊舉辦「婦女企業交流展覽」，透過此次設攤交流展覽，進一步提供徵才、商機媒合、義賣等機會，擴大婦女勞動參與率，促進桃園經濟發展，該次活動參加對象為婦女企業家與台灣國際職業婦女協會成員，參與人數共132人(男0人/0%；女132人/100%)。</w:t>
            </w:r>
          </w:p>
          <w:p w:rsidR="0072556D" w:rsidRPr="00224BB4" w:rsidRDefault="0072556D" w:rsidP="0072556D">
            <w:pPr>
              <w:pStyle w:val="a3"/>
              <w:numPr>
                <w:ilvl w:val="0"/>
                <w:numId w:val="12"/>
              </w:numPr>
              <w:spacing w:line="400" w:lineRule="exact"/>
              <w:ind w:leftChars="0"/>
              <w:rPr>
                <w:rFonts w:ascii="標楷體" w:eastAsia="標楷體" w:hAnsi="標楷體"/>
                <w:szCs w:val="24"/>
              </w:rPr>
            </w:pPr>
            <w:r w:rsidRPr="00224BB4">
              <w:rPr>
                <w:rFonts w:ascii="標楷體" w:eastAsia="標楷體" w:hAnsi="標楷體" w:hint="eastAsia"/>
                <w:szCs w:val="24"/>
              </w:rPr>
              <w:t>本局在</w:t>
            </w:r>
            <w:proofErr w:type="gramStart"/>
            <w:r w:rsidRPr="00224BB4">
              <w:rPr>
                <w:rFonts w:ascii="標楷體" w:eastAsia="標楷體" w:hAnsi="標楷體" w:hint="eastAsia"/>
                <w:szCs w:val="24"/>
              </w:rPr>
              <w:t>105年7月12日假宏亞</w:t>
            </w:r>
            <w:proofErr w:type="gramEnd"/>
            <w:r w:rsidRPr="00224BB4">
              <w:rPr>
                <w:rFonts w:ascii="標楷體" w:eastAsia="標楷體" w:hAnsi="標楷體" w:hint="eastAsia"/>
                <w:szCs w:val="24"/>
              </w:rPr>
              <w:t>巧克力共和國舉辦「桃園觀光工廠國際品牌行銷發展計畫成果發表會暨『觀光工廠的下一步』發展論壇」，參加對象為觀光工廠及產業文化館業者，並邀請輔導數十家觀光工廠案例</w:t>
            </w:r>
            <w:proofErr w:type="gramStart"/>
            <w:r w:rsidRPr="00224BB4">
              <w:rPr>
                <w:rFonts w:ascii="標楷體" w:eastAsia="標楷體" w:hAnsi="標楷體" w:hint="eastAsia"/>
                <w:szCs w:val="24"/>
              </w:rPr>
              <w:t>之肯默公司</w:t>
            </w:r>
            <w:proofErr w:type="gramEnd"/>
            <w:r w:rsidRPr="00224BB4">
              <w:rPr>
                <w:rFonts w:ascii="標楷體" w:eastAsia="標楷體" w:hAnsi="標楷體" w:hint="eastAsia"/>
                <w:szCs w:val="24"/>
              </w:rPr>
              <w:t>設計總監，分享多年輔導業者轉型觀光工廠，從草創到茁壯、成熟後，觀光工廠如何在競爭激烈的情況之下脫穎而出，觀光工廠產業該如何持續創新；且</w:t>
            </w:r>
            <w:proofErr w:type="gramStart"/>
            <w:r w:rsidRPr="00224BB4">
              <w:rPr>
                <w:rFonts w:ascii="標楷體" w:eastAsia="標楷體" w:hAnsi="標楷體" w:hint="eastAsia"/>
                <w:szCs w:val="24"/>
              </w:rPr>
              <w:t>針對跨域整合</w:t>
            </w:r>
            <w:proofErr w:type="gramEnd"/>
            <w:r w:rsidRPr="00224BB4">
              <w:rPr>
                <w:rFonts w:ascii="標楷體" w:eastAsia="標楷體" w:hAnsi="標楷體" w:hint="eastAsia"/>
                <w:szCs w:val="24"/>
              </w:rPr>
              <w:t>及異業結合創新則邀請資策會創新應用研究所經理，分享目前最新科技應用如何整合入觀光工廠服務體驗，注入新元素提升觀光工廠附加價值；亦安排得意中華食品有限公司董事</w:t>
            </w:r>
            <w:r w:rsidRPr="00224BB4">
              <w:rPr>
                <w:rFonts w:ascii="標楷體" w:eastAsia="標楷體" w:hAnsi="標楷體" w:hint="eastAsia"/>
                <w:szCs w:val="24"/>
              </w:rPr>
              <w:lastRenderedPageBreak/>
              <w:t>長，分享「台灣滷味博物館」觀光工廠如何化自身劣勢為優勢，成功打造高度互動有趣的導</w:t>
            </w:r>
            <w:proofErr w:type="gramStart"/>
            <w:r w:rsidRPr="00224BB4">
              <w:rPr>
                <w:rFonts w:ascii="標楷體" w:eastAsia="標楷體" w:hAnsi="標楷體" w:hint="eastAsia"/>
                <w:szCs w:val="24"/>
              </w:rPr>
              <w:t>覽</w:t>
            </w:r>
            <w:proofErr w:type="gramEnd"/>
            <w:r w:rsidRPr="00224BB4">
              <w:rPr>
                <w:rFonts w:ascii="標楷體" w:eastAsia="標楷體" w:hAnsi="標楷體" w:hint="eastAsia"/>
                <w:szCs w:val="24"/>
              </w:rPr>
              <w:t>服務環境，讓業者們透過成功案例分享有所啟發；最後，由計畫主持人果子創新國際股份有限公司總經理、觀光工廠輔導管理單位工業技術研究院經理及講師們，與業者對談交流，以期達到觀光工廠永續經營的目標，讓桃園及全國的觀光工廠可以躍升國際，成為服務業最耀眼的新星，參與人數共107人(男56/52.3%；女51/47.7%)。</w:t>
            </w:r>
          </w:p>
        </w:tc>
        <w:tc>
          <w:tcPr>
            <w:tcW w:w="2268" w:type="dxa"/>
            <w:tcBorders>
              <w:right w:val="single" w:sz="12" w:space="0" w:color="auto"/>
            </w:tcBorders>
          </w:tcPr>
          <w:p w:rsidR="0072556D" w:rsidRPr="00224BB4" w:rsidRDefault="0072556D" w:rsidP="00415312">
            <w:pPr>
              <w:spacing w:line="400" w:lineRule="exact"/>
              <w:rPr>
                <w:rFonts w:ascii="標楷體" w:eastAsia="標楷體" w:hAnsi="標楷體"/>
                <w:kern w:val="0"/>
                <w:szCs w:val="24"/>
              </w:rPr>
            </w:pPr>
            <w:r w:rsidRPr="00224BB4">
              <w:rPr>
                <w:rFonts w:ascii="標楷體" w:eastAsia="標楷體" w:hAnsi="標楷體" w:hint="eastAsia"/>
                <w:kern w:val="0"/>
                <w:szCs w:val="24"/>
              </w:rPr>
              <w:lastRenderedPageBreak/>
              <w:t>(106年預算數：0元，決算數:0元)</w:t>
            </w:r>
          </w:p>
          <w:p w:rsidR="0072556D" w:rsidRPr="00224BB4" w:rsidRDefault="0072556D" w:rsidP="00415312">
            <w:pPr>
              <w:rPr>
                <w:rFonts w:ascii="標楷體" w:eastAsia="標楷體" w:hAnsi="標楷體"/>
                <w:szCs w:val="24"/>
              </w:rPr>
            </w:pPr>
            <w:r w:rsidRPr="00224BB4">
              <w:rPr>
                <w:rFonts w:ascii="標楷體" w:eastAsia="標楷體" w:hAnsi="標楷體" w:hint="eastAsia"/>
                <w:kern w:val="0"/>
                <w:szCs w:val="24"/>
              </w:rPr>
              <w:t>本局將持續輔導觀光工廠廠商並促進其交流，並補助民間團體或企業參加展覽活動或合作辦理</w:t>
            </w:r>
            <w:r w:rsidRPr="00224BB4">
              <w:rPr>
                <w:rFonts w:ascii="標楷體" w:eastAsia="標楷體" w:hAnsi="標楷體" w:hint="eastAsia"/>
                <w:kern w:val="0"/>
                <w:szCs w:val="24"/>
              </w:rPr>
              <w:lastRenderedPageBreak/>
              <w:t>相關活動</w:t>
            </w:r>
            <w:r w:rsidRPr="00566C34">
              <w:rPr>
                <w:rFonts w:ascii="標楷體" w:eastAsia="標楷體" w:hAnsi="標楷體" w:hint="eastAsia"/>
                <w:color w:val="FF0000"/>
                <w:kern w:val="0"/>
                <w:szCs w:val="24"/>
              </w:rPr>
              <w:t>，</w:t>
            </w:r>
            <w:r>
              <w:rPr>
                <w:rFonts w:ascii="標楷體" w:eastAsia="標楷體" w:hAnsi="標楷體" w:hint="eastAsia"/>
                <w:color w:val="FF0000"/>
                <w:kern w:val="0"/>
                <w:szCs w:val="24"/>
              </w:rPr>
              <w:t>以強化女性社會網絡聯結，</w:t>
            </w:r>
            <w:proofErr w:type="gramStart"/>
            <w:r w:rsidRPr="00566C34">
              <w:rPr>
                <w:rFonts w:ascii="標楷體" w:eastAsia="標楷體" w:hAnsi="標楷體" w:hint="eastAsia"/>
                <w:color w:val="FF0000"/>
                <w:kern w:val="0"/>
                <w:szCs w:val="24"/>
              </w:rPr>
              <w:t>俾</w:t>
            </w:r>
            <w:proofErr w:type="gramEnd"/>
            <w:r w:rsidRPr="00566C34">
              <w:rPr>
                <w:rFonts w:ascii="標楷體" w:eastAsia="標楷體" w:hAnsi="標楷體" w:hint="eastAsia"/>
                <w:color w:val="FF0000"/>
                <w:kern w:val="0"/>
                <w:szCs w:val="24"/>
              </w:rPr>
              <w:t>提升女性就業經濟</w:t>
            </w:r>
            <w:r w:rsidRPr="00224BB4">
              <w:rPr>
                <w:rFonts w:ascii="標楷體" w:eastAsia="標楷體" w:hAnsi="標楷體" w:hint="eastAsia"/>
                <w:kern w:val="0"/>
                <w:szCs w:val="24"/>
              </w:rPr>
              <w:t>。</w:t>
            </w:r>
          </w:p>
        </w:tc>
      </w:tr>
    </w:tbl>
    <w:p w:rsidR="00D01C67" w:rsidRPr="00D01C67" w:rsidRDefault="00D01C67" w:rsidP="00D01C67">
      <w:pPr>
        <w:spacing w:line="400" w:lineRule="exact"/>
        <w:rPr>
          <w:rFonts w:ascii="標楷體" w:eastAsia="標楷體" w:hAnsi="標楷體"/>
          <w:sz w:val="28"/>
          <w:szCs w:val="28"/>
        </w:rPr>
      </w:pPr>
    </w:p>
    <w:p w:rsidR="007F7891" w:rsidRDefault="007F7891" w:rsidP="007F7891">
      <w:pPr>
        <w:pStyle w:val="a3"/>
        <w:numPr>
          <w:ilvl w:val="0"/>
          <w:numId w:val="1"/>
        </w:numPr>
        <w:spacing w:line="400" w:lineRule="exact"/>
        <w:ind w:leftChars="0" w:left="567" w:hanging="567"/>
        <w:rPr>
          <w:rFonts w:ascii="標楷體" w:eastAsia="標楷體" w:hAnsi="標楷體"/>
          <w:sz w:val="28"/>
          <w:szCs w:val="28"/>
        </w:rPr>
      </w:pPr>
      <w:r w:rsidRPr="007F7891">
        <w:rPr>
          <w:rFonts w:ascii="標楷體" w:eastAsia="標楷體" w:hAnsi="標楷體" w:hint="eastAsia"/>
          <w:sz w:val="28"/>
          <w:szCs w:val="28"/>
        </w:rPr>
        <w:t>106年重要工作方向與事項</w:t>
      </w:r>
    </w:p>
    <w:p w:rsidR="0072556D" w:rsidRPr="006D5BBE" w:rsidRDefault="0072556D" w:rsidP="0072556D">
      <w:pPr>
        <w:pStyle w:val="a3"/>
        <w:numPr>
          <w:ilvl w:val="0"/>
          <w:numId w:val="14"/>
        </w:numPr>
        <w:snapToGrid w:val="0"/>
        <w:spacing w:line="400" w:lineRule="exact"/>
        <w:ind w:leftChars="0" w:left="851" w:hanging="567"/>
        <w:rPr>
          <w:rFonts w:ascii="標楷體" w:eastAsia="標楷體" w:hAnsi="標楷體"/>
          <w:color w:val="FF0000"/>
          <w:sz w:val="28"/>
          <w:szCs w:val="28"/>
        </w:rPr>
      </w:pPr>
      <w:r w:rsidRPr="006D5BBE">
        <w:rPr>
          <w:rFonts w:ascii="標楷體" w:eastAsia="標楷體" w:hAnsi="標楷體" w:hint="eastAsia"/>
          <w:color w:val="FF0000"/>
          <w:sz w:val="28"/>
          <w:szCs w:val="28"/>
        </w:rPr>
        <w:t>配合本市性別平權政策方針，本局推動桃園市績優企業卓越獎徵選案為</w:t>
      </w:r>
      <w:proofErr w:type="gramStart"/>
      <w:r w:rsidRPr="006D5BBE">
        <w:rPr>
          <w:rFonts w:ascii="標楷體" w:eastAsia="標楷體" w:hAnsi="標楷體" w:hint="eastAsia"/>
          <w:color w:val="FF0000"/>
          <w:sz w:val="28"/>
          <w:szCs w:val="28"/>
        </w:rPr>
        <w:t>106</w:t>
      </w:r>
      <w:proofErr w:type="gramEnd"/>
      <w:r w:rsidRPr="006D5BBE">
        <w:rPr>
          <w:rFonts w:ascii="標楷體" w:eastAsia="標楷體" w:hAnsi="標楷體" w:hint="eastAsia"/>
          <w:color w:val="FF0000"/>
          <w:sz w:val="28"/>
          <w:szCs w:val="28"/>
        </w:rPr>
        <w:t>年度具體行動措施計畫及與企業共同</w:t>
      </w:r>
      <w:proofErr w:type="gramStart"/>
      <w:r w:rsidRPr="006D5BBE">
        <w:rPr>
          <w:rFonts w:ascii="標楷體" w:eastAsia="標楷體" w:hAnsi="標楷體" w:hint="eastAsia"/>
          <w:color w:val="FF0000"/>
          <w:sz w:val="28"/>
          <w:szCs w:val="28"/>
        </w:rPr>
        <w:t>推動具性平</w:t>
      </w:r>
      <w:proofErr w:type="gramEnd"/>
      <w:r w:rsidRPr="006D5BBE">
        <w:rPr>
          <w:rFonts w:ascii="標楷體" w:eastAsia="標楷體" w:hAnsi="標楷體" w:hint="eastAsia"/>
          <w:color w:val="FF0000"/>
          <w:sz w:val="28"/>
          <w:szCs w:val="28"/>
        </w:rPr>
        <w:t>計畫，在其評選標準「營運模式」增列「性別友善措施」、至少邀請1位性平專家擔任評審、企業專書中介紹得獎企業之優異性別友善措施，鼓勵企業推行性別友善措施，以達政府與企業共同營造性別友善職場環境目標，落實企業社會責任。</w:t>
      </w:r>
    </w:p>
    <w:p w:rsidR="0072556D" w:rsidRDefault="0072556D" w:rsidP="0072556D">
      <w:pPr>
        <w:pStyle w:val="a3"/>
        <w:numPr>
          <w:ilvl w:val="0"/>
          <w:numId w:val="14"/>
        </w:numPr>
        <w:snapToGrid w:val="0"/>
        <w:spacing w:line="400" w:lineRule="exact"/>
        <w:ind w:leftChars="0" w:left="851" w:hanging="567"/>
        <w:rPr>
          <w:rFonts w:ascii="標楷體" w:eastAsia="標楷體" w:hAnsi="標楷體"/>
          <w:color w:val="FF0000"/>
          <w:sz w:val="28"/>
          <w:szCs w:val="28"/>
        </w:rPr>
      </w:pPr>
      <w:r w:rsidRPr="006D5BBE">
        <w:rPr>
          <w:rFonts w:ascii="標楷體" w:eastAsia="標楷體" w:hAnsi="標楷體" w:hint="eastAsia"/>
          <w:color w:val="FF0000"/>
          <w:sz w:val="28"/>
          <w:szCs w:val="28"/>
        </w:rPr>
        <w:t>擇定「桃園市產業發展自治條例」案於</w:t>
      </w:r>
      <w:proofErr w:type="gramStart"/>
      <w:r w:rsidRPr="006D5BBE">
        <w:rPr>
          <w:rFonts w:ascii="標楷體" w:eastAsia="標楷體" w:hAnsi="標楷體" w:hint="eastAsia"/>
          <w:color w:val="FF0000"/>
          <w:sz w:val="28"/>
          <w:szCs w:val="28"/>
        </w:rPr>
        <w:t>106</w:t>
      </w:r>
      <w:proofErr w:type="gramEnd"/>
      <w:r w:rsidRPr="006D5BBE">
        <w:rPr>
          <w:rFonts w:ascii="標楷體" w:eastAsia="標楷體" w:hAnsi="標楷體" w:hint="eastAsia"/>
          <w:color w:val="FF0000"/>
          <w:sz w:val="28"/>
          <w:szCs w:val="28"/>
        </w:rPr>
        <w:t>年度進行CEDAW法規檢視，以縮小或改善性別落差；並擇定「</w:t>
      </w:r>
      <w:proofErr w:type="gramStart"/>
      <w:r w:rsidRPr="006D5BBE">
        <w:rPr>
          <w:rFonts w:ascii="標楷體" w:eastAsia="標楷體" w:hAnsi="標楷體" w:hint="eastAsia"/>
          <w:color w:val="FF0000"/>
          <w:sz w:val="28"/>
          <w:szCs w:val="28"/>
        </w:rPr>
        <w:t>自來水延管工程</w:t>
      </w:r>
      <w:proofErr w:type="gramEnd"/>
      <w:r w:rsidRPr="006D5BBE">
        <w:rPr>
          <w:rFonts w:ascii="標楷體" w:eastAsia="標楷體" w:hAnsi="標楷體" w:hint="eastAsia"/>
          <w:color w:val="FF0000"/>
          <w:sz w:val="28"/>
          <w:szCs w:val="28"/>
        </w:rPr>
        <w:t>補助計畫」與「績優企業卓越獎徵選辦法」二案於</w:t>
      </w:r>
      <w:proofErr w:type="gramStart"/>
      <w:r w:rsidRPr="006D5BBE">
        <w:rPr>
          <w:rFonts w:ascii="標楷體" w:eastAsia="標楷體" w:hAnsi="標楷體" w:hint="eastAsia"/>
          <w:color w:val="FF0000"/>
          <w:sz w:val="28"/>
          <w:szCs w:val="28"/>
        </w:rPr>
        <w:t>106</w:t>
      </w:r>
      <w:proofErr w:type="gramEnd"/>
      <w:r w:rsidRPr="006D5BBE">
        <w:rPr>
          <w:rFonts w:ascii="標楷體" w:eastAsia="標楷體" w:hAnsi="標楷體" w:hint="eastAsia"/>
          <w:color w:val="FF0000"/>
          <w:sz w:val="28"/>
          <w:szCs w:val="28"/>
        </w:rPr>
        <w:t>年度進行性別影響評估。</w:t>
      </w:r>
    </w:p>
    <w:p w:rsidR="0072556D" w:rsidRDefault="0072556D" w:rsidP="0072556D">
      <w:pPr>
        <w:pStyle w:val="a3"/>
        <w:numPr>
          <w:ilvl w:val="0"/>
          <w:numId w:val="14"/>
        </w:numPr>
        <w:snapToGrid w:val="0"/>
        <w:spacing w:line="400" w:lineRule="exact"/>
        <w:ind w:leftChars="0" w:left="851" w:hanging="567"/>
        <w:rPr>
          <w:rFonts w:ascii="標楷體" w:eastAsia="標楷體" w:hAnsi="標楷體"/>
          <w:color w:val="FF0000"/>
          <w:sz w:val="28"/>
          <w:szCs w:val="28"/>
        </w:rPr>
      </w:pPr>
      <w:r w:rsidRPr="004849FA">
        <w:rPr>
          <w:rFonts w:ascii="標楷體" w:eastAsia="標楷體" w:hAnsi="標楷體" w:hint="eastAsia"/>
          <w:color w:val="FF0000"/>
          <w:sz w:val="28"/>
          <w:szCs w:val="28"/>
        </w:rPr>
        <w:t>持續配合檢視性別平權政策方針包括有關經濟發展等決策委員會性別</w:t>
      </w:r>
      <w:proofErr w:type="gramStart"/>
      <w:r w:rsidRPr="004849FA">
        <w:rPr>
          <w:rFonts w:ascii="標楷體" w:eastAsia="標楷體" w:hAnsi="標楷體" w:hint="eastAsia"/>
          <w:color w:val="FF0000"/>
          <w:sz w:val="28"/>
          <w:szCs w:val="28"/>
        </w:rPr>
        <w:t>組成均應符合</w:t>
      </w:r>
      <w:proofErr w:type="gramEnd"/>
      <w:r w:rsidRPr="004849FA">
        <w:rPr>
          <w:rFonts w:ascii="標楷體" w:eastAsia="標楷體" w:hAnsi="標楷體" w:hint="eastAsia"/>
          <w:color w:val="FF0000"/>
          <w:sz w:val="28"/>
          <w:szCs w:val="28"/>
        </w:rPr>
        <w:t>任一性別不得少於三分之一、建置婦女勞動及就業數據、邀請勞動局、社會局、教育局等相關局處於本局與企業接觸之各類場合宣導鼓勵其提供托兒設施與措施服務並開發多元型態工作機會與部落在地工作機會。</w:t>
      </w:r>
    </w:p>
    <w:p w:rsidR="00240D10" w:rsidRPr="0072556D" w:rsidRDefault="0072556D" w:rsidP="0072556D">
      <w:pPr>
        <w:pStyle w:val="a3"/>
        <w:numPr>
          <w:ilvl w:val="0"/>
          <w:numId w:val="14"/>
        </w:numPr>
        <w:snapToGrid w:val="0"/>
        <w:spacing w:line="400" w:lineRule="exact"/>
        <w:ind w:leftChars="0" w:left="851" w:hanging="567"/>
        <w:rPr>
          <w:rFonts w:ascii="標楷體" w:eastAsia="標楷體" w:hAnsi="標楷體"/>
          <w:color w:val="FF0000"/>
          <w:sz w:val="28"/>
          <w:szCs w:val="28"/>
        </w:rPr>
      </w:pPr>
      <w:r w:rsidRPr="004849FA">
        <w:rPr>
          <w:rFonts w:ascii="標楷體" w:eastAsia="標楷體" w:hAnsi="標楷體" w:hint="eastAsia"/>
          <w:color w:val="FF0000"/>
          <w:sz w:val="28"/>
          <w:szCs w:val="28"/>
        </w:rPr>
        <w:t>持續執行性別統計分析，106年預定增加4項，包含桃園市公司登記家數與資本額-性別與行業別。</w:t>
      </w:r>
      <w:bookmarkStart w:id="0" w:name="_GoBack"/>
      <w:bookmarkEnd w:id="0"/>
    </w:p>
    <w:sectPr w:rsidR="00240D10" w:rsidRPr="0072556D" w:rsidSect="007F7891">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3D" w:rsidRDefault="00E10C3D" w:rsidP="00D71015">
      <w:r>
        <w:separator/>
      </w:r>
    </w:p>
  </w:endnote>
  <w:endnote w:type="continuationSeparator" w:id="0">
    <w:p w:rsidR="00E10C3D" w:rsidRDefault="00E10C3D" w:rsidP="00D7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3658"/>
      <w:docPartObj>
        <w:docPartGallery w:val="Page Numbers (Bottom of Page)"/>
        <w:docPartUnique/>
      </w:docPartObj>
    </w:sdtPr>
    <w:sdtEndPr/>
    <w:sdtContent>
      <w:p w:rsidR="00923B85" w:rsidRDefault="00923B85">
        <w:pPr>
          <w:pStyle w:val="a7"/>
          <w:jc w:val="center"/>
        </w:pPr>
        <w:r>
          <w:fldChar w:fldCharType="begin"/>
        </w:r>
        <w:r>
          <w:instrText>PAGE   \* MERGEFORMAT</w:instrText>
        </w:r>
        <w:r>
          <w:fldChar w:fldCharType="separate"/>
        </w:r>
        <w:r w:rsidR="000D1025" w:rsidRPr="000D1025">
          <w:rPr>
            <w:noProof/>
            <w:lang w:val="zh-TW"/>
          </w:rPr>
          <w:t>16</w:t>
        </w:r>
        <w:r>
          <w:fldChar w:fldCharType="end"/>
        </w:r>
      </w:p>
    </w:sdtContent>
  </w:sdt>
  <w:p w:rsidR="00923B85" w:rsidRDefault="00923B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3D" w:rsidRDefault="00E10C3D" w:rsidP="00D71015">
      <w:r>
        <w:separator/>
      </w:r>
    </w:p>
  </w:footnote>
  <w:footnote w:type="continuationSeparator" w:id="0">
    <w:p w:rsidR="00E10C3D" w:rsidRDefault="00E10C3D" w:rsidP="00D71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352"/>
    <w:multiLevelType w:val="hybridMultilevel"/>
    <w:tmpl w:val="8082A3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6982C22"/>
    <w:multiLevelType w:val="hybridMultilevel"/>
    <w:tmpl w:val="A31E4FD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086019"/>
    <w:multiLevelType w:val="hybridMultilevel"/>
    <w:tmpl w:val="A2948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F93C84"/>
    <w:multiLevelType w:val="hybridMultilevel"/>
    <w:tmpl w:val="892AB5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BE0746"/>
    <w:multiLevelType w:val="hybridMultilevel"/>
    <w:tmpl w:val="8CF41506"/>
    <w:lvl w:ilvl="0" w:tplc="814E2D4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266824A7"/>
    <w:multiLevelType w:val="hybridMultilevel"/>
    <w:tmpl w:val="8F5C6324"/>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897A73"/>
    <w:multiLevelType w:val="hybridMultilevel"/>
    <w:tmpl w:val="B4C0B8A2"/>
    <w:lvl w:ilvl="0" w:tplc="0DF48E24">
      <w:start w:val="1"/>
      <w:numFmt w:val="taiwaneseCountingThousand"/>
      <w:lvlText w:val="%1、"/>
      <w:lvlJc w:val="left"/>
      <w:pPr>
        <w:ind w:left="1047" w:hanging="480"/>
      </w:pPr>
      <w:rPr>
        <w:rFonts w:ascii="標楷體" w:eastAsia="標楷體" w:hAnsi="新細明體" w:cs="新細明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33FD2819"/>
    <w:multiLevelType w:val="hybridMultilevel"/>
    <w:tmpl w:val="32789DE0"/>
    <w:lvl w:ilvl="0" w:tplc="34BEDC12">
      <w:start w:val="1"/>
      <w:numFmt w:val="taiwaneseCountingThousand"/>
      <w:lvlText w:val="%1、"/>
      <w:lvlJc w:val="left"/>
      <w:pPr>
        <w:ind w:left="480" w:hanging="480"/>
      </w:pPr>
      <w:rPr>
        <w:rFonts w:ascii="標楷體" w:eastAsia="標楷體" w:hAnsi="新細明體" w:cs="新細明體"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7F578C"/>
    <w:multiLevelType w:val="hybridMultilevel"/>
    <w:tmpl w:val="56B01096"/>
    <w:lvl w:ilvl="0" w:tplc="B65215F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D34415"/>
    <w:multiLevelType w:val="hybridMultilevel"/>
    <w:tmpl w:val="AAF28C7A"/>
    <w:lvl w:ilvl="0" w:tplc="D01433DC">
      <w:start w:val="1"/>
      <w:numFmt w:val="taiwaneseCountingThousand"/>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4DC7064C"/>
    <w:multiLevelType w:val="hybridMultilevel"/>
    <w:tmpl w:val="3440F466"/>
    <w:lvl w:ilvl="0" w:tplc="9B767C5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701604"/>
    <w:multiLevelType w:val="hybridMultilevel"/>
    <w:tmpl w:val="4906CA3C"/>
    <w:lvl w:ilvl="0" w:tplc="9222C2A4">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FB6002"/>
    <w:multiLevelType w:val="hybridMultilevel"/>
    <w:tmpl w:val="1CBA7C5A"/>
    <w:lvl w:ilvl="0" w:tplc="814E2D4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586019CB"/>
    <w:multiLevelType w:val="hybridMultilevel"/>
    <w:tmpl w:val="625A8B16"/>
    <w:lvl w:ilvl="0" w:tplc="0DF48E24">
      <w:start w:val="1"/>
      <w:numFmt w:val="taiwaneseCountingThousand"/>
      <w:lvlText w:val="%1、"/>
      <w:lvlJc w:val="left"/>
      <w:pPr>
        <w:ind w:left="1047" w:hanging="480"/>
      </w:pPr>
      <w:rPr>
        <w:rFonts w:ascii="標楷體" w:eastAsia="標楷體" w:hAnsi="新細明體" w:cs="新細明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5BC14D66"/>
    <w:multiLevelType w:val="hybridMultilevel"/>
    <w:tmpl w:val="9138B09A"/>
    <w:lvl w:ilvl="0" w:tplc="3BDCB0C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7A235504"/>
    <w:multiLevelType w:val="hybridMultilevel"/>
    <w:tmpl w:val="6BFE601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C3328A"/>
    <w:multiLevelType w:val="hybridMultilevel"/>
    <w:tmpl w:val="177C5116"/>
    <w:lvl w:ilvl="0" w:tplc="0DF48E24">
      <w:start w:val="1"/>
      <w:numFmt w:val="taiwaneseCountingThousand"/>
      <w:lvlText w:val="%1、"/>
      <w:lvlJc w:val="left"/>
      <w:pPr>
        <w:ind w:left="1047" w:hanging="480"/>
      </w:pPr>
      <w:rPr>
        <w:rFonts w:ascii="標楷體" w:eastAsia="標楷體" w:hAnsi="新細明體" w:cs="新細明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0"/>
  </w:num>
  <w:num w:numId="2">
    <w:abstractNumId w:val="13"/>
  </w:num>
  <w:num w:numId="3">
    <w:abstractNumId w:val="9"/>
  </w:num>
  <w:num w:numId="4">
    <w:abstractNumId w:val="0"/>
  </w:num>
  <w:num w:numId="5">
    <w:abstractNumId w:val="3"/>
  </w:num>
  <w:num w:numId="6">
    <w:abstractNumId w:val="16"/>
  </w:num>
  <w:num w:numId="7">
    <w:abstractNumId w:val="6"/>
  </w:num>
  <w:num w:numId="8">
    <w:abstractNumId w:val="4"/>
  </w:num>
  <w:num w:numId="9">
    <w:abstractNumId w:val="2"/>
  </w:num>
  <w:num w:numId="10">
    <w:abstractNumId w:val="11"/>
  </w:num>
  <w:num w:numId="11">
    <w:abstractNumId w:val="8"/>
  </w:num>
  <w:num w:numId="12">
    <w:abstractNumId w:val="7"/>
  </w:num>
  <w:num w:numId="13">
    <w:abstractNumId w:val="12"/>
  </w:num>
  <w:num w:numId="14">
    <w:abstractNumId w:val="14"/>
  </w:num>
  <w:num w:numId="15">
    <w:abstractNumId w:val="5"/>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91"/>
    <w:rsid w:val="00051980"/>
    <w:rsid w:val="00065AAE"/>
    <w:rsid w:val="00085E4F"/>
    <w:rsid w:val="00086893"/>
    <w:rsid w:val="00091CA8"/>
    <w:rsid w:val="000A2FFA"/>
    <w:rsid w:val="000D01B9"/>
    <w:rsid w:val="000D1025"/>
    <w:rsid w:val="000D41C5"/>
    <w:rsid w:val="00130252"/>
    <w:rsid w:val="001604F5"/>
    <w:rsid w:val="001C2E04"/>
    <w:rsid w:val="001D67DE"/>
    <w:rsid w:val="00211122"/>
    <w:rsid w:val="00240D10"/>
    <w:rsid w:val="002B6C23"/>
    <w:rsid w:val="003249A1"/>
    <w:rsid w:val="00340D04"/>
    <w:rsid w:val="003608CD"/>
    <w:rsid w:val="003A1486"/>
    <w:rsid w:val="00427AF0"/>
    <w:rsid w:val="00447C71"/>
    <w:rsid w:val="00485C90"/>
    <w:rsid w:val="004B4DB7"/>
    <w:rsid w:val="005035BB"/>
    <w:rsid w:val="00512E8D"/>
    <w:rsid w:val="0056730C"/>
    <w:rsid w:val="00580021"/>
    <w:rsid w:val="005A1E7D"/>
    <w:rsid w:val="005C775C"/>
    <w:rsid w:val="005F1123"/>
    <w:rsid w:val="006010B6"/>
    <w:rsid w:val="00611B3A"/>
    <w:rsid w:val="00636753"/>
    <w:rsid w:val="006737E6"/>
    <w:rsid w:val="00680079"/>
    <w:rsid w:val="006C3A9C"/>
    <w:rsid w:val="006D2B83"/>
    <w:rsid w:val="0072556D"/>
    <w:rsid w:val="007541BC"/>
    <w:rsid w:val="00791875"/>
    <w:rsid w:val="007A281E"/>
    <w:rsid w:val="007D4AF0"/>
    <w:rsid w:val="007D7754"/>
    <w:rsid w:val="007F7891"/>
    <w:rsid w:val="00805152"/>
    <w:rsid w:val="00923B85"/>
    <w:rsid w:val="0096159A"/>
    <w:rsid w:val="009C637A"/>
    <w:rsid w:val="00A66399"/>
    <w:rsid w:val="00A732B2"/>
    <w:rsid w:val="00AC2DAB"/>
    <w:rsid w:val="00AC3859"/>
    <w:rsid w:val="00BA4392"/>
    <w:rsid w:val="00C45B2A"/>
    <w:rsid w:val="00C758C6"/>
    <w:rsid w:val="00C90BCE"/>
    <w:rsid w:val="00C93123"/>
    <w:rsid w:val="00CB121A"/>
    <w:rsid w:val="00D01C67"/>
    <w:rsid w:val="00D10929"/>
    <w:rsid w:val="00D262A7"/>
    <w:rsid w:val="00D5157F"/>
    <w:rsid w:val="00D531C1"/>
    <w:rsid w:val="00D71015"/>
    <w:rsid w:val="00E10C3D"/>
    <w:rsid w:val="00E235DF"/>
    <w:rsid w:val="00E736E6"/>
    <w:rsid w:val="00E7570F"/>
    <w:rsid w:val="00E77573"/>
    <w:rsid w:val="00F01698"/>
    <w:rsid w:val="00F02789"/>
    <w:rsid w:val="00F46775"/>
    <w:rsid w:val="00F67789"/>
    <w:rsid w:val="00F94784"/>
    <w:rsid w:val="00FC5C3D"/>
    <w:rsid w:val="00FD3E99"/>
    <w:rsid w:val="00FF0207"/>
    <w:rsid w:val="00FF4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7891"/>
    <w:pPr>
      <w:ind w:leftChars="200" w:left="480"/>
    </w:pPr>
  </w:style>
  <w:style w:type="paragraph" w:styleId="a5">
    <w:name w:val="header"/>
    <w:basedOn w:val="a"/>
    <w:link w:val="a6"/>
    <w:uiPriority w:val="99"/>
    <w:unhideWhenUsed/>
    <w:rsid w:val="00D71015"/>
    <w:pPr>
      <w:tabs>
        <w:tab w:val="center" w:pos="4153"/>
        <w:tab w:val="right" w:pos="8306"/>
      </w:tabs>
      <w:snapToGrid w:val="0"/>
    </w:pPr>
    <w:rPr>
      <w:sz w:val="20"/>
      <w:szCs w:val="20"/>
    </w:rPr>
  </w:style>
  <w:style w:type="character" w:customStyle="1" w:styleId="a6">
    <w:name w:val="頁首 字元"/>
    <w:basedOn w:val="a0"/>
    <w:link w:val="a5"/>
    <w:uiPriority w:val="99"/>
    <w:rsid w:val="00D71015"/>
    <w:rPr>
      <w:sz w:val="20"/>
      <w:szCs w:val="20"/>
    </w:rPr>
  </w:style>
  <w:style w:type="paragraph" w:styleId="a7">
    <w:name w:val="footer"/>
    <w:basedOn w:val="a"/>
    <w:link w:val="a8"/>
    <w:uiPriority w:val="99"/>
    <w:unhideWhenUsed/>
    <w:rsid w:val="00D71015"/>
    <w:pPr>
      <w:tabs>
        <w:tab w:val="center" w:pos="4153"/>
        <w:tab w:val="right" w:pos="8306"/>
      </w:tabs>
      <w:snapToGrid w:val="0"/>
    </w:pPr>
    <w:rPr>
      <w:sz w:val="20"/>
      <w:szCs w:val="20"/>
    </w:rPr>
  </w:style>
  <w:style w:type="character" w:customStyle="1" w:styleId="a8">
    <w:name w:val="頁尾 字元"/>
    <w:basedOn w:val="a0"/>
    <w:link w:val="a7"/>
    <w:uiPriority w:val="99"/>
    <w:rsid w:val="00D71015"/>
    <w:rPr>
      <w:sz w:val="20"/>
      <w:szCs w:val="20"/>
    </w:rPr>
  </w:style>
  <w:style w:type="paragraph" w:styleId="a9">
    <w:name w:val="Balloon Text"/>
    <w:basedOn w:val="a"/>
    <w:link w:val="aa"/>
    <w:uiPriority w:val="99"/>
    <w:semiHidden/>
    <w:unhideWhenUsed/>
    <w:rsid w:val="000D01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1B9"/>
    <w:rPr>
      <w:rFonts w:asciiTheme="majorHAnsi" w:eastAsiaTheme="majorEastAsia" w:hAnsiTheme="majorHAnsi" w:cstheme="majorBidi"/>
      <w:sz w:val="18"/>
      <w:szCs w:val="18"/>
    </w:rPr>
  </w:style>
  <w:style w:type="character" w:customStyle="1" w:styleId="a4">
    <w:name w:val="清單段落 字元"/>
    <w:link w:val="a3"/>
    <w:uiPriority w:val="34"/>
    <w:locked/>
    <w:rsid w:val="00725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7891"/>
    <w:pPr>
      <w:ind w:leftChars="200" w:left="480"/>
    </w:pPr>
  </w:style>
  <w:style w:type="paragraph" w:styleId="a5">
    <w:name w:val="header"/>
    <w:basedOn w:val="a"/>
    <w:link w:val="a6"/>
    <w:uiPriority w:val="99"/>
    <w:unhideWhenUsed/>
    <w:rsid w:val="00D71015"/>
    <w:pPr>
      <w:tabs>
        <w:tab w:val="center" w:pos="4153"/>
        <w:tab w:val="right" w:pos="8306"/>
      </w:tabs>
      <w:snapToGrid w:val="0"/>
    </w:pPr>
    <w:rPr>
      <w:sz w:val="20"/>
      <w:szCs w:val="20"/>
    </w:rPr>
  </w:style>
  <w:style w:type="character" w:customStyle="1" w:styleId="a6">
    <w:name w:val="頁首 字元"/>
    <w:basedOn w:val="a0"/>
    <w:link w:val="a5"/>
    <w:uiPriority w:val="99"/>
    <w:rsid w:val="00D71015"/>
    <w:rPr>
      <w:sz w:val="20"/>
      <w:szCs w:val="20"/>
    </w:rPr>
  </w:style>
  <w:style w:type="paragraph" w:styleId="a7">
    <w:name w:val="footer"/>
    <w:basedOn w:val="a"/>
    <w:link w:val="a8"/>
    <w:uiPriority w:val="99"/>
    <w:unhideWhenUsed/>
    <w:rsid w:val="00D71015"/>
    <w:pPr>
      <w:tabs>
        <w:tab w:val="center" w:pos="4153"/>
        <w:tab w:val="right" w:pos="8306"/>
      </w:tabs>
      <w:snapToGrid w:val="0"/>
    </w:pPr>
    <w:rPr>
      <w:sz w:val="20"/>
      <w:szCs w:val="20"/>
    </w:rPr>
  </w:style>
  <w:style w:type="character" w:customStyle="1" w:styleId="a8">
    <w:name w:val="頁尾 字元"/>
    <w:basedOn w:val="a0"/>
    <w:link w:val="a7"/>
    <w:uiPriority w:val="99"/>
    <w:rsid w:val="00D71015"/>
    <w:rPr>
      <w:sz w:val="20"/>
      <w:szCs w:val="20"/>
    </w:rPr>
  </w:style>
  <w:style w:type="paragraph" w:styleId="a9">
    <w:name w:val="Balloon Text"/>
    <w:basedOn w:val="a"/>
    <w:link w:val="aa"/>
    <w:uiPriority w:val="99"/>
    <w:semiHidden/>
    <w:unhideWhenUsed/>
    <w:rsid w:val="000D01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1B9"/>
    <w:rPr>
      <w:rFonts w:asciiTheme="majorHAnsi" w:eastAsiaTheme="majorEastAsia" w:hAnsiTheme="majorHAnsi" w:cstheme="majorBidi"/>
      <w:sz w:val="18"/>
      <w:szCs w:val="18"/>
    </w:rPr>
  </w:style>
  <w:style w:type="character" w:customStyle="1" w:styleId="a4">
    <w:name w:val="清單段落 字元"/>
    <w:link w:val="a3"/>
    <w:uiPriority w:val="34"/>
    <w:locked/>
    <w:rsid w:val="0072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6777">
      <w:bodyDiv w:val="1"/>
      <w:marLeft w:val="0"/>
      <w:marRight w:val="0"/>
      <w:marTop w:val="0"/>
      <w:marBottom w:val="0"/>
      <w:divBdr>
        <w:top w:val="none" w:sz="0" w:space="0" w:color="auto"/>
        <w:left w:val="none" w:sz="0" w:space="0" w:color="auto"/>
        <w:bottom w:val="none" w:sz="0" w:space="0" w:color="auto"/>
        <w:right w:val="none" w:sz="0" w:space="0" w:color="auto"/>
      </w:divBdr>
    </w:div>
    <w:div w:id="479812990">
      <w:bodyDiv w:val="1"/>
      <w:marLeft w:val="0"/>
      <w:marRight w:val="0"/>
      <w:marTop w:val="0"/>
      <w:marBottom w:val="0"/>
      <w:divBdr>
        <w:top w:val="none" w:sz="0" w:space="0" w:color="auto"/>
        <w:left w:val="none" w:sz="0" w:space="0" w:color="auto"/>
        <w:bottom w:val="none" w:sz="0" w:space="0" w:color="auto"/>
        <w:right w:val="none" w:sz="0" w:space="0" w:color="auto"/>
      </w:divBdr>
    </w:div>
    <w:div w:id="583027431">
      <w:bodyDiv w:val="1"/>
      <w:marLeft w:val="0"/>
      <w:marRight w:val="0"/>
      <w:marTop w:val="0"/>
      <w:marBottom w:val="0"/>
      <w:divBdr>
        <w:top w:val="none" w:sz="0" w:space="0" w:color="auto"/>
        <w:left w:val="none" w:sz="0" w:space="0" w:color="auto"/>
        <w:bottom w:val="none" w:sz="0" w:space="0" w:color="auto"/>
        <w:right w:val="none" w:sz="0" w:space="0" w:color="auto"/>
      </w:divBdr>
    </w:div>
    <w:div w:id="729428469">
      <w:bodyDiv w:val="1"/>
      <w:marLeft w:val="0"/>
      <w:marRight w:val="0"/>
      <w:marTop w:val="0"/>
      <w:marBottom w:val="0"/>
      <w:divBdr>
        <w:top w:val="none" w:sz="0" w:space="0" w:color="auto"/>
        <w:left w:val="none" w:sz="0" w:space="0" w:color="auto"/>
        <w:bottom w:val="none" w:sz="0" w:space="0" w:color="auto"/>
        <w:right w:val="none" w:sz="0" w:space="0" w:color="auto"/>
      </w:divBdr>
    </w:div>
    <w:div w:id="1405687143">
      <w:bodyDiv w:val="1"/>
      <w:marLeft w:val="0"/>
      <w:marRight w:val="0"/>
      <w:marTop w:val="0"/>
      <w:marBottom w:val="0"/>
      <w:divBdr>
        <w:top w:val="none" w:sz="0" w:space="0" w:color="auto"/>
        <w:left w:val="none" w:sz="0" w:space="0" w:color="auto"/>
        <w:bottom w:val="none" w:sz="0" w:space="0" w:color="auto"/>
        <w:right w:val="none" w:sz="0" w:space="0" w:color="auto"/>
      </w:divBdr>
    </w:div>
    <w:div w:id="1483427113">
      <w:bodyDiv w:val="1"/>
      <w:marLeft w:val="0"/>
      <w:marRight w:val="0"/>
      <w:marTop w:val="0"/>
      <w:marBottom w:val="0"/>
      <w:divBdr>
        <w:top w:val="none" w:sz="0" w:space="0" w:color="auto"/>
        <w:left w:val="none" w:sz="0" w:space="0" w:color="auto"/>
        <w:bottom w:val="none" w:sz="0" w:space="0" w:color="auto"/>
        <w:right w:val="none" w:sz="0" w:space="0" w:color="auto"/>
      </w:divBdr>
    </w:div>
    <w:div w:id="19977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16</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2016-08-16T00:31:00Z</dcterms:created>
  <dcterms:modified xsi:type="dcterms:W3CDTF">2017-02-15T00:31:00Z</dcterms:modified>
</cp:coreProperties>
</file>