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D7894" w14:textId="77777777" w:rsidR="00235A2B" w:rsidRPr="00973DD0" w:rsidRDefault="00235A2B" w:rsidP="00216FB7">
      <w:pPr>
        <w:spacing w:line="480" w:lineRule="exact"/>
        <w:jc w:val="center"/>
        <w:rPr>
          <w:rFonts w:ascii="標楷體" w:eastAsia="標楷體" w:hAnsi="標楷體"/>
          <w:b/>
          <w:bCs/>
          <w:sz w:val="32"/>
          <w:szCs w:val="32"/>
        </w:rPr>
      </w:pPr>
      <w:r w:rsidRPr="00973DD0">
        <w:rPr>
          <w:rFonts w:ascii="標楷體" w:eastAsia="標楷體" w:hAnsi="標楷體" w:hint="eastAsia"/>
          <w:b/>
          <w:bCs/>
          <w:sz w:val="32"/>
          <w:szCs w:val="32"/>
        </w:rPr>
        <w:t>桃園市政府經濟發展局</w:t>
      </w:r>
    </w:p>
    <w:p w14:paraId="28F610F4" w14:textId="59B829CA" w:rsidR="00265892" w:rsidRPr="008D1E8F" w:rsidRDefault="00B4472F" w:rsidP="00216FB7">
      <w:pPr>
        <w:spacing w:line="480" w:lineRule="exact"/>
        <w:jc w:val="center"/>
        <w:rPr>
          <w:rFonts w:ascii="標楷體" w:eastAsia="標楷體" w:hAnsi="標楷體"/>
          <w:b/>
          <w:bCs/>
          <w:sz w:val="32"/>
          <w:szCs w:val="32"/>
        </w:rPr>
      </w:pPr>
      <w:r w:rsidRPr="00ED54DF">
        <w:rPr>
          <w:rFonts w:ascii="標楷體" w:eastAsia="標楷體" w:hAnsi="標楷體" w:hint="eastAsia"/>
          <w:b/>
          <w:bCs/>
          <w:sz w:val="32"/>
          <w:szCs w:val="32"/>
        </w:rPr>
        <w:t>獎勵</w:t>
      </w:r>
      <w:r w:rsidR="00235A2B" w:rsidRPr="00973DD0">
        <w:rPr>
          <w:rFonts w:ascii="標楷體" w:eastAsia="標楷體" w:hAnsi="標楷體" w:hint="eastAsia"/>
          <w:b/>
          <w:bCs/>
          <w:sz w:val="32"/>
          <w:szCs w:val="32"/>
        </w:rPr>
        <w:t>中小企業參展補助計</w:t>
      </w:r>
      <w:r>
        <w:rPr>
          <w:rFonts w:ascii="標楷體" w:eastAsia="標楷體" w:hAnsi="標楷體" w:hint="eastAsia"/>
          <w:b/>
          <w:bCs/>
          <w:sz w:val="32"/>
          <w:szCs w:val="32"/>
        </w:rPr>
        <w:t>畫</w:t>
      </w:r>
      <w:r w:rsidR="00235A2B" w:rsidRPr="00973DD0">
        <w:rPr>
          <w:rFonts w:ascii="標楷體" w:eastAsia="標楷體" w:hAnsi="標楷體" w:hint="eastAsia"/>
          <w:b/>
          <w:bCs/>
          <w:sz w:val="32"/>
          <w:szCs w:val="32"/>
        </w:rPr>
        <w:t>性別分析</w:t>
      </w:r>
    </w:p>
    <w:p w14:paraId="1C45F9D0" w14:textId="5EEC9AB7" w:rsidR="00DC573B" w:rsidRPr="00973DD0" w:rsidRDefault="00DC573B" w:rsidP="00822A90">
      <w:pPr>
        <w:pStyle w:val="a7"/>
        <w:numPr>
          <w:ilvl w:val="0"/>
          <w:numId w:val="1"/>
        </w:numPr>
        <w:spacing w:before="240" w:line="560" w:lineRule="exact"/>
        <w:ind w:leftChars="0" w:left="482" w:hanging="624"/>
        <w:contextualSpacing/>
        <w:jc w:val="both"/>
        <w:rPr>
          <w:rFonts w:ascii="標楷體" w:eastAsia="標楷體" w:hAnsi="標楷體"/>
          <w:sz w:val="28"/>
          <w:szCs w:val="28"/>
        </w:rPr>
      </w:pPr>
      <w:r w:rsidRPr="00973DD0">
        <w:rPr>
          <w:rFonts w:ascii="標楷體" w:eastAsia="標楷體" w:hAnsi="標楷體" w:hint="eastAsia"/>
          <w:sz w:val="28"/>
          <w:szCs w:val="28"/>
        </w:rPr>
        <w:t>前言</w:t>
      </w:r>
    </w:p>
    <w:p w14:paraId="6826BF40" w14:textId="55A6148C" w:rsidR="00C50ED7" w:rsidRDefault="00B4472F" w:rsidP="00822A90">
      <w:pPr>
        <w:pStyle w:val="a7"/>
        <w:spacing w:before="240" w:line="560" w:lineRule="exact"/>
        <w:ind w:leftChars="0" w:left="482"/>
        <w:contextualSpacing/>
        <w:jc w:val="both"/>
        <w:rPr>
          <w:rFonts w:ascii="Times New Roman" w:eastAsia="標楷體" w:hAnsi="Times New Roman" w:cs="Times New Roman"/>
          <w:iCs/>
          <w:sz w:val="28"/>
          <w:szCs w:val="28"/>
        </w:rPr>
      </w:pPr>
      <w:r>
        <w:rPr>
          <w:rFonts w:ascii="Times New Roman" w:eastAsia="標楷體" w:hAnsi="Times New Roman" w:cs="Times New Roman" w:hint="eastAsia"/>
          <w:iCs/>
          <w:sz w:val="28"/>
          <w:szCs w:val="28"/>
        </w:rPr>
        <w:t xml:space="preserve">    </w:t>
      </w:r>
      <w:r w:rsidR="007A5CCE" w:rsidRPr="00973DD0">
        <w:rPr>
          <w:rFonts w:ascii="Times New Roman" w:eastAsia="標楷體" w:hAnsi="Times New Roman" w:cs="Times New Roman" w:hint="eastAsia"/>
          <w:iCs/>
          <w:sz w:val="28"/>
          <w:szCs w:val="28"/>
        </w:rPr>
        <w:t>為了積極響應全球化國際市場，桃園市政府辦理</w:t>
      </w:r>
      <w:r w:rsidR="00113797" w:rsidRPr="00973DD0">
        <w:rPr>
          <w:rFonts w:ascii="Times New Roman" w:eastAsia="標楷體" w:hAnsi="Times New Roman" w:cs="Times New Roman" w:hint="eastAsia"/>
          <w:iCs/>
          <w:sz w:val="28"/>
          <w:szCs w:val="28"/>
        </w:rPr>
        <w:t>「獎勵中小企業參與工商展覽補助計畫」</w:t>
      </w:r>
      <w:r w:rsidR="00C03661" w:rsidRPr="00973DD0">
        <w:rPr>
          <w:rFonts w:ascii="Times New Roman" w:eastAsia="標楷體" w:hAnsi="Times New Roman" w:cs="Times New Roman" w:hint="eastAsia"/>
          <w:iCs/>
          <w:sz w:val="28"/>
          <w:szCs w:val="28"/>
        </w:rPr>
        <w:t>（以下簡稱本計畫）</w:t>
      </w:r>
      <w:r w:rsidR="00113797" w:rsidRPr="00973DD0">
        <w:rPr>
          <w:rFonts w:ascii="Times New Roman" w:eastAsia="標楷體" w:hAnsi="Times New Roman" w:cs="Times New Roman" w:hint="eastAsia"/>
          <w:iCs/>
          <w:sz w:val="28"/>
          <w:szCs w:val="28"/>
        </w:rPr>
        <w:t>，旨在鼓勵並補助本市廠商積極參與國內外工商展覽活動，行銷、推廣產品或技術服務，拓展國內外貿易與商機，以爭取訂單並擴大國際市場</w:t>
      </w:r>
      <w:r w:rsidR="00AF3896">
        <w:rPr>
          <w:rFonts w:ascii="Times New Roman" w:eastAsia="標楷體" w:hAnsi="Times New Roman" w:cs="Times New Roman" w:hint="eastAsia"/>
          <w:iCs/>
          <w:sz w:val="28"/>
          <w:szCs w:val="28"/>
        </w:rPr>
        <w:t>占</w:t>
      </w:r>
      <w:r w:rsidR="00113797" w:rsidRPr="00973DD0">
        <w:rPr>
          <w:rFonts w:ascii="Times New Roman" w:eastAsia="標楷體" w:hAnsi="Times New Roman" w:cs="Times New Roman" w:hint="eastAsia"/>
          <w:iCs/>
          <w:sz w:val="28"/>
          <w:szCs w:val="28"/>
        </w:rPr>
        <w:t>有率，推廣桃園市優質產品，持續提升企業之知名度及效能</w:t>
      </w:r>
      <w:r w:rsidR="006E6E32" w:rsidRPr="00973DD0">
        <w:rPr>
          <w:rFonts w:ascii="Times New Roman" w:eastAsia="標楷體" w:hAnsi="Times New Roman" w:cs="Times New Roman" w:hint="eastAsia"/>
          <w:iCs/>
          <w:sz w:val="28"/>
          <w:szCs w:val="28"/>
        </w:rPr>
        <w:t>，進而帶動</w:t>
      </w:r>
      <w:r w:rsidR="006E6E32" w:rsidRPr="00ED54DF">
        <w:rPr>
          <w:rFonts w:ascii="Times New Roman" w:eastAsia="標楷體" w:hAnsi="Times New Roman" w:cs="Times New Roman" w:hint="eastAsia"/>
          <w:iCs/>
          <w:sz w:val="28"/>
          <w:szCs w:val="28"/>
        </w:rPr>
        <w:t>本市</w:t>
      </w:r>
      <w:r w:rsidR="00B06182" w:rsidRPr="00ED54DF">
        <w:rPr>
          <w:rFonts w:ascii="Times New Roman" w:eastAsia="標楷體" w:hAnsi="Times New Roman" w:cs="Times New Roman" w:hint="eastAsia"/>
          <w:iCs/>
          <w:sz w:val="28"/>
          <w:szCs w:val="28"/>
        </w:rPr>
        <w:t>的</w:t>
      </w:r>
      <w:r w:rsidR="006E6E32" w:rsidRPr="00973DD0">
        <w:rPr>
          <w:rFonts w:ascii="Times New Roman" w:eastAsia="標楷體" w:hAnsi="Times New Roman" w:cs="Times New Roman" w:hint="eastAsia"/>
          <w:iCs/>
          <w:sz w:val="28"/>
          <w:szCs w:val="28"/>
        </w:rPr>
        <w:t>經濟發展。</w:t>
      </w:r>
    </w:p>
    <w:p w14:paraId="5B6139DC" w14:textId="2E656115" w:rsidR="00CA637D" w:rsidRDefault="00B4472F" w:rsidP="00822A90">
      <w:pPr>
        <w:pStyle w:val="a7"/>
        <w:spacing w:before="240" w:line="560" w:lineRule="exact"/>
        <w:ind w:leftChars="0" w:left="482"/>
        <w:contextualSpacing/>
        <w:jc w:val="both"/>
        <w:rPr>
          <w:rFonts w:ascii="Times New Roman" w:eastAsia="標楷體" w:hAnsi="Times New Roman" w:cs="Times New Roman"/>
          <w:iCs/>
          <w:sz w:val="28"/>
          <w:szCs w:val="28"/>
        </w:rPr>
      </w:pPr>
      <w:r>
        <w:rPr>
          <w:rFonts w:ascii="Times New Roman" w:eastAsia="標楷體" w:hAnsi="Times New Roman" w:cs="Times New Roman" w:hint="eastAsia"/>
          <w:iCs/>
          <w:sz w:val="28"/>
          <w:szCs w:val="28"/>
        </w:rPr>
        <w:t xml:space="preserve">    </w:t>
      </w:r>
      <w:r w:rsidR="00CA637D">
        <w:rPr>
          <w:rFonts w:ascii="Times New Roman" w:eastAsia="標楷體" w:hAnsi="Times New Roman" w:cs="Times New Roman" w:hint="eastAsia"/>
          <w:iCs/>
          <w:sz w:val="28"/>
          <w:szCs w:val="28"/>
        </w:rPr>
        <w:t>惟</w:t>
      </w:r>
      <w:r w:rsidR="0061347A">
        <w:rPr>
          <w:rFonts w:ascii="Times New Roman" w:eastAsia="標楷體" w:hAnsi="Times New Roman" w:cs="Times New Roman" w:hint="eastAsia"/>
          <w:iCs/>
          <w:sz w:val="28"/>
          <w:szCs w:val="28"/>
        </w:rPr>
        <w:t>在前</w:t>
      </w:r>
      <w:r w:rsidR="00D35120">
        <w:rPr>
          <w:rFonts w:ascii="Times New Roman" w:eastAsia="標楷體" w:hAnsi="Times New Roman" w:cs="Times New Roman" w:hint="eastAsia"/>
          <w:iCs/>
          <w:sz w:val="28"/>
          <w:szCs w:val="28"/>
        </w:rPr>
        <w:t>兩年（</w:t>
      </w:r>
      <w:r w:rsidR="00D35120">
        <w:rPr>
          <w:rFonts w:ascii="Times New Roman" w:eastAsia="標楷體" w:hAnsi="Times New Roman" w:cs="Times New Roman" w:hint="eastAsia"/>
          <w:iCs/>
          <w:sz w:val="28"/>
          <w:szCs w:val="28"/>
        </w:rPr>
        <w:t>1</w:t>
      </w:r>
      <w:r w:rsidR="00D35120">
        <w:rPr>
          <w:rFonts w:ascii="Times New Roman" w:eastAsia="標楷體" w:hAnsi="Times New Roman" w:cs="Times New Roman"/>
          <w:iCs/>
          <w:sz w:val="28"/>
          <w:szCs w:val="28"/>
        </w:rPr>
        <w:t>10</w:t>
      </w:r>
      <w:r w:rsidR="00D35120">
        <w:rPr>
          <w:rFonts w:ascii="Times New Roman" w:eastAsia="標楷體" w:hAnsi="Times New Roman" w:cs="Times New Roman" w:hint="eastAsia"/>
          <w:iCs/>
          <w:sz w:val="28"/>
          <w:szCs w:val="28"/>
        </w:rPr>
        <w:t>、</w:t>
      </w:r>
      <w:r w:rsidR="00D35120">
        <w:rPr>
          <w:rFonts w:ascii="Times New Roman" w:eastAsia="標楷體" w:hAnsi="Times New Roman" w:cs="Times New Roman" w:hint="eastAsia"/>
          <w:iCs/>
          <w:sz w:val="28"/>
          <w:szCs w:val="28"/>
        </w:rPr>
        <w:t>111</w:t>
      </w:r>
      <w:r w:rsidR="00D35120">
        <w:rPr>
          <w:rFonts w:ascii="Times New Roman" w:eastAsia="標楷體" w:hAnsi="Times New Roman" w:cs="Times New Roman" w:hint="eastAsia"/>
          <w:iCs/>
          <w:sz w:val="28"/>
          <w:szCs w:val="28"/>
        </w:rPr>
        <w:t>年），國際</w:t>
      </w:r>
      <w:r w:rsidR="00CA637D">
        <w:rPr>
          <w:rFonts w:ascii="Times New Roman" w:eastAsia="標楷體" w:hAnsi="Times New Roman" w:cs="Times New Roman" w:hint="eastAsia"/>
          <w:iCs/>
          <w:sz w:val="28"/>
          <w:szCs w:val="28"/>
        </w:rPr>
        <w:t>籠罩在嚴重特殊傳染性肺炎（</w:t>
      </w:r>
      <w:r w:rsidR="00CA637D">
        <w:rPr>
          <w:rFonts w:ascii="Times New Roman" w:eastAsia="標楷體" w:hAnsi="Times New Roman" w:cs="Times New Roman" w:hint="eastAsia"/>
          <w:iCs/>
          <w:sz w:val="28"/>
          <w:szCs w:val="28"/>
        </w:rPr>
        <w:t>C</w:t>
      </w:r>
      <w:r w:rsidR="00CA637D">
        <w:rPr>
          <w:rFonts w:ascii="Times New Roman" w:eastAsia="標楷體" w:hAnsi="Times New Roman" w:cs="Times New Roman"/>
          <w:iCs/>
          <w:sz w:val="28"/>
          <w:szCs w:val="28"/>
        </w:rPr>
        <w:t>OVID-19</w:t>
      </w:r>
      <w:r w:rsidR="00CA637D">
        <w:rPr>
          <w:rFonts w:ascii="Times New Roman" w:eastAsia="標楷體" w:hAnsi="Times New Roman" w:cs="Times New Roman" w:hint="eastAsia"/>
          <w:iCs/>
          <w:sz w:val="28"/>
          <w:szCs w:val="28"/>
        </w:rPr>
        <w:t>）之</w:t>
      </w:r>
      <w:proofErr w:type="gramStart"/>
      <w:r w:rsidR="00CA637D">
        <w:rPr>
          <w:rFonts w:ascii="Times New Roman" w:eastAsia="標楷體" w:hAnsi="Times New Roman" w:cs="Times New Roman" w:hint="eastAsia"/>
          <w:iCs/>
          <w:sz w:val="28"/>
          <w:szCs w:val="28"/>
        </w:rPr>
        <w:t>疫情下</w:t>
      </w:r>
      <w:proofErr w:type="gramEnd"/>
      <w:r w:rsidR="00CA637D">
        <w:rPr>
          <w:rFonts w:ascii="Times New Roman" w:eastAsia="標楷體" w:hAnsi="Times New Roman" w:cs="Times New Roman" w:hint="eastAsia"/>
          <w:iCs/>
          <w:sz w:val="28"/>
          <w:szCs w:val="28"/>
        </w:rPr>
        <w:t>，</w:t>
      </w:r>
      <w:r w:rsidR="00D35120">
        <w:rPr>
          <w:rFonts w:ascii="Times New Roman" w:eastAsia="標楷體" w:hAnsi="Times New Roman" w:cs="Times New Roman" w:hint="eastAsia"/>
          <w:iCs/>
          <w:sz w:val="28"/>
          <w:szCs w:val="28"/>
        </w:rPr>
        <w:t>部分國內外展覽紛紛取消辦理</w:t>
      </w:r>
      <w:r w:rsidR="00787441">
        <w:rPr>
          <w:rFonts w:ascii="Times New Roman" w:eastAsia="標楷體" w:hAnsi="Times New Roman" w:cs="Times New Roman" w:hint="eastAsia"/>
          <w:iCs/>
          <w:sz w:val="28"/>
          <w:szCs w:val="28"/>
        </w:rPr>
        <w:t>。</w:t>
      </w:r>
      <w:r w:rsidR="00D35120">
        <w:rPr>
          <w:rFonts w:ascii="Times New Roman" w:eastAsia="標楷體" w:hAnsi="Times New Roman" w:cs="Times New Roman" w:hint="eastAsia"/>
          <w:iCs/>
          <w:sz w:val="28"/>
          <w:szCs w:val="28"/>
        </w:rPr>
        <w:t>以</w:t>
      </w:r>
      <w:r w:rsidR="00D35120">
        <w:rPr>
          <w:rFonts w:ascii="Times New Roman" w:eastAsia="標楷體" w:hAnsi="Times New Roman" w:cs="Times New Roman" w:hint="eastAsia"/>
          <w:iCs/>
          <w:sz w:val="28"/>
          <w:szCs w:val="28"/>
        </w:rPr>
        <w:t>111</w:t>
      </w:r>
      <w:r w:rsidR="00D35120">
        <w:rPr>
          <w:rFonts w:ascii="Times New Roman" w:eastAsia="標楷體" w:hAnsi="Times New Roman" w:cs="Times New Roman" w:hint="eastAsia"/>
          <w:iCs/>
          <w:sz w:val="28"/>
          <w:szCs w:val="28"/>
        </w:rPr>
        <w:t>年為例，</w:t>
      </w:r>
      <w:r w:rsidR="00787441">
        <w:rPr>
          <w:rFonts w:ascii="Times New Roman" w:eastAsia="標楷體" w:hAnsi="Times New Roman" w:cs="Times New Roman" w:hint="eastAsia"/>
          <w:iCs/>
          <w:sz w:val="28"/>
          <w:szCs w:val="28"/>
        </w:rPr>
        <w:t>國內</w:t>
      </w:r>
      <w:r w:rsidR="00CA637D">
        <w:rPr>
          <w:rFonts w:ascii="Times New Roman" w:eastAsia="標楷體" w:hAnsi="Times New Roman" w:cs="Times New Roman" w:hint="eastAsia"/>
          <w:iCs/>
          <w:sz w:val="28"/>
          <w:szCs w:val="28"/>
        </w:rPr>
        <w:t>許多展覽活動</w:t>
      </w:r>
      <w:r w:rsidR="001C196E">
        <w:rPr>
          <w:rFonts w:ascii="Times New Roman" w:eastAsia="標楷體" w:hAnsi="Times New Roman" w:cs="Times New Roman" w:hint="eastAsia"/>
          <w:iCs/>
          <w:sz w:val="28"/>
          <w:szCs w:val="28"/>
        </w:rPr>
        <w:t>採用實體</w:t>
      </w:r>
      <w:proofErr w:type="gramStart"/>
      <w:r w:rsidR="001C196E">
        <w:rPr>
          <w:rFonts w:ascii="Times New Roman" w:eastAsia="標楷體" w:hAnsi="Times New Roman" w:cs="Times New Roman" w:hint="eastAsia"/>
          <w:iCs/>
          <w:sz w:val="28"/>
          <w:szCs w:val="28"/>
        </w:rPr>
        <w:t>與線上並行</w:t>
      </w:r>
      <w:proofErr w:type="gramEnd"/>
      <w:r w:rsidR="00A37DEB">
        <w:rPr>
          <w:rFonts w:ascii="Times New Roman" w:eastAsia="標楷體" w:hAnsi="Times New Roman" w:cs="Times New Roman" w:hint="eastAsia"/>
          <w:iCs/>
          <w:sz w:val="28"/>
          <w:szCs w:val="28"/>
        </w:rPr>
        <w:t>的方式</w:t>
      </w:r>
      <w:r w:rsidR="00DF01BD">
        <w:rPr>
          <w:rFonts w:ascii="Times New Roman" w:eastAsia="標楷體" w:hAnsi="Times New Roman" w:cs="Times New Roman" w:hint="eastAsia"/>
          <w:iCs/>
          <w:sz w:val="28"/>
          <w:szCs w:val="28"/>
        </w:rPr>
        <w:t>，</w:t>
      </w:r>
      <w:r w:rsidR="00787441">
        <w:rPr>
          <w:rFonts w:ascii="Times New Roman" w:eastAsia="標楷體" w:hAnsi="Times New Roman" w:cs="Times New Roman" w:hint="eastAsia"/>
          <w:iCs/>
          <w:sz w:val="28"/>
          <w:szCs w:val="28"/>
        </w:rPr>
        <w:t>使</w:t>
      </w:r>
      <w:r w:rsidR="00DF01BD">
        <w:rPr>
          <w:rFonts w:ascii="Times New Roman" w:eastAsia="標楷體" w:hAnsi="Times New Roman" w:cs="Times New Roman" w:hint="eastAsia"/>
          <w:iCs/>
          <w:sz w:val="28"/>
          <w:szCs w:val="28"/>
        </w:rPr>
        <w:t>企業</w:t>
      </w:r>
      <w:r w:rsidR="00E7134D">
        <w:rPr>
          <w:rFonts w:ascii="Times New Roman" w:eastAsia="標楷體" w:hAnsi="Times New Roman" w:cs="Times New Roman" w:hint="eastAsia"/>
          <w:iCs/>
          <w:sz w:val="28"/>
          <w:szCs w:val="28"/>
        </w:rPr>
        <w:t>自行選擇</w:t>
      </w:r>
      <w:r w:rsidR="00DF01BD">
        <w:rPr>
          <w:rFonts w:ascii="Times New Roman" w:eastAsia="標楷體" w:hAnsi="Times New Roman" w:cs="Times New Roman" w:hint="eastAsia"/>
          <w:iCs/>
          <w:sz w:val="28"/>
          <w:szCs w:val="28"/>
        </w:rPr>
        <w:t>參展</w:t>
      </w:r>
      <w:r w:rsidR="00A37DEB">
        <w:rPr>
          <w:rFonts w:ascii="Times New Roman" w:eastAsia="標楷體" w:hAnsi="Times New Roman" w:cs="Times New Roman" w:hint="eastAsia"/>
          <w:iCs/>
          <w:sz w:val="28"/>
          <w:szCs w:val="28"/>
        </w:rPr>
        <w:t>之</w:t>
      </w:r>
      <w:r w:rsidR="00DF01BD">
        <w:rPr>
          <w:rFonts w:ascii="Times New Roman" w:eastAsia="標楷體" w:hAnsi="Times New Roman" w:cs="Times New Roman" w:hint="eastAsia"/>
          <w:iCs/>
          <w:sz w:val="28"/>
          <w:szCs w:val="28"/>
        </w:rPr>
        <w:t>形式</w:t>
      </w:r>
      <w:r w:rsidR="00CA637D">
        <w:rPr>
          <w:rFonts w:ascii="Times New Roman" w:eastAsia="標楷體" w:hAnsi="Times New Roman" w:cs="Times New Roman" w:hint="eastAsia"/>
          <w:iCs/>
          <w:sz w:val="28"/>
          <w:szCs w:val="28"/>
        </w:rPr>
        <w:t>，</w:t>
      </w:r>
      <w:r w:rsidR="00DF01BD">
        <w:rPr>
          <w:rFonts w:ascii="Times New Roman" w:eastAsia="標楷體" w:hAnsi="Times New Roman" w:cs="Times New Roman" w:hint="eastAsia"/>
          <w:iCs/>
          <w:sz w:val="28"/>
          <w:szCs w:val="28"/>
        </w:rPr>
        <w:t>因此部分</w:t>
      </w:r>
      <w:r w:rsidR="00C66ECD">
        <w:rPr>
          <w:rFonts w:ascii="Times New Roman" w:eastAsia="標楷體" w:hAnsi="Times New Roman" w:cs="Times New Roman" w:hint="eastAsia"/>
          <w:iCs/>
          <w:sz w:val="28"/>
          <w:szCs w:val="28"/>
        </w:rPr>
        <w:t>企業</w:t>
      </w:r>
      <w:r w:rsidR="00DF01BD">
        <w:rPr>
          <w:rFonts w:ascii="Times New Roman" w:eastAsia="標楷體" w:hAnsi="Times New Roman" w:cs="Times New Roman" w:hint="eastAsia"/>
          <w:iCs/>
          <w:sz w:val="28"/>
          <w:szCs w:val="28"/>
        </w:rPr>
        <w:t>可能仍</w:t>
      </w:r>
      <w:r w:rsidR="00197827">
        <w:rPr>
          <w:rFonts w:ascii="Times New Roman" w:eastAsia="標楷體" w:hAnsi="Times New Roman" w:cs="Times New Roman" w:hint="eastAsia"/>
          <w:iCs/>
          <w:sz w:val="28"/>
          <w:szCs w:val="28"/>
        </w:rPr>
        <w:t>因</w:t>
      </w:r>
      <w:proofErr w:type="gramStart"/>
      <w:r w:rsidR="00197827">
        <w:rPr>
          <w:rFonts w:ascii="Times New Roman" w:eastAsia="標楷體" w:hAnsi="Times New Roman" w:cs="Times New Roman" w:hint="eastAsia"/>
          <w:iCs/>
          <w:sz w:val="28"/>
          <w:szCs w:val="28"/>
        </w:rPr>
        <w:t>疫</w:t>
      </w:r>
      <w:proofErr w:type="gramEnd"/>
      <w:r w:rsidR="00197827">
        <w:rPr>
          <w:rFonts w:ascii="Times New Roman" w:eastAsia="標楷體" w:hAnsi="Times New Roman" w:cs="Times New Roman" w:hint="eastAsia"/>
          <w:iCs/>
          <w:sz w:val="28"/>
          <w:szCs w:val="28"/>
        </w:rPr>
        <w:t>情影響而</w:t>
      </w:r>
      <w:proofErr w:type="gramStart"/>
      <w:r w:rsidR="00CC7D6D">
        <w:rPr>
          <w:rFonts w:ascii="Times New Roman" w:eastAsia="標楷體" w:hAnsi="Times New Roman" w:cs="Times New Roman" w:hint="eastAsia"/>
          <w:iCs/>
          <w:sz w:val="28"/>
          <w:szCs w:val="28"/>
        </w:rPr>
        <w:t>選擇線上參展</w:t>
      </w:r>
      <w:proofErr w:type="gramEnd"/>
      <w:r w:rsidR="00D35120">
        <w:rPr>
          <w:rFonts w:ascii="Times New Roman" w:eastAsia="標楷體" w:hAnsi="Times New Roman" w:cs="Times New Roman" w:hint="eastAsia"/>
          <w:iCs/>
          <w:sz w:val="28"/>
          <w:szCs w:val="28"/>
        </w:rPr>
        <w:t>或</w:t>
      </w:r>
      <w:r w:rsidR="00057783">
        <w:rPr>
          <w:rFonts w:ascii="Times New Roman" w:eastAsia="標楷體" w:hAnsi="Times New Roman" w:cs="Times New Roman" w:hint="eastAsia"/>
          <w:iCs/>
          <w:sz w:val="28"/>
          <w:szCs w:val="28"/>
        </w:rPr>
        <w:t>取消參展</w:t>
      </w:r>
      <w:r w:rsidR="000245AA">
        <w:rPr>
          <w:rFonts w:ascii="Times New Roman" w:eastAsia="標楷體" w:hAnsi="Times New Roman" w:cs="Times New Roman" w:hint="eastAsia"/>
          <w:iCs/>
          <w:sz w:val="28"/>
          <w:szCs w:val="28"/>
        </w:rPr>
        <w:t>，</w:t>
      </w:r>
      <w:r w:rsidR="00057783">
        <w:rPr>
          <w:rFonts w:ascii="Times New Roman" w:eastAsia="標楷體" w:hAnsi="Times New Roman" w:cs="Times New Roman" w:hint="eastAsia"/>
          <w:iCs/>
          <w:sz w:val="28"/>
          <w:szCs w:val="28"/>
        </w:rPr>
        <w:t>導致</w:t>
      </w:r>
      <w:r w:rsidR="000245AA">
        <w:rPr>
          <w:rFonts w:ascii="Times New Roman" w:eastAsia="標楷體" w:hAnsi="Times New Roman" w:cs="Times New Roman" w:hint="eastAsia"/>
          <w:iCs/>
          <w:sz w:val="28"/>
          <w:szCs w:val="28"/>
        </w:rPr>
        <w:t>111</w:t>
      </w:r>
      <w:r w:rsidR="000245AA">
        <w:rPr>
          <w:rFonts w:ascii="Times New Roman" w:eastAsia="標楷體" w:hAnsi="Times New Roman" w:cs="Times New Roman" w:hint="eastAsia"/>
          <w:iCs/>
          <w:sz w:val="28"/>
          <w:szCs w:val="28"/>
        </w:rPr>
        <w:t>年本計畫的收件數</w:t>
      </w:r>
      <w:r w:rsidR="0048797D">
        <w:rPr>
          <w:rFonts w:ascii="Times New Roman" w:eastAsia="標楷體" w:hAnsi="Times New Roman" w:cs="Times New Roman" w:hint="eastAsia"/>
          <w:iCs/>
          <w:sz w:val="28"/>
          <w:szCs w:val="28"/>
        </w:rPr>
        <w:t>也</w:t>
      </w:r>
      <w:r w:rsidR="000245AA">
        <w:rPr>
          <w:rFonts w:ascii="Times New Roman" w:eastAsia="標楷體" w:hAnsi="Times New Roman" w:cs="Times New Roman" w:hint="eastAsia"/>
          <w:iCs/>
          <w:sz w:val="28"/>
          <w:szCs w:val="28"/>
        </w:rPr>
        <w:t>隨之降低；</w:t>
      </w:r>
      <w:r w:rsidR="002D4305">
        <w:rPr>
          <w:rFonts w:ascii="Times New Roman" w:eastAsia="標楷體" w:hAnsi="Times New Roman" w:cs="Times New Roman" w:hint="eastAsia"/>
          <w:iCs/>
          <w:sz w:val="28"/>
          <w:szCs w:val="28"/>
        </w:rPr>
        <w:t>而今年（</w:t>
      </w:r>
      <w:r w:rsidR="002D4305">
        <w:rPr>
          <w:rFonts w:ascii="Times New Roman" w:eastAsia="標楷體" w:hAnsi="Times New Roman" w:cs="Times New Roman" w:hint="eastAsia"/>
          <w:iCs/>
          <w:sz w:val="28"/>
          <w:szCs w:val="28"/>
        </w:rPr>
        <w:t>11</w:t>
      </w:r>
      <w:r w:rsidR="003F57BB">
        <w:rPr>
          <w:rFonts w:ascii="Times New Roman" w:eastAsia="標楷體" w:hAnsi="Times New Roman" w:cs="Times New Roman" w:hint="eastAsia"/>
          <w:iCs/>
          <w:sz w:val="28"/>
          <w:szCs w:val="28"/>
        </w:rPr>
        <w:t>2</w:t>
      </w:r>
      <w:r w:rsidR="002D4305">
        <w:rPr>
          <w:rFonts w:ascii="Times New Roman" w:eastAsia="標楷體" w:hAnsi="Times New Roman" w:cs="Times New Roman" w:hint="eastAsia"/>
          <w:iCs/>
          <w:sz w:val="28"/>
          <w:szCs w:val="28"/>
        </w:rPr>
        <w:t>年）因應國際趨勢逐漸鬆綁防疫政策，</w:t>
      </w:r>
      <w:r w:rsidR="003F4E83">
        <w:rPr>
          <w:rFonts w:ascii="Times New Roman" w:eastAsia="標楷體" w:hAnsi="Times New Roman" w:cs="Times New Roman" w:hint="eastAsia"/>
          <w:iCs/>
          <w:sz w:val="28"/>
          <w:szCs w:val="28"/>
        </w:rPr>
        <w:t>展覽</w:t>
      </w:r>
      <w:r w:rsidR="006B7B20">
        <w:rPr>
          <w:rFonts w:ascii="Times New Roman" w:eastAsia="標楷體" w:hAnsi="Times New Roman" w:cs="Times New Roman" w:hint="eastAsia"/>
          <w:iCs/>
          <w:sz w:val="28"/>
          <w:szCs w:val="28"/>
        </w:rPr>
        <w:t>主辦</w:t>
      </w:r>
      <w:r w:rsidR="003F4E83">
        <w:rPr>
          <w:rFonts w:ascii="Times New Roman" w:eastAsia="標楷體" w:hAnsi="Times New Roman" w:cs="Times New Roman" w:hint="eastAsia"/>
          <w:iCs/>
          <w:sz w:val="28"/>
          <w:szCs w:val="28"/>
        </w:rPr>
        <w:t>方</w:t>
      </w:r>
      <w:r w:rsidR="00213674">
        <w:rPr>
          <w:rFonts w:ascii="Times New Roman" w:eastAsia="標楷體" w:hAnsi="Times New Roman" w:cs="Times New Roman" w:hint="eastAsia"/>
          <w:iCs/>
          <w:sz w:val="28"/>
          <w:szCs w:val="28"/>
        </w:rPr>
        <w:t>陸續</w:t>
      </w:r>
      <w:proofErr w:type="gramStart"/>
      <w:r w:rsidR="003F4E83">
        <w:rPr>
          <w:rFonts w:ascii="Times New Roman" w:eastAsia="標楷體" w:hAnsi="Times New Roman" w:cs="Times New Roman" w:hint="eastAsia"/>
          <w:iCs/>
          <w:sz w:val="28"/>
          <w:szCs w:val="28"/>
        </w:rPr>
        <w:t>取消線上展</w:t>
      </w:r>
      <w:proofErr w:type="gramEnd"/>
      <w:r w:rsidR="00294598">
        <w:rPr>
          <w:rFonts w:ascii="Times New Roman" w:eastAsia="標楷體" w:hAnsi="Times New Roman" w:cs="Times New Roman" w:hint="eastAsia"/>
          <w:iCs/>
          <w:sz w:val="28"/>
          <w:szCs w:val="28"/>
        </w:rPr>
        <w:t>並</w:t>
      </w:r>
      <w:r w:rsidR="003F4E83">
        <w:rPr>
          <w:rFonts w:ascii="Times New Roman" w:eastAsia="標楷體" w:hAnsi="Times New Roman" w:cs="Times New Roman" w:hint="eastAsia"/>
          <w:iCs/>
          <w:sz w:val="28"/>
          <w:szCs w:val="28"/>
        </w:rPr>
        <w:t>回歸實體展，</w:t>
      </w:r>
      <w:r w:rsidR="002D4305">
        <w:rPr>
          <w:rFonts w:ascii="Times New Roman" w:eastAsia="標楷體" w:hAnsi="Times New Roman" w:cs="Times New Roman" w:hint="eastAsia"/>
          <w:iCs/>
          <w:sz w:val="28"/>
          <w:szCs w:val="28"/>
        </w:rPr>
        <w:t>使本計畫在今年的收件數</w:t>
      </w:r>
      <w:r w:rsidR="00D8489D">
        <w:rPr>
          <w:rFonts w:ascii="Times New Roman" w:eastAsia="標楷體" w:hAnsi="Times New Roman" w:cs="Times New Roman" w:hint="eastAsia"/>
          <w:iCs/>
          <w:sz w:val="28"/>
          <w:szCs w:val="28"/>
        </w:rPr>
        <w:t>較</w:t>
      </w:r>
      <w:r w:rsidR="002D4305">
        <w:rPr>
          <w:rFonts w:ascii="Times New Roman" w:eastAsia="標楷體" w:hAnsi="Times New Roman" w:cs="Times New Roman" w:hint="eastAsia"/>
          <w:iCs/>
          <w:sz w:val="28"/>
          <w:szCs w:val="28"/>
        </w:rPr>
        <w:t>去年有顯著的提升</w:t>
      </w:r>
      <w:r w:rsidR="00F92C34">
        <w:rPr>
          <w:rFonts w:ascii="Times New Roman" w:eastAsia="標楷體" w:hAnsi="Times New Roman" w:cs="Times New Roman" w:hint="eastAsia"/>
          <w:iCs/>
          <w:sz w:val="28"/>
          <w:szCs w:val="28"/>
        </w:rPr>
        <w:t>，</w:t>
      </w:r>
      <w:r w:rsidR="00213674">
        <w:rPr>
          <w:rFonts w:ascii="Times New Roman" w:eastAsia="標楷體" w:hAnsi="Times New Roman" w:cs="Times New Roman" w:hint="eastAsia"/>
          <w:iCs/>
          <w:sz w:val="28"/>
          <w:szCs w:val="28"/>
        </w:rPr>
        <w:t>代表</w:t>
      </w:r>
      <w:r w:rsidR="002D0AD4">
        <w:rPr>
          <w:rFonts w:ascii="Times New Roman" w:eastAsia="標楷體" w:hAnsi="Times New Roman" w:cs="Times New Roman" w:hint="eastAsia"/>
          <w:iCs/>
          <w:sz w:val="28"/>
          <w:szCs w:val="28"/>
        </w:rPr>
        <w:t>企業開始積極地參與各大國內外</w:t>
      </w:r>
      <w:r w:rsidR="006C24FE">
        <w:rPr>
          <w:rFonts w:ascii="Times New Roman" w:eastAsia="標楷體" w:hAnsi="Times New Roman" w:cs="Times New Roman" w:hint="eastAsia"/>
          <w:iCs/>
          <w:sz w:val="28"/>
          <w:szCs w:val="28"/>
        </w:rPr>
        <w:t>之</w:t>
      </w:r>
      <w:r w:rsidR="002D0AD4">
        <w:rPr>
          <w:rFonts w:ascii="Times New Roman" w:eastAsia="標楷體" w:hAnsi="Times New Roman" w:cs="Times New Roman" w:hint="eastAsia"/>
          <w:iCs/>
          <w:sz w:val="28"/>
          <w:szCs w:val="28"/>
        </w:rPr>
        <w:t>展</w:t>
      </w:r>
      <w:r w:rsidR="006C24FE">
        <w:rPr>
          <w:rFonts w:ascii="Times New Roman" w:eastAsia="標楷體" w:hAnsi="Times New Roman" w:cs="Times New Roman" w:hint="eastAsia"/>
          <w:iCs/>
          <w:sz w:val="28"/>
          <w:szCs w:val="28"/>
        </w:rPr>
        <w:t>覽</w:t>
      </w:r>
      <w:r w:rsidR="002300DD">
        <w:rPr>
          <w:rFonts w:ascii="Times New Roman" w:eastAsia="標楷體" w:hAnsi="Times New Roman" w:cs="Times New Roman" w:hint="eastAsia"/>
          <w:iCs/>
          <w:sz w:val="28"/>
          <w:szCs w:val="28"/>
        </w:rPr>
        <w:t>，</w:t>
      </w:r>
      <w:r w:rsidR="00CF5743">
        <w:rPr>
          <w:rFonts w:ascii="Times New Roman" w:eastAsia="標楷體" w:hAnsi="Times New Roman" w:cs="Times New Roman" w:hint="eastAsia"/>
          <w:iCs/>
          <w:sz w:val="28"/>
          <w:szCs w:val="28"/>
        </w:rPr>
        <w:t>逐漸恢復至</w:t>
      </w:r>
      <w:proofErr w:type="gramStart"/>
      <w:r w:rsidR="00A9565B">
        <w:rPr>
          <w:rFonts w:ascii="Times New Roman" w:eastAsia="標楷體" w:hAnsi="Times New Roman" w:cs="Times New Roman" w:hint="eastAsia"/>
          <w:iCs/>
          <w:sz w:val="28"/>
          <w:szCs w:val="28"/>
        </w:rPr>
        <w:t>疫情前</w:t>
      </w:r>
      <w:proofErr w:type="gramEnd"/>
      <w:r w:rsidR="00CF5743">
        <w:rPr>
          <w:rFonts w:ascii="Times New Roman" w:eastAsia="標楷體" w:hAnsi="Times New Roman" w:cs="Times New Roman" w:hint="eastAsia"/>
          <w:iCs/>
          <w:sz w:val="28"/>
          <w:szCs w:val="28"/>
        </w:rPr>
        <w:t>之規模</w:t>
      </w:r>
      <w:r w:rsidR="002D4305">
        <w:rPr>
          <w:rFonts w:ascii="Times New Roman" w:eastAsia="標楷體" w:hAnsi="Times New Roman" w:cs="Times New Roman" w:hint="eastAsia"/>
          <w:iCs/>
          <w:sz w:val="28"/>
          <w:szCs w:val="28"/>
        </w:rPr>
        <w:t>。</w:t>
      </w:r>
    </w:p>
    <w:p w14:paraId="12605EEB" w14:textId="16262694" w:rsidR="00ED03C8" w:rsidRDefault="00B4472F" w:rsidP="00822A90">
      <w:pPr>
        <w:pStyle w:val="a7"/>
        <w:spacing w:before="240" w:line="560" w:lineRule="exact"/>
        <w:ind w:leftChars="0" w:left="482"/>
        <w:contextualSpacing/>
        <w:jc w:val="both"/>
        <w:rPr>
          <w:rFonts w:ascii="Times New Roman" w:eastAsia="標楷體" w:hAnsi="Times New Roman" w:cs="Times New Roman"/>
          <w:iCs/>
          <w:sz w:val="28"/>
          <w:szCs w:val="28"/>
        </w:rPr>
      </w:pPr>
      <w:r>
        <w:rPr>
          <w:rFonts w:ascii="Times New Roman" w:eastAsia="標楷體" w:hAnsi="Times New Roman" w:cs="Times New Roman" w:hint="eastAsia"/>
          <w:iCs/>
          <w:sz w:val="28"/>
          <w:szCs w:val="28"/>
        </w:rPr>
        <w:t xml:space="preserve">    </w:t>
      </w:r>
      <w:r w:rsidR="007D391E" w:rsidRPr="00973DD0">
        <w:rPr>
          <w:rFonts w:ascii="Times New Roman" w:eastAsia="標楷體" w:hAnsi="Times New Roman" w:cs="Times New Roman" w:hint="eastAsia"/>
          <w:iCs/>
          <w:sz w:val="28"/>
          <w:szCs w:val="28"/>
        </w:rPr>
        <w:t>本性別分析為瞭解</w:t>
      </w:r>
      <w:r w:rsidR="00C50ED7" w:rsidRPr="00973DD0">
        <w:rPr>
          <w:rFonts w:ascii="Times New Roman" w:eastAsia="標楷體" w:hAnsi="Times New Roman" w:cs="Times New Roman" w:hint="eastAsia"/>
          <w:iCs/>
          <w:sz w:val="28"/>
          <w:szCs w:val="28"/>
        </w:rPr>
        <w:t>今年（</w:t>
      </w:r>
      <w:r w:rsidR="00C50ED7" w:rsidRPr="00973DD0">
        <w:rPr>
          <w:rFonts w:ascii="Times New Roman" w:eastAsia="標楷體" w:hAnsi="Times New Roman" w:cs="Times New Roman" w:hint="eastAsia"/>
          <w:iCs/>
          <w:sz w:val="28"/>
          <w:szCs w:val="28"/>
        </w:rPr>
        <w:t>112</w:t>
      </w:r>
      <w:r w:rsidR="00C50ED7" w:rsidRPr="00973DD0">
        <w:rPr>
          <w:rFonts w:ascii="Times New Roman" w:eastAsia="標楷體" w:hAnsi="Times New Roman" w:cs="Times New Roman" w:hint="eastAsia"/>
          <w:iCs/>
          <w:sz w:val="28"/>
          <w:szCs w:val="28"/>
        </w:rPr>
        <w:t>年）</w:t>
      </w:r>
      <w:r w:rsidR="00056A21" w:rsidRPr="00973DD0">
        <w:rPr>
          <w:rFonts w:ascii="Times New Roman" w:eastAsia="標楷體" w:hAnsi="Times New Roman" w:cs="Times New Roman" w:hint="eastAsia"/>
          <w:iCs/>
          <w:sz w:val="28"/>
          <w:szCs w:val="28"/>
        </w:rPr>
        <w:t>申請本計畫之企業負責人</w:t>
      </w:r>
      <w:r w:rsidR="00446B23" w:rsidRPr="00973DD0">
        <w:rPr>
          <w:rFonts w:ascii="Times New Roman" w:eastAsia="標楷體" w:hAnsi="Times New Roman" w:cs="Times New Roman" w:hint="eastAsia"/>
          <w:iCs/>
          <w:sz w:val="28"/>
          <w:szCs w:val="28"/>
        </w:rPr>
        <w:t>的不同</w:t>
      </w:r>
      <w:r w:rsidR="007D391E" w:rsidRPr="00973DD0">
        <w:rPr>
          <w:rFonts w:ascii="Times New Roman" w:eastAsia="標楷體" w:hAnsi="Times New Roman" w:cs="Times New Roman" w:hint="eastAsia"/>
          <w:iCs/>
          <w:sz w:val="28"/>
          <w:szCs w:val="28"/>
        </w:rPr>
        <w:t>性別</w:t>
      </w:r>
      <w:r w:rsidR="00446B23" w:rsidRPr="00973DD0">
        <w:rPr>
          <w:rFonts w:ascii="Times New Roman" w:eastAsia="標楷體" w:hAnsi="Times New Roman" w:cs="Times New Roman" w:hint="eastAsia"/>
          <w:iCs/>
          <w:sz w:val="28"/>
          <w:szCs w:val="28"/>
        </w:rPr>
        <w:t>間</w:t>
      </w:r>
      <w:r w:rsidR="00056A21" w:rsidRPr="00973DD0">
        <w:rPr>
          <w:rFonts w:ascii="Times New Roman" w:eastAsia="標楷體" w:hAnsi="Times New Roman" w:cs="Times New Roman" w:hint="eastAsia"/>
          <w:iCs/>
          <w:sz w:val="28"/>
          <w:szCs w:val="28"/>
        </w:rPr>
        <w:t>之關聯，</w:t>
      </w:r>
      <w:proofErr w:type="gramStart"/>
      <w:r w:rsidR="007D391E" w:rsidRPr="00973DD0">
        <w:rPr>
          <w:rFonts w:ascii="Times New Roman" w:eastAsia="標楷體" w:hAnsi="Times New Roman" w:cs="Times New Roman" w:hint="eastAsia"/>
          <w:iCs/>
          <w:sz w:val="28"/>
          <w:szCs w:val="28"/>
        </w:rPr>
        <w:t>爰</w:t>
      </w:r>
      <w:proofErr w:type="gramEnd"/>
      <w:r w:rsidR="007D391E" w:rsidRPr="00973DD0">
        <w:rPr>
          <w:rFonts w:ascii="Times New Roman" w:eastAsia="標楷體" w:hAnsi="Times New Roman" w:cs="Times New Roman" w:hint="eastAsia"/>
          <w:iCs/>
          <w:sz w:val="28"/>
          <w:szCs w:val="28"/>
        </w:rPr>
        <w:t>以</w:t>
      </w:r>
      <w:r w:rsidR="00003EA6">
        <w:rPr>
          <w:rFonts w:ascii="Times New Roman" w:eastAsia="標楷體" w:hAnsi="Times New Roman" w:cs="Times New Roman" w:hint="eastAsia"/>
          <w:iCs/>
          <w:sz w:val="28"/>
          <w:szCs w:val="28"/>
        </w:rPr>
        <w:t>今年</w:t>
      </w:r>
      <w:r w:rsidR="007D391E" w:rsidRPr="00973DD0">
        <w:rPr>
          <w:rFonts w:ascii="Times New Roman" w:eastAsia="標楷體" w:hAnsi="Times New Roman" w:cs="Times New Roman" w:hint="eastAsia"/>
          <w:iCs/>
          <w:sz w:val="28"/>
          <w:szCs w:val="28"/>
        </w:rPr>
        <w:t>本</w:t>
      </w:r>
      <w:r w:rsidR="00C03661" w:rsidRPr="00973DD0">
        <w:rPr>
          <w:rFonts w:ascii="Times New Roman" w:eastAsia="標楷體" w:hAnsi="Times New Roman" w:cs="Times New Roman" w:hint="eastAsia"/>
          <w:iCs/>
          <w:sz w:val="28"/>
          <w:szCs w:val="28"/>
        </w:rPr>
        <w:t>補助</w:t>
      </w:r>
      <w:r w:rsidR="00446B23" w:rsidRPr="00973DD0">
        <w:rPr>
          <w:rFonts w:ascii="Times New Roman" w:eastAsia="標楷體" w:hAnsi="Times New Roman" w:cs="Times New Roman" w:hint="eastAsia"/>
          <w:iCs/>
          <w:sz w:val="28"/>
          <w:szCs w:val="28"/>
        </w:rPr>
        <w:t>計畫</w:t>
      </w:r>
      <w:r w:rsidR="00003EA6">
        <w:rPr>
          <w:rFonts w:ascii="Times New Roman" w:eastAsia="標楷體" w:hAnsi="Times New Roman" w:cs="Times New Roman" w:hint="eastAsia"/>
          <w:iCs/>
          <w:sz w:val="28"/>
          <w:szCs w:val="28"/>
        </w:rPr>
        <w:t>之</w:t>
      </w:r>
      <w:r w:rsidR="0055005E" w:rsidRPr="00973DD0">
        <w:rPr>
          <w:rFonts w:ascii="Times New Roman" w:eastAsia="標楷體" w:hAnsi="Times New Roman" w:cs="Times New Roman" w:hint="eastAsia"/>
          <w:iCs/>
          <w:sz w:val="28"/>
          <w:szCs w:val="28"/>
        </w:rPr>
        <w:t>申請資料</w:t>
      </w:r>
      <w:r w:rsidR="007D391E" w:rsidRPr="00973DD0">
        <w:rPr>
          <w:rFonts w:ascii="Times New Roman" w:eastAsia="標楷體" w:hAnsi="Times New Roman" w:cs="Times New Roman" w:hint="eastAsia"/>
          <w:iCs/>
          <w:sz w:val="28"/>
          <w:szCs w:val="28"/>
        </w:rPr>
        <w:t>進行分析，</w:t>
      </w:r>
      <w:r w:rsidR="00636AA0" w:rsidRPr="00973DD0">
        <w:rPr>
          <w:rFonts w:ascii="Times New Roman" w:eastAsia="標楷體" w:hAnsi="Times New Roman" w:cs="Times New Roman" w:hint="eastAsia"/>
          <w:iCs/>
          <w:sz w:val="28"/>
          <w:szCs w:val="28"/>
        </w:rPr>
        <w:t>探討</w:t>
      </w:r>
      <w:r w:rsidR="00C8028C" w:rsidRPr="00973DD0">
        <w:rPr>
          <w:rFonts w:ascii="Times New Roman" w:eastAsia="標楷體" w:hAnsi="Times New Roman" w:cs="Times New Roman" w:hint="eastAsia"/>
          <w:iCs/>
          <w:sz w:val="28"/>
          <w:szCs w:val="28"/>
        </w:rPr>
        <w:t>申請</w:t>
      </w:r>
      <w:r w:rsidR="00636AA0" w:rsidRPr="00973DD0">
        <w:rPr>
          <w:rFonts w:ascii="Times New Roman" w:eastAsia="標楷體" w:hAnsi="Times New Roman" w:cs="Times New Roman" w:hint="eastAsia"/>
          <w:iCs/>
          <w:sz w:val="28"/>
          <w:szCs w:val="28"/>
        </w:rPr>
        <w:t>企業負責人</w:t>
      </w:r>
      <w:r w:rsidR="007D391E" w:rsidRPr="00973DD0">
        <w:rPr>
          <w:rFonts w:ascii="Times New Roman" w:eastAsia="標楷體" w:hAnsi="Times New Roman" w:cs="Times New Roman" w:hint="eastAsia"/>
          <w:iCs/>
          <w:sz w:val="28"/>
          <w:szCs w:val="28"/>
        </w:rPr>
        <w:t>之</w:t>
      </w:r>
      <w:r w:rsidR="00C8028C" w:rsidRPr="00973DD0">
        <w:rPr>
          <w:rFonts w:ascii="Times New Roman" w:eastAsia="標楷體" w:hAnsi="Times New Roman" w:cs="Times New Roman" w:hint="eastAsia"/>
          <w:iCs/>
          <w:sz w:val="28"/>
          <w:szCs w:val="28"/>
        </w:rPr>
        <w:t>性別</w:t>
      </w:r>
      <w:r w:rsidR="00003EA6">
        <w:rPr>
          <w:rFonts w:ascii="Times New Roman" w:eastAsia="標楷體" w:hAnsi="Times New Roman" w:cs="Times New Roman" w:hint="eastAsia"/>
          <w:iCs/>
          <w:sz w:val="28"/>
          <w:szCs w:val="28"/>
        </w:rPr>
        <w:t>差異</w:t>
      </w:r>
      <w:r w:rsidR="007D391E" w:rsidRPr="00973DD0">
        <w:rPr>
          <w:rFonts w:ascii="Times New Roman" w:eastAsia="標楷體" w:hAnsi="Times New Roman" w:cs="Times New Roman" w:hint="eastAsia"/>
          <w:iCs/>
          <w:sz w:val="28"/>
          <w:szCs w:val="28"/>
        </w:rPr>
        <w:t>。</w:t>
      </w:r>
    </w:p>
    <w:p w14:paraId="1D4275EE" w14:textId="77777777" w:rsidR="0058416E" w:rsidRDefault="0058416E" w:rsidP="005C07A1">
      <w:pPr>
        <w:spacing w:before="240" w:line="600" w:lineRule="exact"/>
        <w:contextualSpacing/>
        <w:jc w:val="both"/>
        <w:rPr>
          <w:rFonts w:ascii="Times New Roman" w:eastAsia="標楷體" w:hAnsi="Times New Roman" w:cs="Times New Roman"/>
          <w:iCs/>
          <w:sz w:val="28"/>
          <w:szCs w:val="28"/>
        </w:rPr>
      </w:pPr>
    </w:p>
    <w:p w14:paraId="09B6978B" w14:textId="77777777" w:rsidR="00822A90" w:rsidRDefault="00822A90" w:rsidP="005C07A1">
      <w:pPr>
        <w:spacing w:before="240" w:line="600" w:lineRule="exact"/>
        <w:contextualSpacing/>
        <w:jc w:val="both"/>
        <w:rPr>
          <w:rFonts w:ascii="Times New Roman" w:eastAsia="標楷體" w:hAnsi="Times New Roman" w:cs="Times New Roman"/>
          <w:iCs/>
          <w:sz w:val="28"/>
          <w:szCs w:val="28"/>
        </w:rPr>
      </w:pPr>
    </w:p>
    <w:p w14:paraId="05A6AEA0" w14:textId="77777777" w:rsidR="00822A90" w:rsidRPr="00787441" w:rsidRDefault="00822A90" w:rsidP="005C07A1">
      <w:pPr>
        <w:spacing w:before="240" w:line="600" w:lineRule="exact"/>
        <w:contextualSpacing/>
        <w:jc w:val="both"/>
        <w:rPr>
          <w:rFonts w:ascii="Times New Roman" w:eastAsia="標楷體" w:hAnsi="Times New Roman" w:cs="Times New Roman"/>
          <w:iCs/>
          <w:sz w:val="28"/>
          <w:szCs w:val="28"/>
        </w:rPr>
      </w:pPr>
    </w:p>
    <w:p w14:paraId="1B956EE7" w14:textId="611B8BA8" w:rsidR="00F5151D" w:rsidRPr="00F5151D" w:rsidRDefault="00E04F45" w:rsidP="00F5151D">
      <w:pPr>
        <w:pStyle w:val="a7"/>
        <w:numPr>
          <w:ilvl w:val="0"/>
          <w:numId w:val="1"/>
        </w:numPr>
        <w:spacing w:line="600" w:lineRule="exact"/>
        <w:ind w:leftChars="0" w:hanging="622"/>
        <w:contextualSpacing/>
        <w:jc w:val="both"/>
        <w:rPr>
          <w:rFonts w:ascii="標楷體" w:eastAsia="標楷體" w:hAnsi="標楷體"/>
          <w:sz w:val="28"/>
          <w:szCs w:val="28"/>
        </w:rPr>
      </w:pPr>
      <w:r w:rsidRPr="00973DD0">
        <w:rPr>
          <w:rFonts w:ascii="標楷體" w:eastAsia="標楷體" w:hAnsi="標楷體" w:hint="eastAsia"/>
          <w:sz w:val="28"/>
          <w:szCs w:val="28"/>
        </w:rPr>
        <w:lastRenderedPageBreak/>
        <w:t>現況描述及統計分析</w:t>
      </w:r>
    </w:p>
    <w:p w14:paraId="66218DAE" w14:textId="2C40E4A7" w:rsidR="00F5151D" w:rsidRDefault="00F5151D" w:rsidP="00822A90">
      <w:pPr>
        <w:pStyle w:val="a7"/>
        <w:spacing w:line="560" w:lineRule="exact"/>
        <w:contextualSpacing/>
        <w:jc w:val="both"/>
        <w:rPr>
          <w:rFonts w:ascii="標楷體" w:eastAsia="標楷體" w:hAnsi="標楷體"/>
          <w:sz w:val="28"/>
          <w:szCs w:val="28"/>
        </w:rPr>
      </w:pPr>
      <w:r>
        <w:rPr>
          <w:rFonts w:ascii="標楷體" w:eastAsia="標楷體" w:hAnsi="標楷體" w:hint="eastAsia"/>
          <w:sz w:val="28"/>
          <w:szCs w:val="28"/>
        </w:rPr>
        <w:t>（一）</w:t>
      </w:r>
      <w:r w:rsidR="007B0853" w:rsidRPr="007B0853">
        <w:rPr>
          <w:rFonts w:ascii="標楷體" w:eastAsia="標楷體" w:hAnsi="標楷體" w:hint="eastAsia"/>
          <w:sz w:val="28"/>
          <w:szCs w:val="28"/>
        </w:rPr>
        <w:t>112</w:t>
      </w:r>
      <w:r w:rsidR="007B0853">
        <w:rPr>
          <w:rFonts w:ascii="標楷體" w:eastAsia="標楷體" w:hAnsi="標楷體" w:hint="eastAsia"/>
          <w:sz w:val="28"/>
          <w:szCs w:val="28"/>
        </w:rPr>
        <w:t>年本計畫</w:t>
      </w:r>
      <w:r w:rsidR="007B0853" w:rsidRPr="007B0853">
        <w:rPr>
          <w:rFonts w:ascii="標楷體" w:eastAsia="標楷體" w:hAnsi="標楷體" w:hint="eastAsia"/>
          <w:sz w:val="28"/>
          <w:szCs w:val="28"/>
        </w:rPr>
        <w:t>審查案</w:t>
      </w:r>
      <w:r w:rsidR="007B0853">
        <w:rPr>
          <w:rFonts w:ascii="標楷體" w:eastAsia="標楷體" w:hAnsi="標楷體" w:hint="eastAsia"/>
          <w:sz w:val="28"/>
          <w:szCs w:val="28"/>
        </w:rPr>
        <w:t>之審查委員性別統計</w:t>
      </w:r>
    </w:p>
    <w:p w14:paraId="3BFAF95E" w14:textId="435B9C68" w:rsidR="007B0853" w:rsidRPr="007B0853" w:rsidRDefault="007B0853" w:rsidP="00822A90">
      <w:pPr>
        <w:spacing w:line="560" w:lineRule="exact"/>
        <w:ind w:left="1417" w:hanging="459"/>
        <w:contextualSpacing/>
        <w:jc w:val="both"/>
        <w:rPr>
          <w:rFonts w:ascii="標楷體" w:eastAsia="標楷體" w:hAnsi="標楷體"/>
          <w:sz w:val="28"/>
          <w:szCs w:val="28"/>
        </w:rPr>
      </w:pPr>
      <w:r>
        <w:rPr>
          <w:rFonts w:ascii="標楷體" w:eastAsia="標楷體" w:hAnsi="標楷體" w:hint="eastAsia"/>
          <w:sz w:val="28"/>
          <w:szCs w:val="28"/>
        </w:rPr>
        <w:t xml:space="preserve">        </w:t>
      </w:r>
      <w:r w:rsidRPr="00973DD0">
        <w:rPr>
          <w:rFonts w:ascii="標楷體" w:eastAsia="標楷體" w:hAnsi="標楷體" w:hint="eastAsia"/>
          <w:sz w:val="28"/>
          <w:szCs w:val="28"/>
        </w:rPr>
        <w:t>112年本計畫</w:t>
      </w:r>
      <w:r w:rsidR="006475E1">
        <w:rPr>
          <w:rFonts w:ascii="Times New Roman" w:eastAsia="標楷體" w:hAnsi="Times New Roman" w:cs="Times New Roman" w:hint="eastAsia"/>
          <w:iCs/>
          <w:sz w:val="28"/>
          <w:szCs w:val="28"/>
        </w:rPr>
        <w:t>審查案之審查委員人數計</w:t>
      </w:r>
      <w:r w:rsidR="006475E1">
        <w:rPr>
          <w:rFonts w:ascii="Times New Roman" w:eastAsia="標楷體" w:hAnsi="Times New Roman" w:cs="Times New Roman" w:hint="eastAsia"/>
          <w:iCs/>
          <w:sz w:val="28"/>
          <w:szCs w:val="28"/>
        </w:rPr>
        <w:t>3</w:t>
      </w:r>
      <w:r w:rsidR="006475E1">
        <w:rPr>
          <w:rFonts w:ascii="Times New Roman" w:eastAsia="標楷體" w:hAnsi="Times New Roman" w:cs="Times New Roman" w:hint="eastAsia"/>
          <w:iCs/>
          <w:sz w:val="28"/>
          <w:szCs w:val="28"/>
        </w:rPr>
        <w:t>人，其中男性</w:t>
      </w:r>
      <w:r w:rsidR="006475E1">
        <w:rPr>
          <w:rFonts w:ascii="Times New Roman" w:eastAsia="標楷體" w:hAnsi="Times New Roman" w:cs="Times New Roman" w:hint="eastAsia"/>
          <w:iCs/>
          <w:sz w:val="28"/>
          <w:szCs w:val="28"/>
        </w:rPr>
        <w:t>2</w:t>
      </w:r>
      <w:r w:rsidR="006475E1">
        <w:rPr>
          <w:rFonts w:ascii="Times New Roman" w:eastAsia="標楷體" w:hAnsi="Times New Roman" w:cs="Times New Roman" w:hint="eastAsia"/>
          <w:iCs/>
          <w:sz w:val="28"/>
          <w:szCs w:val="28"/>
        </w:rPr>
        <w:t>人，約占</w:t>
      </w:r>
      <w:r w:rsidR="006475E1">
        <w:rPr>
          <w:rFonts w:ascii="Times New Roman" w:eastAsia="標楷體" w:hAnsi="Times New Roman" w:cs="Times New Roman" w:hint="eastAsia"/>
          <w:iCs/>
          <w:sz w:val="28"/>
          <w:szCs w:val="28"/>
        </w:rPr>
        <w:t>66.7%</w:t>
      </w:r>
      <w:r w:rsidR="006475E1">
        <w:rPr>
          <w:rFonts w:ascii="Times New Roman" w:eastAsia="標楷體" w:hAnsi="Times New Roman" w:cs="Times New Roman" w:hint="eastAsia"/>
          <w:iCs/>
          <w:sz w:val="28"/>
          <w:szCs w:val="28"/>
        </w:rPr>
        <w:t>、女性</w:t>
      </w:r>
      <w:r w:rsidR="006475E1">
        <w:rPr>
          <w:rFonts w:ascii="Times New Roman" w:eastAsia="標楷體" w:hAnsi="Times New Roman" w:cs="Times New Roman" w:hint="eastAsia"/>
          <w:iCs/>
          <w:sz w:val="28"/>
          <w:szCs w:val="28"/>
        </w:rPr>
        <w:t>1</w:t>
      </w:r>
      <w:r w:rsidR="006475E1">
        <w:rPr>
          <w:rFonts w:ascii="Times New Roman" w:eastAsia="標楷體" w:hAnsi="Times New Roman" w:cs="Times New Roman" w:hint="eastAsia"/>
          <w:iCs/>
          <w:sz w:val="28"/>
          <w:szCs w:val="28"/>
        </w:rPr>
        <w:t>人，約占</w:t>
      </w:r>
      <w:r w:rsidR="006475E1">
        <w:rPr>
          <w:rFonts w:ascii="Times New Roman" w:eastAsia="標楷體" w:hAnsi="Times New Roman" w:cs="Times New Roman" w:hint="eastAsia"/>
          <w:iCs/>
          <w:sz w:val="28"/>
          <w:szCs w:val="28"/>
        </w:rPr>
        <w:t>33.3%</w:t>
      </w:r>
      <w:r w:rsidR="006475E1">
        <w:rPr>
          <w:rFonts w:ascii="Times New Roman" w:eastAsia="標楷體" w:hAnsi="Times New Roman" w:cs="Times New Roman" w:hint="eastAsia"/>
          <w:iCs/>
          <w:sz w:val="28"/>
          <w:szCs w:val="28"/>
        </w:rPr>
        <w:t>。</w:t>
      </w:r>
    </w:p>
    <w:p w14:paraId="4271A8AE" w14:textId="6B7D06B2" w:rsidR="00B30F7A" w:rsidRPr="00F5151D" w:rsidRDefault="00B30F7A" w:rsidP="00822A90">
      <w:pPr>
        <w:pStyle w:val="a7"/>
        <w:spacing w:line="560" w:lineRule="exact"/>
        <w:ind w:leftChars="0"/>
        <w:contextualSpacing/>
        <w:jc w:val="both"/>
        <w:rPr>
          <w:rFonts w:ascii="標楷體" w:eastAsia="標楷體" w:hAnsi="標楷體"/>
          <w:sz w:val="28"/>
          <w:szCs w:val="28"/>
        </w:rPr>
      </w:pPr>
      <w:r>
        <w:rPr>
          <w:rFonts w:ascii="標楷體" w:eastAsia="標楷體" w:hAnsi="標楷體" w:hint="eastAsia"/>
          <w:sz w:val="28"/>
          <w:szCs w:val="28"/>
        </w:rPr>
        <w:t>（</w:t>
      </w:r>
      <w:r w:rsidR="00F5151D">
        <w:rPr>
          <w:rFonts w:ascii="標楷體" w:eastAsia="標楷體" w:hAnsi="標楷體" w:hint="eastAsia"/>
          <w:sz w:val="28"/>
          <w:szCs w:val="28"/>
        </w:rPr>
        <w:t>二</w:t>
      </w:r>
      <w:r>
        <w:rPr>
          <w:rFonts w:ascii="標楷體" w:eastAsia="標楷體" w:hAnsi="標楷體" w:hint="eastAsia"/>
          <w:sz w:val="28"/>
          <w:szCs w:val="28"/>
        </w:rPr>
        <w:t>）</w:t>
      </w:r>
      <w:r w:rsidRPr="00F5151D">
        <w:rPr>
          <w:rFonts w:ascii="標楷體" w:eastAsia="標楷體" w:hAnsi="標楷體" w:hint="eastAsia"/>
          <w:sz w:val="28"/>
          <w:szCs w:val="28"/>
        </w:rPr>
        <w:t>112</w:t>
      </w:r>
      <w:r w:rsidR="000469D2" w:rsidRPr="00F5151D">
        <w:rPr>
          <w:rFonts w:ascii="標楷體" w:eastAsia="標楷體" w:hAnsi="標楷體" w:hint="eastAsia"/>
          <w:sz w:val="28"/>
          <w:szCs w:val="28"/>
        </w:rPr>
        <w:t>年</w:t>
      </w:r>
      <w:r w:rsidRPr="00F5151D">
        <w:rPr>
          <w:rFonts w:ascii="標楷體" w:eastAsia="標楷體" w:hAnsi="標楷體" w:hint="eastAsia"/>
          <w:sz w:val="28"/>
          <w:szCs w:val="28"/>
        </w:rPr>
        <w:t>本計畫</w:t>
      </w:r>
      <w:r w:rsidRPr="00F5151D">
        <w:rPr>
          <w:rFonts w:ascii="Times New Roman" w:eastAsia="標楷體" w:hAnsi="Times New Roman" w:cs="Times New Roman" w:hint="eastAsia"/>
          <w:iCs/>
          <w:sz w:val="28"/>
          <w:szCs w:val="28"/>
        </w:rPr>
        <w:t>之</w:t>
      </w:r>
      <w:r w:rsidRPr="00F5151D">
        <w:rPr>
          <w:rFonts w:ascii="標楷體" w:eastAsia="標楷體" w:hAnsi="標楷體" w:hint="eastAsia"/>
          <w:sz w:val="28"/>
          <w:szCs w:val="28"/>
        </w:rPr>
        <w:t>申請</w:t>
      </w:r>
      <w:r w:rsidRPr="00F5151D">
        <w:rPr>
          <w:rFonts w:ascii="Times New Roman" w:eastAsia="標楷體" w:hAnsi="Times New Roman" w:cs="Times New Roman" w:hint="eastAsia"/>
          <w:iCs/>
          <w:sz w:val="28"/>
          <w:szCs w:val="28"/>
        </w:rPr>
        <w:t>企業負責人性別</w:t>
      </w:r>
      <w:r w:rsidRPr="00F5151D">
        <w:rPr>
          <w:rFonts w:ascii="標楷體" w:eastAsia="標楷體" w:hAnsi="標楷體" w:hint="eastAsia"/>
          <w:sz w:val="28"/>
          <w:szCs w:val="28"/>
        </w:rPr>
        <w:t>統計</w:t>
      </w:r>
    </w:p>
    <w:p w14:paraId="71342E25" w14:textId="0631DD56" w:rsidR="008629FA" w:rsidRDefault="000469D2" w:rsidP="00822A90">
      <w:pPr>
        <w:spacing w:line="560" w:lineRule="exact"/>
        <w:ind w:left="1417" w:hanging="459"/>
        <w:contextualSpacing/>
        <w:jc w:val="both"/>
        <w:rPr>
          <w:rFonts w:ascii="標楷體" w:eastAsia="標楷體" w:hAnsi="標楷體"/>
          <w:sz w:val="28"/>
          <w:szCs w:val="28"/>
        </w:rPr>
      </w:pPr>
      <w:r>
        <w:rPr>
          <w:rFonts w:ascii="標楷體" w:eastAsia="標楷體" w:hAnsi="標楷體" w:hint="eastAsia"/>
          <w:sz w:val="28"/>
          <w:szCs w:val="28"/>
        </w:rPr>
        <w:t xml:space="preserve">   </w:t>
      </w:r>
      <w:r w:rsidR="00B4472F">
        <w:rPr>
          <w:rFonts w:ascii="標楷體" w:eastAsia="標楷體" w:hAnsi="標楷體" w:hint="eastAsia"/>
          <w:sz w:val="28"/>
          <w:szCs w:val="28"/>
        </w:rPr>
        <w:t xml:space="preserve">    </w:t>
      </w:r>
      <w:r w:rsidR="00F66028">
        <w:rPr>
          <w:rFonts w:ascii="標楷體" w:eastAsia="標楷體" w:hAnsi="標楷體" w:hint="eastAsia"/>
          <w:sz w:val="28"/>
          <w:szCs w:val="28"/>
        </w:rPr>
        <w:t xml:space="preserve"> </w:t>
      </w:r>
      <w:r w:rsidRPr="00973DD0">
        <w:rPr>
          <w:rFonts w:ascii="標楷體" w:eastAsia="標楷體" w:hAnsi="標楷體" w:hint="eastAsia"/>
          <w:sz w:val="28"/>
          <w:szCs w:val="28"/>
        </w:rPr>
        <w:t>112年本計畫</w:t>
      </w:r>
      <w:r w:rsidR="002A475C" w:rsidRPr="00973DD0">
        <w:rPr>
          <w:rFonts w:ascii="Times New Roman" w:eastAsia="標楷體" w:hAnsi="Times New Roman" w:cs="Times New Roman" w:hint="eastAsia"/>
          <w:iCs/>
          <w:sz w:val="28"/>
          <w:szCs w:val="28"/>
        </w:rPr>
        <w:t>之</w:t>
      </w:r>
      <w:r w:rsidRPr="00973DD0">
        <w:rPr>
          <w:rFonts w:ascii="標楷體" w:eastAsia="標楷體" w:hAnsi="標楷體" w:hint="eastAsia"/>
          <w:sz w:val="28"/>
          <w:szCs w:val="28"/>
        </w:rPr>
        <w:t>申請</w:t>
      </w:r>
      <w:r w:rsidRPr="00973DD0">
        <w:rPr>
          <w:rFonts w:ascii="Times New Roman" w:eastAsia="標楷體" w:hAnsi="Times New Roman" w:cs="Times New Roman" w:hint="eastAsia"/>
          <w:iCs/>
          <w:sz w:val="28"/>
          <w:szCs w:val="28"/>
        </w:rPr>
        <w:t>企業負責人人</w:t>
      </w:r>
      <w:r w:rsidRPr="00973DD0">
        <w:rPr>
          <w:rFonts w:ascii="標楷體" w:eastAsia="標楷體" w:hAnsi="標楷體" w:hint="eastAsia"/>
          <w:sz w:val="28"/>
          <w:szCs w:val="28"/>
        </w:rPr>
        <w:t>數計92人</w:t>
      </w:r>
      <w:r w:rsidR="009C7B56">
        <w:rPr>
          <w:rFonts w:ascii="標楷體" w:eastAsia="標楷體" w:hAnsi="標楷體" w:hint="eastAsia"/>
          <w:sz w:val="28"/>
          <w:szCs w:val="28"/>
        </w:rPr>
        <w:t>（表1）</w:t>
      </w:r>
      <w:r w:rsidRPr="00973DD0">
        <w:rPr>
          <w:rFonts w:ascii="標楷體" w:eastAsia="標楷體" w:hAnsi="標楷體" w:hint="eastAsia"/>
          <w:sz w:val="28"/>
          <w:szCs w:val="28"/>
        </w:rPr>
        <w:t>，其中男性70人，</w:t>
      </w:r>
      <w:r w:rsidR="00675C88">
        <w:rPr>
          <w:rFonts w:ascii="標楷體" w:eastAsia="標楷體" w:hAnsi="標楷體" w:hint="eastAsia"/>
          <w:sz w:val="28"/>
          <w:szCs w:val="28"/>
        </w:rPr>
        <w:t>約</w:t>
      </w:r>
      <w:r w:rsidRPr="00973DD0">
        <w:rPr>
          <w:rFonts w:ascii="標楷體" w:eastAsia="標楷體" w:hAnsi="標楷體" w:hint="eastAsia"/>
          <w:sz w:val="28"/>
          <w:szCs w:val="28"/>
        </w:rPr>
        <w:t>占76.1%、女性22人，</w:t>
      </w:r>
      <w:r w:rsidR="00675C88">
        <w:rPr>
          <w:rFonts w:ascii="標楷體" w:eastAsia="標楷體" w:hAnsi="標楷體" w:hint="eastAsia"/>
          <w:sz w:val="28"/>
          <w:szCs w:val="28"/>
        </w:rPr>
        <w:t>約</w:t>
      </w:r>
      <w:r w:rsidRPr="00973DD0">
        <w:rPr>
          <w:rFonts w:ascii="標楷體" w:eastAsia="標楷體" w:hAnsi="標楷體" w:hint="eastAsia"/>
          <w:sz w:val="28"/>
          <w:szCs w:val="28"/>
        </w:rPr>
        <w:t>占23.9%</w:t>
      </w:r>
      <w:r w:rsidR="00C142E6">
        <w:rPr>
          <w:rFonts w:ascii="標楷體" w:eastAsia="標楷體" w:hAnsi="標楷體" w:hint="eastAsia"/>
          <w:sz w:val="28"/>
          <w:szCs w:val="28"/>
        </w:rPr>
        <w:t>，</w:t>
      </w:r>
      <w:r w:rsidR="00146BD9">
        <w:rPr>
          <w:rFonts w:ascii="標楷體" w:eastAsia="標楷體" w:hAnsi="標楷體" w:hint="eastAsia"/>
          <w:sz w:val="28"/>
          <w:szCs w:val="28"/>
        </w:rPr>
        <w:t>顯示</w:t>
      </w:r>
      <w:r w:rsidR="00C142E6">
        <w:rPr>
          <w:rFonts w:ascii="標楷體" w:eastAsia="標楷體" w:hAnsi="標楷體" w:hint="eastAsia"/>
          <w:sz w:val="28"/>
          <w:szCs w:val="28"/>
        </w:rPr>
        <w:t>女性負責人</w:t>
      </w:r>
      <w:r w:rsidR="00146BD9">
        <w:rPr>
          <w:rFonts w:ascii="標楷體" w:eastAsia="標楷體" w:hAnsi="標楷體" w:hint="eastAsia"/>
          <w:sz w:val="28"/>
          <w:szCs w:val="28"/>
        </w:rPr>
        <w:t>比率</w:t>
      </w:r>
      <w:r w:rsidR="00C142E6">
        <w:rPr>
          <w:rFonts w:ascii="標楷體" w:eastAsia="標楷體" w:hAnsi="標楷體" w:hint="eastAsia"/>
          <w:sz w:val="28"/>
          <w:szCs w:val="28"/>
        </w:rPr>
        <w:t>較低</w:t>
      </w:r>
      <w:r w:rsidR="006475E1">
        <w:rPr>
          <w:rFonts w:ascii="標楷體" w:eastAsia="標楷體" w:hAnsi="標楷體" w:hint="eastAsia"/>
          <w:sz w:val="28"/>
          <w:szCs w:val="28"/>
        </w:rPr>
        <w:t>。</w:t>
      </w:r>
    </w:p>
    <w:tbl>
      <w:tblPr>
        <w:tblStyle w:val="a8"/>
        <w:tblpPr w:leftFromText="180" w:rightFromText="180" w:vertAnchor="text" w:horzAnchor="margin" w:tblpX="142" w:tblpY="127"/>
        <w:tblW w:w="8080" w:type="dxa"/>
        <w:tblBorders>
          <w:left w:val="none" w:sz="0" w:space="0" w:color="auto"/>
          <w:right w:val="none" w:sz="0" w:space="0" w:color="auto"/>
          <w:insideV w:val="none" w:sz="0" w:space="0" w:color="auto"/>
        </w:tblBorders>
        <w:tblLook w:val="04A0" w:firstRow="1" w:lastRow="0" w:firstColumn="1" w:lastColumn="0" w:noHBand="0" w:noVBand="1"/>
      </w:tblPr>
      <w:tblGrid>
        <w:gridCol w:w="846"/>
        <w:gridCol w:w="1847"/>
        <w:gridCol w:w="2344"/>
        <w:gridCol w:w="3043"/>
      </w:tblGrid>
      <w:tr w:rsidR="008629FA" w:rsidRPr="00C04568" w14:paraId="2C433FD7" w14:textId="77777777" w:rsidTr="004F7F7B">
        <w:trPr>
          <w:trHeight w:val="413"/>
        </w:trPr>
        <w:tc>
          <w:tcPr>
            <w:tcW w:w="8080" w:type="dxa"/>
            <w:gridSpan w:val="4"/>
            <w:vAlign w:val="center"/>
          </w:tcPr>
          <w:p w14:paraId="497518BF" w14:textId="3FDBAF9B" w:rsidR="008629FA" w:rsidRPr="0097395E" w:rsidRDefault="008629FA" w:rsidP="004F7F7B">
            <w:pPr>
              <w:spacing w:line="360" w:lineRule="auto"/>
              <w:jc w:val="center"/>
              <w:rPr>
                <w:rFonts w:ascii="標楷體" w:eastAsia="標楷體" w:hAnsi="標楷體"/>
                <w:b/>
                <w:bCs/>
                <w:szCs w:val="24"/>
              </w:rPr>
            </w:pPr>
            <w:r w:rsidRPr="004D2904">
              <w:rPr>
                <w:rFonts w:ascii="標楷體" w:eastAsia="標楷體" w:hAnsi="標楷體" w:hint="eastAsia"/>
                <w:b/>
                <w:bCs/>
                <w:sz w:val="22"/>
              </w:rPr>
              <w:t>表1：112</w:t>
            </w:r>
            <w:r w:rsidRPr="004D2904">
              <w:rPr>
                <w:rFonts w:ascii="標楷體" w:eastAsia="標楷體" w:hAnsi="標楷體"/>
                <w:b/>
                <w:bCs/>
                <w:sz w:val="22"/>
              </w:rPr>
              <w:t>年中小企業參展補</w:t>
            </w:r>
            <w:r w:rsidRPr="009F2B63">
              <w:rPr>
                <w:rFonts w:ascii="標楷體" w:eastAsia="標楷體" w:hAnsi="標楷體"/>
                <w:b/>
                <w:bCs/>
                <w:color w:val="000000" w:themeColor="text1"/>
                <w:sz w:val="22"/>
              </w:rPr>
              <w:t>助</w:t>
            </w:r>
            <w:r w:rsidRPr="009F2B63">
              <w:rPr>
                <w:rFonts w:ascii="標楷體" w:eastAsia="標楷體" w:hAnsi="標楷體" w:hint="eastAsia"/>
                <w:b/>
                <w:bCs/>
                <w:color w:val="000000" w:themeColor="text1"/>
                <w:sz w:val="22"/>
              </w:rPr>
              <w:t>計</w:t>
            </w:r>
            <w:r w:rsidR="0084189D" w:rsidRPr="009F2B63">
              <w:rPr>
                <w:rFonts w:ascii="標楷體" w:eastAsia="標楷體" w:hAnsi="標楷體" w:hint="eastAsia"/>
                <w:b/>
                <w:bCs/>
                <w:color w:val="000000" w:themeColor="text1"/>
                <w:sz w:val="22"/>
              </w:rPr>
              <w:t>畫</w:t>
            </w:r>
            <w:r w:rsidRPr="009F2B63">
              <w:rPr>
                <w:rFonts w:ascii="標楷體" w:eastAsia="標楷體" w:hAnsi="標楷體" w:hint="eastAsia"/>
                <w:b/>
                <w:bCs/>
                <w:color w:val="000000" w:themeColor="text1"/>
                <w:sz w:val="22"/>
              </w:rPr>
              <w:t>-</w:t>
            </w:r>
            <w:r w:rsidRPr="009F2B63">
              <w:rPr>
                <w:rFonts w:ascii="標楷體" w:eastAsia="標楷體" w:hAnsi="標楷體"/>
                <w:b/>
                <w:bCs/>
                <w:color w:val="000000" w:themeColor="text1"/>
                <w:sz w:val="22"/>
              </w:rPr>
              <w:t>申</w:t>
            </w:r>
            <w:r w:rsidRPr="004D2904">
              <w:rPr>
                <w:rFonts w:ascii="標楷體" w:eastAsia="標楷體" w:hAnsi="標楷體"/>
                <w:b/>
                <w:bCs/>
                <w:sz w:val="22"/>
              </w:rPr>
              <w:t>請</w:t>
            </w:r>
            <w:r>
              <w:rPr>
                <w:rFonts w:ascii="標楷體" w:eastAsia="標楷體" w:hAnsi="標楷體" w:hint="eastAsia"/>
                <w:b/>
                <w:bCs/>
                <w:sz w:val="22"/>
              </w:rPr>
              <w:t>企業</w:t>
            </w:r>
            <w:r w:rsidRPr="004D2904">
              <w:rPr>
                <w:rFonts w:ascii="標楷體" w:eastAsia="標楷體" w:hAnsi="標楷體"/>
                <w:b/>
                <w:bCs/>
                <w:sz w:val="22"/>
              </w:rPr>
              <w:t>負責人</w:t>
            </w:r>
            <w:r w:rsidRPr="004D2904">
              <w:rPr>
                <w:rFonts w:ascii="標楷體" w:eastAsia="標楷體" w:hAnsi="標楷體" w:hint="eastAsia"/>
                <w:b/>
                <w:bCs/>
                <w:sz w:val="22"/>
              </w:rPr>
              <w:t>性別統計表</w:t>
            </w:r>
          </w:p>
        </w:tc>
      </w:tr>
      <w:tr w:rsidR="008629FA" w:rsidRPr="00C04568" w14:paraId="0508169C" w14:textId="77777777" w:rsidTr="004F7F7B">
        <w:trPr>
          <w:trHeight w:val="454"/>
        </w:trPr>
        <w:tc>
          <w:tcPr>
            <w:tcW w:w="846" w:type="dxa"/>
            <w:tcBorders>
              <w:right w:val="single" w:sz="4" w:space="0" w:color="auto"/>
            </w:tcBorders>
            <w:vAlign w:val="center"/>
          </w:tcPr>
          <w:p w14:paraId="2AF4D686" w14:textId="77777777" w:rsidR="008629FA" w:rsidRPr="00DB130A" w:rsidRDefault="008629FA" w:rsidP="004F7F7B">
            <w:pPr>
              <w:spacing w:line="360" w:lineRule="auto"/>
              <w:jc w:val="center"/>
              <w:rPr>
                <w:rFonts w:ascii="標楷體" w:eastAsia="標楷體" w:hAnsi="標楷體"/>
                <w:sz w:val="26"/>
                <w:szCs w:val="26"/>
              </w:rPr>
            </w:pPr>
            <w:r w:rsidRPr="00DB130A">
              <w:rPr>
                <w:rFonts w:ascii="標楷體" w:eastAsia="標楷體" w:hAnsi="標楷體" w:hint="eastAsia"/>
                <w:sz w:val="26"/>
                <w:szCs w:val="26"/>
              </w:rPr>
              <w:t>年度</w:t>
            </w:r>
          </w:p>
        </w:tc>
        <w:tc>
          <w:tcPr>
            <w:tcW w:w="1847" w:type="dxa"/>
            <w:tcBorders>
              <w:left w:val="single" w:sz="4" w:space="0" w:color="auto"/>
            </w:tcBorders>
            <w:vAlign w:val="center"/>
          </w:tcPr>
          <w:p w14:paraId="0DD6AE18" w14:textId="0E2CA54A" w:rsidR="008629FA" w:rsidRPr="00DB130A" w:rsidRDefault="008629FA" w:rsidP="004F7F7B">
            <w:pPr>
              <w:spacing w:line="360" w:lineRule="auto"/>
              <w:jc w:val="center"/>
              <w:rPr>
                <w:rFonts w:ascii="標楷體" w:eastAsia="標楷體" w:hAnsi="標楷體"/>
                <w:sz w:val="26"/>
                <w:szCs w:val="26"/>
              </w:rPr>
            </w:pPr>
            <w:r w:rsidRPr="00DB130A">
              <w:rPr>
                <w:rFonts w:ascii="標楷體" w:eastAsia="標楷體" w:hAnsi="標楷體" w:hint="eastAsia"/>
                <w:sz w:val="26"/>
                <w:szCs w:val="26"/>
              </w:rPr>
              <w:t>總人數</w:t>
            </w:r>
          </w:p>
        </w:tc>
        <w:tc>
          <w:tcPr>
            <w:tcW w:w="2344" w:type="dxa"/>
            <w:vAlign w:val="center"/>
          </w:tcPr>
          <w:p w14:paraId="7FE19945" w14:textId="77777777" w:rsidR="008629FA" w:rsidRPr="00DB130A" w:rsidRDefault="008629FA" w:rsidP="004F7F7B">
            <w:pPr>
              <w:spacing w:line="360" w:lineRule="auto"/>
              <w:jc w:val="center"/>
              <w:rPr>
                <w:rFonts w:ascii="標楷體" w:eastAsia="標楷體" w:hAnsi="標楷體"/>
                <w:sz w:val="26"/>
                <w:szCs w:val="26"/>
              </w:rPr>
            </w:pPr>
            <w:r w:rsidRPr="00DB130A">
              <w:rPr>
                <w:rFonts w:ascii="標楷體" w:eastAsia="標楷體" w:hAnsi="標楷體" w:hint="eastAsia"/>
                <w:sz w:val="26"/>
                <w:szCs w:val="26"/>
              </w:rPr>
              <w:t>男性人數（比率）</w:t>
            </w:r>
          </w:p>
        </w:tc>
        <w:tc>
          <w:tcPr>
            <w:tcW w:w="3043" w:type="dxa"/>
            <w:vAlign w:val="center"/>
          </w:tcPr>
          <w:p w14:paraId="0CC1E202" w14:textId="77777777" w:rsidR="008629FA" w:rsidRPr="00DB130A" w:rsidRDefault="008629FA" w:rsidP="004F7F7B">
            <w:pPr>
              <w:spacing w:line="360" w:lineRule="auto"/>
              <w:jc w:val="center"/>
              <w:rPr>
                <w:rFonts w:ascii="標楷體" w:eastAsia="標楷體" w:hAnsi="標楷體"/>
                <w:sz w:val="26"/>
                <w:szCs w:val="26"/>
              </w:rPr>
            </w:pPr>
            <w:r w:rsidRPr="00DB130A">
              <w:rPr>
                <w:rFonts w:ascii="標楷體" w:eastAsia="標楷體" w:hAnsi="標楷體" w:hint="eastAsia"/>
                <w:sz w:val="26"/>
                <w:szCs w:val="26"/>
              </w:rPr>
              <w:t>女性人數（比率）</w:t>
            </w:r>
          </w:p>
        </w:tc>
      </w:tr>
      <w:tr w:rsidR="008629FA" w:rsidRPr="00C04568" w14:paraId="6945DBA2" w14:textId="77777777" w:rsidTr="004F7F7B">
        <w:trPr>
          <w:trHeight w:val="510"/>
        </w:trPr>
        <w:tc>
          <w:tcPr>
            <w:tcW w:w="846" w:type="dxa"/>
            <w:tcBorders>
              <w:bottom w:val="single" w:sz="4" w:space="0" w:color="auto"/>
              <w:right w:val="single" w:sz="4" w:space="0" w:color="auto"/>
            </w:tcBorders>
            <w:vAlign w:val="center"/>
          </w:tcPr>
          <w:p w14:paraId="225814C6" w14:textId="77777777" w:rsidR="008629FA" w:rsidRPr="00DB130A" w:rsidRDefault="008629FA" w:rsidP="004F7F7B">
            <w:pPr>
              <w:spacing w:line="360" w:lineRule="auto"/>
              <w:jc w:val="center"/>
              <w:rPr>
                <w:rFonts w:ascii="標楷體" w:eastAsia="標楷體" w:hAnsi="標楷體"/>
                <w:sz w:val="26"/>
                <w:szCs w:val="26"/>
              </w:rPr>
            </w:pPr>
            <w:r w:rsidRPr="00DB130A">
              <w:rPr>
                <w:rFonts w:ascii="標楷體" w:eastAsia="標楷體" w:hAnsi="標楷體" w:hint="eastAsia"/>
                <w:sz w:val="26"/>
                <w:szCs w:val="26"/>
              </w:rPr>
              <w:t>112</w:t>
            </w:r>
          </w:p>
        </w:tc>
        <w:tc>
          <w:tcPr>
            <w:tcW w:w="1847" w:type="dxa"/>
            <w:tcBorders>
              <w:left w:val="single" w:sz="4" w:space="0" w:color="auto"/>
              <w:bottom w:val="single" w:sz="4" w:space="0" w:color="auto"/>
            </w:tcBorders>
            <w:vAlign w:val="center"/>
          </w:tcPr>
          <w:p w14:paraId="2821A8F4" w14:textId="77777777" w:rsidR="008629FA" w:rsidRPr="00DB130A" w:rsidRDefault="008629FA" w:rsidP="004F7F7B">
            <w:pPr>
              <w:spacing w:line="360" w:lineRule="auto"/>
              <w:jc w:val="center"/>
              <w:rPr>
                <w:rFonts w:ascii="標楷體" w:eastAsia="標楷體" w:hAnsi="標楷體"/>
                <w:sz w:val="26"/>
                <w:szCs w:val="26"/>
              </w:rPr>
            </w:pPr>
            <w:r w:rsidRPr="00DB130A">
              <w:rPr>
                <w:rFonts w:ascii="標楷體" w:eastAsia="標楷體" w:hAnsi="標楷體" w:hint="eastAsia"/>
                <w:sz w:val="26"/>
                <w:szCs w:val="26"/>
              </w:rPr>
              <w:t>92</w:t>
            </w:r>
          </w:p>
        </w:tc>
        <w:tc>
          <w:tcPr>
            <w:tcW w:w="2344" w:type="dxa"/>
            <w:tcBorders>
              <w:bottom w:val="single" w:sz="4" w:space="0" w:color="auto"/>
            </w:tcBorders>
            <w:vAlign w:val="center"/>
          </w:tcPr>
          <w:p w14:paraId="2E5B54E2" w14:textId="77777777" w:rsidR="008629FA" w:rsidRPr="00DB130A" w:rsidRDefault="008629FA" w:rsidP="004F7F7B">
            <w:pPr>
              <w:spacing w:line="360" w:lineRule="auto"/>
              <w:jc w:val="center"/>
              <w:rPr>
                <w:rFonts w:ascii="標楷體" w:eastAsia="標楷體" w:hAnsi="標楷體"/>
                <w:sz w:val="26"/>
                <w:szCs w:val="26"/>
              </w:rPr>
            </w:pPr>
            <w:r w:rsidRPr="00DB130A">
              <w:rPr>
                <w:rFonts w:ascii="標楷體" w:eastAsia="標楷體" w:hAnsi="標楷體" w:hint="eastAsia"/>
                <w:sz w:val="26"/>
                <w:szCs w:val="26"/>
              </w:rPr>
              <w:t>70（76.1%）</w:t>
            </w:r>
          </w:p>
        </w:tc>
        <w:tc>
          <w:tcPr>
            <w:tcW w:w="3043" w:type="dxa"/>
            <w:tcBorders>
              <w:bottom w:val="single" w:sz="4" w:space="0" w:color="auto"/>
            </w:tcBorders>
            <w:vAlign w:val="center"/>
          </w:tcPr>
          <w:p w14:paraId="00D43D71" w14:textId="77777777" w:rsidR="008629FA" w:rsidRPr="00DB130A" w:rsidRDefault="008629FA" w:rsidP="004F7F7B">
            <w:pPr>
              <w:spacing w:line="360" w:lineRule="auto"/>
              <w:jc w:val="center"/>
              <w:rPr>
                <w:rFonts w:ascii="標楷體" w:eastAsia="標楷體" w:hAnsi="標楷體"/>
                <w:sz w:val="26"/>
                <w:szCs w:val="26"/>
              </w:rPr>
            </w:pPr>
            <w:r w:rsidRPr="00DB130A">
              <w:rPr>
                <w:rFonts w:ascii="標楷體" w:eastAsia="標楷體" w:hAnsi="標楷體" w:hint="eastAsia"/>
                <w:sz w:val="26"/>
                <w:szCs w:val="26"/>
              </w:rPr>
              <w:t>22（23.9%）</w:t>
            </w:r>
          </w:p>
        </w:tc>
      </w:tr>
      <w:tr w:rsidR="008629FA" w:rsidRPr="00C04568" w14:paraId="1EBFFED4" w14:textId="77777777" w:rsidTr="004F7F7B">
        <w:trPr>
          <w:trHeight w:val="510"/>
        </w:trPr>
        <w:tc>
          <w:tcPr>
            <w:tcW w:w="8080" w:type="dxa"/>
            <w:gridSpan w:val="4"/>
            <w:tcBorders>
              <w:bottom w:val="nil"/>
            </w:tcBorders>
            <w:vAlign w:val="center"/>
          </w:tcPr>
          <w:p w14:paraId="3807CFE9" w14:textId="77777777" w:rsidR="008629FA" w:rsidRPr="008629FA" w:rsidRDefault="008629FA" w:rsidP="004F7F7B">
            <w:pPr>
              <w:spacing w:line="360" w:lineRule="auto"/>
              <w:jc w:val="both"/>
              <w:rPr>
                <w:rFonts w:ascii="標楷體" w:eastAsia="標楷體" w:hAnsi="標楷體"/>
                <w:sz w:val="20"/>
                <w:szCs w:val="20"/>
              </w:rPr>
            </w:pPr>
            <w:r w:rsidRPr="008629FA">
              <w:rPr>
                <w:rFonts w:ascii="標楷體" w:eastAsia="標楷體" w:hAnsi="標楷體" w:hint="eastAsia"/>
                <w:sz w:val="20"/>
                <w:szCs w:val="20"/>
              </w:rPr>
              <w:t>資料來源：經濟發展</w:t>
            </w:r>
            <w:proofErr w:type="gramStart"/>
            <w:r w:rsidRPr="008629FA">
              <w:rPr>
                <w:rFonts w:ascii="標楷體" w:eastAsia="標楷體" w:hAnsi="標楷體" w:hint="eastAsia"/>
                <w:sz w:val="20"/>
                <w:szCs w:val="20"/>
              </w:rPr>
              <w:t>局商發科</w:t>
            </w:r>
            <w:proofErr w:type="gramEnd"/>
          </w:p>
        </w:tc>
      </w:tr>
    </w:tbl>
    <w:p w14:paraId="5DB30D48" w14:textId="40636556" w:rsidR="009C2E27" w:rsidRPr="008C5CAD" w:rsidRDefault="009C2E27" w:rsidP="00822A90">
      <w:pPr>
        <w:spacing w:before="240" w:line="560" w:lineRule="exact"/>
        <w:ind w:firstLineChars="202" w:firstLine="566"/>
        <w:contextualSpacing/>
        <w:jc w:val="both"/>
        <w:rPr>
          <w:rFonts w:ascii="Times New Roman" w:eastAsia="標楷體" w:hAnsi="Times New Roman" w:cs="Times New Roman"/>
          <w:iCs/>
          <w:sz w:val="28"/>
          <w:szCs w:val="28"/>
        </w:rPr>
      </w:pPr>
      <w:r>
        <w:rPr>
          <w:rFonts w:ascii="標楷體" w:eastAsia="標楷體" w:hAnsi="標楷體" w:hint="eastAsia"/>
          <w:sz w:val="28"/>
          <w:szCs w:val="28"/>
        </w:rPr>
        <w:t>（</w:t>
      </w:r>
      <w:r w:rsidR="00F5151D">
        <w:rPr>
          <w:rFonts w:ascii="標楷體" w:eastAsia="標楷體" w:hAnsi="標楷體" w:hint="eastAsia"/>
          <w:sz w:val="28"/>
          <w:szCs w:val="28"/>
        </w:rPr>
        <w:t>三</w:t>
      </w:r>
      <w:r>
        <w:rPr>
          <w:rFonts w:ascii="標楷體" w:eastAsia="標楷體" w:hAnsi="標楷體" w:hint="eastAsia"/>
          <w:sz w:val="28"/>
          <w:szCs w:val="28"/>
        </w:rPr>
        <w:t>）</w:t>
      </w:r>
      <w:bookmarkStart w:id="0" w:name="_Hlk131075512"/>
      <w:r w:rsidR="00675C88">
        <w:rPr>
          <w:rFonts w:ascii="標楷體" w:eastAsia="標楷體" w:hAnsi="標楷體" w:hint="eastAsia"/>
          <w:sz w:val="28"/>
          <w:szCs w:val="28"/>
        </w:rPr>
        <w:t>112年</w:t>
      </w:r>
      <w:r>
        <w:rPr>
          <w:rFonts w:ascii="標楷體" w:eastAsia="標楷體" w:hAnsi="標楷體" w:hint="eastAsia"/>
          <w:sz w:val="28"/>
          <w:szCs w:val="28"/>
        </w:rPr>
        <w:t>與</w:t>
      </w:r>
      <w:r w:rsidR="004D515B">
        <w:rPr>
          <w:rFonts w:ascii="標楷體" w:eastAsia="標楷體" w:hAnsi="標楷體" w:hint="eastAsia"/>
          <w:sz w:val="28"/>
          <w:szCs w:val="28"/>
        </w:rPr>
        <w:t>109</w:t>
      </w:r>
      <w:r w:rsidR="00C562E0">
        <w:rPr>
          <w:rFonts w:ascii="標楷體" w:eastAsia="標楷體" w:hAnsi="標楷體" w:hint="eastAsia"/>
          <w:sz w:val="28"/>
          <w:szCs w:val="28"/>
        </w:rPr>
        <w:t>年</w:t>
      </w:r>
      <w:r w:rsidR="00D80950">
        <w:rPr>
          <w:rFonts w:ascii="標楷體" w:eastAsia="標楷體" w:hAnsi="標楷體" w:hint="eastAsia"/>
          <w:sz w:val="28"/>
          <w:szCs w:val="28"/>
        </w:rPr>
        <w:t>至</w:t>
      </w:r>
      <w:r>
        <w:rPr>
          <w:rFonts w:ascii="標楷體" w:eastAsia="標楷體" w:hAnsi="標楷體" w:hint="eastAsia"/>
          <w:sz w:val="28"/>
          <w:szCs w:val="28"/>
        </w:rPr>
        <w:t>111年</w:t>
      </w:r>
      <w:r w:rsidR="007F027C">
        <w:rPr>
          <w:rFonts w:ascii="標楷體" w:eastAsia="標楷體" w:hAnsi="標楷體" w:hint="eastAsia"/>
          <w:sz w:val="28"/>
          <w:szCs w:val="28"/>
        </w:rPr>
        <w:t>之</w:t>
      </w:r>
      <w:r w:rsidRPr="00973DD0">
        <w:rPr>
          <w:rFonts w:ascii="標楷體" w:eastAsia="標楷體" w:hAnsi="標楷體" w:hint="eastAsia"/>
          <w:sz w:val="28"/>
          <w:szCs w:val="28"/>
        </w:rPr>
        <w:t>申請</w:t>
      </w:r>
      <w:r w:rsidRPr="00973DD0">
        <w:rPr>
          <w:rFonts w:ascii="Times New Roman" w:eastAsia="標楷體" w:hAnsi="Times New Roman" w:cs="Times New Roman" w:hint="eastAsia"/>
          <w:iCs/>
          <w:sz w:val="28"/>
          <w:szCs w:val="28"/>
        </w:rPr>
        <w:t>企業負責</w:t>
      </w:r>
      <w:r>
        <w:rPr>
          <w:rFonts w:ascii="Times New Roman" w:eastAsia="標楷體" w:hAnsi="Times New Roman" w:cs="Times New Roman" w:hint="eastAsia"/>
          <w:iCs/>
          <w:sz w:val="28"/>
          <w:szCs w:val="28"/>
        </w:rPr>
        <w:t>人性別統計比較</w:t>
      </w:r>
      <w:bookmarkEnd w:id="0"/>
    </w:p>
    <w:p w14:paraId="4178429E" w14:textId="6378209A" w:rsidR="00FB2A26" w:rsidRDefault="00B4472F" w:rsidP="00822A90">
      <w:pPr>
        <w:spacing w:before="240" w:line="560" w:lineRule="exact"/>
        <w:ind w:left="1418"/>
        <w:contextualSpacing/>
        <w:jc w:val="both"/>
        <w:rPr>
          <w:rFonts w:ascii="標楷體" w:eastAsia="標楷體" w:hAnsi="標楷體"/>
          <w:sz w:val="28"/>
          <w:szCs w:val="28"/>
        </w:rPr>
      </w:pPr>
      <w:r>
        <w:rPr>
          <w:rFonts w:ascii="標楷體" w:eastAsia="標楷體" w:hAnsi="標楷體" w:hint="eastAsia"/>
          <w:sz w:val="28"/>
          <w:szCs w:val="28"/>
        </w:rPr>
        <w:t xml:space="preserve">    </w:t>
      </w:r>
      <w:r w:rsidR="00D90F83" w:rsidRPr="00973DD0">
        <w:rPr>
          <w:rFonts w:ascii="標楷體" w:eastAsia="標楷體" w:hAnsi="標楷體" w:hint="eastAsia"/>
          <w:sz w:val="28"/>
          <w:szCs w:val="28"/>
        </w:rPr>
        <w:t>1</w:t>
      </w:r>
      <w:r w:rsidR="00D90F83">
        <w:rPr>
          <w:rFonts w:ascii="標楷體" w:eastAsia="標楷體" w:hAnsi="標楷體" w:hint="eastAsia"/>
          <w:sz w:val="28"/>
          <w:szCs w:val="28"/>
        </w:rPr>
        <w:t>09</w:t>
      </w:r>
      <w:r w:rsidR="00D90F83" w:rsidRPr="00973DD0">
        <w:rPr>
          <w:rFonts w:ascii="標楷體" w:eastAsia="標楷體" w:hAnsi="標楷體" w:hint="eastAsia"/>
          <w:sz w:val="28"/>
          <w:szCs w:val="28"/>
        </w:rPr>
        <w:t>年本計畫</w:t>
      </w:r>
      <w:r w:rsidR="00D90F83" w:rsidRPr="005F3B0E">
        <w:rPr>
          <w:rFonts w:ascii="標楷體" w:eastAsia="標楷體" w:hAnsi="標楷體" w:hint="eastAsia"/>
          <w:sz w:val="28"/>
          <w:szCs w:val="28"/>
        </w:rPr>
        <w:t>之</w:t>
      </w:r>
      <w:r w:rsidR="00D90F83" w:rsidRPr="00973DD0">
        <w:rPr>
          <w:rFonts w:ascii="標楷體" w:eastAsia="標楷體" w:hAnsi="標楷體" w:hint="eastAsia"/>
          <w:sz w:val="28"/>
          <w:szCs w:val="28"/>
        </w:rPr>
        <w:t>申請</w:t>
      </w:r>
      <w:r w:rsidR="00D90F83" w:rsidRPr="005F3B0E">
        <w:rPr>
          <w:rFonts w:ascii="標楷體" w:eastAsia="標楷體" w:hAnsi="標楷體" w:hint="eastAsia"/>
          <w:sz w:val="28"/>
          <w:szCs w:val="28"/>
        </w:rPr>
        <w:t>企業負責人人</w:t>
      </w:r>
      <w:r w:rsidR="00D90F83" w:rsidRPr="00973DD0">
        <w:rPr>
          <w:rFonts w:ascii="標楷體" w:eastAsia="標楷體" w:hAnsi="標楷體" w:hint="eastAsia"/>
          <w:sz w:val="28"/>
          <w:szCs w:val="28"/>
        </w:rPr>
        <w:t>數計</w:t>
      </w:r>
      <w:r w:rsidR="00D90F83">
        <w:rPr>
          <w:rFonts w:ascii="標楷體" w:eastAsia="標楷體" w:hAnsi="標楷體" w:hint="eastAsia"/>
          <w:sz w:val="28"/>
          <w:szCs w:val="28"/>
        </w:rPr>
        <w:t>75</w:t>
      </w:r>
      <w:r w:rsidR="00D90F83" w:rsidRPr="00973DD0">
        <w:rPr>
          <w:rFonts w:ascii="標楷體" w:eastAsia="標楷體" w:hAnsi="標楷體" w:hint="eastAsia"/>
          <w:sz w:val="28"/>
          <w:szCs w:val="28"/>
        </w:rPr>
        <w:t>人（表</w:t>
      </w:r>
      <w:r w:rsidR="00D90F83">
        <w:rPr>
          <w:rFonts w:ascii="標楷體" w:eastAsia="標楷體" w:hAnsi="標楷體" w:hint="eastAsia"/>
          <w:sz w:val="28"/>
          <w:szCs w:val="28"/>
        </w:rPr>
        <w:t>2</w:t>
      </w:r>
      <w:r w:rsidR="00D90F83" w:rsidRPr="00973DD0">
        <w:rPr>
          <w:rFonts w:ascii="標楷體" w:eastAsia="標楷體" w:hAnsi="標楷體" w:hint="eastAsia"/>
          <w:sz w:val="28"/>
          <w:szCs w:val="28"/>
        </w:rPr>
        <w:t>），其中男性</w:t>
      </w:r>
      <w:r w:rsidR="00D90F83">
        <w:rPr>
          <w:rFonts w:ascii="標楷體" w:eastAsia="標楷體" w:hAnsi="標楷體" w:hint="eastAsia"/>
          <w:sz w:val="28"/>
          <w:szCs w:val="28"/>
        </w:rPr>
        <w:t>57</w:t>
      </w:r>
      <w:r w:rsidR="00D90F83" w:rsidRPr="00973DD0">
        <w:rPr>
          <w:rFonts w:ascii="標楷體" w:eastAsia="標楷體" w:hAnsi="標楷體" w:hint="eastAsia"/>
          <w:sz w:val="28"/>
          <w:szCs w:val="28"/>
        </w:rPr>
        <w:t>人，</w:t>
      </w:r>
      <w:r w:rsidR="00675C88">
        <w:rPr>
          <w:rFonts w:ascii="標楷體" w:eastAsia="標楷體" w:hAnsi="標楷體" w:hint="eastAsia"/>
          <w:sz w:val="28"/>
          <w:szCs w:val="28"/>
        </w:rPr>
        <w:t>約</w:t>
      </w:r>
      <w:r w:rsidR="00D90F83" w:rsidRPr="00973DD0">
        <w:rPr>
          <w:rFonts w:ascii="標楷體" w:eastAsia="標楷體" w:hAnsi="標楷體" w:hint="eastAsia"/>
          <w:sz w:val="28"/>
          <w:szCs w:val="28"/>
        </w:rPr>
        <w:t>占7</w:t>
      </w:r>
      <w:r w:rsidR="00D90F83">
        <w:rPr>
          <w:rFonts w:ascii="標楷體" w:eastAsia="標楷體" w:hAnsi="標楷體" w:hint="eastAsia"/>
          <w:sz w:val="28"/>
          <w:szCs w:val="28"/>
        </w:rPr>
        <w:t>6</w:t>
      </w:r>
      <w:r w:rsidR="00D90F83" w:rsidRPr="00973DD0">
        <w:rPr>
          <w:rFonts w:ascii="標楷體" w:eastAsia="標楷體" w:hAnsi="標楷體" w:hint="eastAsia"/>
          <w:sz w:val="28"/>
          <w:szCs w:val="28"/>
        </w:rPr>
        <w:t>%、女性</w:t>
      </w:r>
      <w:r w:rsidR="00D90F83">
        <w:rPr>
          <w:rFonts w:ascii="標楷體" w:eastAsia="標楷體" w:hAnsi="標楷體" w:hint="eastAsia"/>
          <w:sz w:val="28"/>
          <w:szCs w:val="28"/>
        </w:rPr>
        <w:t>18</w:t>
      </w:r>
      <w:r w:rsidR="00D90F83" w:rsidRPr="00973DD0">
        <w:rPr>
          <w:rFonts w:ascii="標楷體" w:eastAsia="標楷體" w:hAnsi="標楷體" w:hint="eastAsia"/>
          <w:sz w:val="28"/>
          <w:szCs w:val="28"/>
        </w:rPr>
        <w:t>人，</w:t>
      </w:r>
      <w:r w:rsidR="00675C88">
        <w:rPr>
          <w:rFonts w:ascii="標楷體" w:eastAsia="標楷體" w:hAnsi="標楷體" w:hint="eastAsia"/>
          <w:sz w:val="28"/>
          <w:szCs w:val="28"/>
        </w:rPr>
        <w:t>約</w:t>
      </w:r>
      <w:r w:rsidR="00D90F83" w:rsidRPr="00973DD0">
        <w:rPr>
          <w:rFonts w:ascii="標楷體" w:eastAsia="標楷體" w:hAnsi="標楷體" w:hint="eastAsia"/>
          <w:sz w:val="28"/>
          <w:szCs w:val="28"/>
        </w:rPr>
        <w:t>占2</w:t>
      </w:r>
      <w:r w:rsidR="00D90F83">
        <w:rPr>
          <w:rFonts w:ascii="標楷體" w:eastAsia="標楷體" w:hAnsi="標楷體" w:hint="eastAsia"/>
          <w:sz w:val="28"/>
          <w:szCs w:val="28"/>
        </w:rPr>
        <w:t>4</w:t>
      </w:r>
      <w:r w:rsidR="00D90F83" w:rsidRPr="00973DD0">
        <w:rPr>
          <w:rFonts w:ascii="標楷體" w:eastAsia="標楷體" w:hAnsi="標楷體" w:hint="eastAsia"/>
          <w:sz w:val="28"/>
          <w:szCs w:val="28"/>
        </w:rPr>
        <w:t>%</w:t>
      </w:r>
      <w:r w:rsidR="00D90F83">
        <w:rPr>
          <w:rFonts w:ascii="標楷體" w:eastAsia="標楷體" w:hAnsi="標楷體" w:hint="eastAsia"/>
          <w:sz w:val="28"/>
          <w:szCs w:val="28"/>
        </w:rPr>
        <w:t>；</w:t>
      </w:r>
      <w:r w:rsidR="00C03661" w:rsidRPr="00973DD0">
        <w:rPr>
          <w:rFonts w:ascii="標楷體" w:eastAsia="標楷體" w:hAnsi="標楷體" w:hint="eastAsia"/>
          <w:sz w:val="28"/>
          <w:szCs w:val="28"/>
        </w:rPr>
        <w:t>1</w:t>
      </w:r>
      <w:r w:rsidR="00D90F83">
        <w:rPr>
          <w:rFonts w:ascii="標楷體" w:eastAsia="標楷體" w:hAnsi="標楷體" w:hint="eastAsia"/>
          <w:sz w:val="28"/>
          <w:szCs w:val="28"/>
        </w:rPr>
        <w:t>10</w:t>
      </w:r>
      <w:r w:rsidR="00C03661" w:rsidRPr="00973DD0">
        <w:rPr>
          <w:rFonts w:ascii="標楷體" w:eastAsia="標楷體" w:hAnsi="標楷體" w:hint="eastAsia"/>
          <w:sz w:val="28"/>
          <w:szCs w:val="28"/>
        </w:rPr>
        <w:t>年</w:t>
      </w:r>
      <w:r w:rsidR="008E43C4" w:rsidRPr="00973DD0">
        <w:rPr>
          <w:rFonts w:ascii="標楷體" w:eastAsia="標楷體" w:hAnsi="標楷體" w:hint="eastAsia"/>
          <w:sz w:val="28"/>
          <w:szCs w:val="28"/>
        </w:rPr>
        <w:t>申請</w:t>
      </w:r>
      <w:r w:rsidR="00F32845" w:rsidRPr="005F3B0E">
        <w:rPr>
          <w:rFonts w:ascii="標楷體" w:eastAsia="標楷體" w:hAnsi="標楷體" w:hint="eastAsia"/>
          <w:sz w:val="28"/>
          <w:szCs w:val="28"/>
        </w:rPr>
        <w:t>企業負責</w:t>
      </w:r>
      <w:r w:rsidR="00D13883" w:rsidRPr="005F3B0E">
        <w:rPr>
          <w:rFonts w:ascii="標楷體" w:eastAsia="標楷體" w:hAnsi="標楷體" w:hint="eastAsia"/>
          <w:sz w:val="28"/>
          <w:szCs w:val="28"/>
        </w:rPr>
        <w:t>人</w:t>
      </w:r>
      <w:r w:rsidR="00F32845" w:rsidRPr="005F3B0E">
        <w:rPr>
          <w:rFonts w:ascii="標楷體" w:eastAsia="標楷體" w:hAnsi="標楷體" w:hint="eastAsia"/>
          <w:sz w:val="28"/>
          <w:szCs w:val="28"/>
        </w:rPr>
        <w:t>人</w:t>
      </w:r>
      <w:r w:rsidR="006B634B" w:rsidRPr="00973DD0">
        <w:rPr>
          <w:rFonts w:ascii="標楷體" w:eastAsia="標楷體" w:hAnsi="標楷體" w:hint="eastAsia"/>
          <w:sz w:val="28"/>
          <w:szCs w:val="28"/>
        </w:rPr>
        <w:t>數計</w:t>
      </w:r>
      <w:r w:rsidR="00D90F83">
        <w:rPr>
          <w:rFonts w:ascii="標楷體" w:eastAsia="標楷體" w:hAnsi="標楷體" w:hint="eastAsia"/>
          <w:sz w:val="28"/>
          <w:szCs w:val="28"/>
        </w:rPr>
        <w:t>31</w:t>
      </w:r>
      <w:r w:rsidR="006B634B" w:rsidRPr="00973DD0">
        <w:rPr>
          <w:rFonts w:ascii="標楷體" w:eastAsia="標楷體" w:hAnsi="標楷體" w:hint="eastAsia"/>
          <w:sz w:val="28"/>
          <w:szCs w:val="28"/>
        </w:rPr>
        <w:t>人，其中男性</w:t>
      </w:r>
      <w:r w:rsidR="00D90F83">
        <w:rPr>
          <w:rFonts w:ascii="標楷體" w:eastAsia="標楷體" w:hAnsi="標楷體" w:hint="eastAsia"/>
          <w:sz w:val="28"/>
          <w:szCs w:val="28"/>
        </w:rPr>
        <w:t>25</w:t>
      </w:r>
      <w:r w:rsidR="006B634B" w:rsidRPr="00973DD0">
        <w:rPr>
          <w:rFonts w:ascii="標楷體" w:eastAsia="標楷體" w:hAnsi="標楷體" w:hint="eastAsia"/>
          <w:sz w:val="28"/>
          <w:szCs w:val="28"/>
        </w:rPr>
        <w:t>人，</w:t>
      </w:r>
      <w:r w:rsidR="00675C88">
        <w:rPr>
          <w:rFonts w:ascii="標楷體" w:eastAsia="標楷體" w:hAnsi="標楷體" w:hint="eastAsia"/>
          <w:sz w:val="28"/>
          <w:szCs w:val="28"/>
        </w:rPr>
        <w:t>約</w:t>
      </w:r>
      <w:r w:rsidR="006B634B" w:rsidRPr="00973DD0">
        <w:rPr>
          <w:rFonts w:ascii="標楷體" w:eastAsia="標楷體" w:hAnsi="標楷體" w:hint="eastAsia"/>
          <w:sz w:val="28"/>
          <w:szCs w:val="28"/>
        </w:rPr>
        <w:t>占</w:t>
      </w:r>
      <w:r w:rsidR="00D90F83">
        <w:rPr>
          <w:rFonts w:ascii="標楷體" w:eastAsia="標楷體" w:hAnsi="標楷體" w:hint="eastAsia"/>
          <w:sz w:val="28"/>
          <w:szCs w:val="28"/>
        </w:rPr>
        <w:t>80.6</w:t>
      </w:r>
      <w:r w:rsidR="006B634B" w:rsidRPr="00973DD0">
        <w:rPr>
          <w:rFonts w:ascii="標楷體" w:eastAsia="標楷體" w:hAnsi="標楷體" w:hint="eastAsia"/>
          <w:sz w:val="28"/>
          <w:szCs w:val="28"/>
        </w:rPr>
        <w:t>%、女性</w:t>
      </w:r>
      <w:r w:rsidR="00D90F83">
        <w:rPr>
          <w:rFonts w:ascii="標楷體" w:eastAsia="標楷體" w:hAnsi="標楷體" w:hint="eastAsia"/>
          <w:sz w:val="28"/>
          <w:szCs w:val="28"/>
        </w:rPr>
        <w:t>6</w:t>
      </w:r>
      <w:r w:rsidR="006B634B" w:rsidRPr="00973DD0">
        <w:rPr>
          <w:rFonts w:ascii="標楷體" w:eastAsia="標楷體" w:hAnsi="標楷體" w:hint="eastAsia"/>
          <w:sz w:val="28"/>
          <w:szCs w:val="28"/>
        </w:rPr>
        <w:t>人，</w:t>
      </w:r>
      <w:r w:rsidR="00675C88">
        <w:rPr>
          <w:rFonts w:ascii="標楷體" w:eastAsia="標楷體" w:hAnsi="標楷體" w:hint="eastAsia"/>
          <w:sz w:val="28"/>
          <w:szCs w:val="28"/>
        </w:rPr>
        <w:t>約</w:t>
      </w:r>
      <w:r w:rsidR="006B634B" w:rsidRPr="00973DD0">
        <w:rPr>
          <w:rFonts w:ascii="標楷體" w:eastAsia="標楷體" w:hAnsi="標楷體" w:hint="eastAsia"/>
          <w:sz w:val="28"/>
          <w:szCs w:val="28"/>
        </w:rPr>
        <w:t>占</w:t>
      </w:r>
      <w:r w:rsidR="00D90F83">
        <w:rPr>
          <w:rFonts w:ascii="標楷體" w:eastAsia="標楷體" w:hAnsi="標楷體" w:hint="eastAsia"/>
          <w:sz w:val="28"/>
          <w:szCs w:val="28"/>
        </w:rPr>
        <w:t>19.4</w:t>
      </w:r>
      <w:r w:rsidR="006B634B" w:rsidRPr="00973DD0">
        <w:rPr>
          <w:rFonts w:ascii="標楷體" w:eastAsia="標楷體" w:hAnsi="標楷體" w:hint="eastAsia"/>
          <w:sz w:val="28"/>
          <w:szCs w:val="28"/>
        </w:rPr>
        <w:t>%</w:t>
      </w:r>
      <w:r w:rsidR="00D90F83">
        <w:rPr>
          <w:rFonts w:ascii="標楷體" w:eastAsia="標楷體" w:hAnsi="標楷體" w:hint="eastAsia"/>
          <w:sz w:val="28"/>
          <w:szCs w:val="28"/>
        </w:rPr>
        <w:t>；</w:t>
      </w:r>
      <w:r w:rsidR="0009456B" w:rsidRPr="00973DD0">
        <w:rPr>
          <w:rFonts w:ascii="標楷體" w:eastAsia="標楷體" w:hAnsi="標楷體" w:hint="eastAsia"/>
          <w:sz w:val="28"/>
          <w:szCs w:val="28"/>
        </w:rPr>
        <w:t>1</w:t>
      </w:r>
      <w:r w:rsidR="0009456B">
        <w:rPr>
          <w:rFonts w:ascii="標楷體" w:eastAsia="標楷體" w:hAnsi="標楷體" w:hint="eastAsia"/>
          <w:sz w:val="28"/>
          <w:szCs w:val="28"/>
        </w:rPr>
        <w:t>11</w:t>
      </w:r>
      <w:r w:rsidR="0009456B" w:rsidRPr="00973DD0">
        <w:rPr>
          <w:rFonts w:ascii="標楷體" w:eastAsia="標楷體" w:hAnsi="標楷體" w:hint="eastAsia"/>
          <w:sz w:val="28"/>
          <w:szCs w:val="28"/>
        </w:rPr>
        <w:t>年申請</w:t>
      </w:r>
      <w:r w:rsidR="0009456B" w:rsidRPr="005F3B0E">
        <w:rPr>
          <w:rFonts w:ascii="標楷體" w:eastAsia="標楷體" w:hAnsi="標楷體" w:hint="eastAsia"/>
          <w:sz w:val="28"/>
          <w:szCs w:val="28"/>
        </w:rPr>
        <w:t>企業負責人人</w:t>
      </w:r>
      <w:r w:rsidR="0009456B" w:rsidRPr="00973DD0">
        <w:rPr>
          <w:rFonts w:ascii="標楷體" w:eastAsia="標楷體" w:hAnsi="標楷體" w:hint="eastAsia"/>
          <w:sz w:val="28"/>
          <w:szCs w:val="28"/>
        </w:rPr>
        <w:t>數計</w:t>
      </w:r>
      <w:r w:rsidR="0009456B">
        <w:rPr>
          <w:rFonts w:ascii="標楷體" w:eastAsia="標楷體" w:hAnsi="標楷體" w:hint="eastAsia"/>
          <w:sz w:val="28"/>
          <w:szCs w:val="28"/>
        </w:rPr>
        <w:t>47</w:t>
      </w:r>
      <w:r w:rsidR="0009456B" w:rsidRPr="00973DD0">
        <w:rPr>
          <w:rFonts w:ascii="標楷體" w:eastAsia="標楷體" w:hAnsi="標楷體" w:hint="eastAsia"/>
          <w:sz w:val="28"/>
          <w:szCs w:val="28"/>
        </w:rPr>
        <w:t>人，其中男性</w:t>
      </w:r>
      <w:r w:rsidR="0009456B">
        <w:rPr>
          <w:rFonts w:ascii="標楷體" w:eastAsia="標楷體" w:hAnsi="標楷體" w:hint="eastAsia"/>
          <w:sz w:val="28"/>
          <w:szCs w:val="28"/>
        </w:rPr>
        <w:t>35</w:t>
      </w:r>
      <w:r w:rsidR="0009456B" w:rsidRPr="00973DD0">
        <w:rPr>
          <w:rFonts w:ascii="標楷體" w:eastAsia="標楷體" w:hAnsi="標楷體" w:hint="eastAsia"/>
          <w:sz w:val="28"/>
          <w:szCs w:val="28"/>
        </w:rPr>
        <w:t>人，</w:t>
      </w:r>
      <w:r w:rsidR="00675C88">
        <w:rPr>
          <w:rFonts w:ascii="標楷體" w:eastAsia="標楷體" w:hAnsi="標楷體" w:hint="eastAsia"/>
          <w:sz w:val="28"/>
          <w:szCs w:val="28"/>
        </w:rPr>
        <w:t>約</w:t>
      </w:r>
      <w:r w:rsidR="0009456B" w:rsidRPr="00973DD0">
        <w:rPr>
          <w:rFonts w:ascii="標楷體" w:eastAsia="標楷體" w:hAnsi="標楷體" w:hint="eastAsia"/>
          <w:sz w:val="28"/>
          <w:szCs w:val="28"/>
        </w:rPr>
        <w:t>占7</w:t>
      </w:r>
      <w:r w:rsidR="0009456B">
        <w:rPr>
          <w:rFonts w:ascii="標楷體" w:eastAsia="標楷體" w:hAnsi="標楷體" w:hint="eastAsia"/>
          <w:sz w:val="28"/>
          <w:szCs w:val="28"/>
        </w:rPr>
        <w:t>4.5</w:t>
      </w:r>
      <w:r w:rsidR="0009456B" w:rsidRPr="00973DD0">
        <w:rPr>
          <w:rFonts w:ascii="標楷體" w:eastAsia="標楷體" w:hAnsi="標楷體" w:hint="eastAsia"/>
          <w:sz w:val="28"/>
          <w:szCs w:val="28"/>
        </w:rPr>
        <w:t>%、女性</w:t>
      </w:r>
      <w:r w:rsidR="0009456B">
        <w:rPr>
          <w:rFonts w:ascii="標楷體" w:eastAsia="標楷體" w:hAnsi="標楷體" w:hint="eastAsia"/>
          <w:sz w:val="28"/>
          <w:szCs w:val="28"/>
        </w:rPr>
        <w:t>12</w:t>
      </w:r>
      <w:r w:rsidR="0009456B" w:rsidRPr="00973DD0">
        <w:rPr>
          <w:rFonts w:ascii="標楷體" w:eastAsia="標楷體" w:hAnsi="標楷體" w:hint="eastAsia"/>
          <w:sz w:val="28"/>
          <w:szCs w:val="28"/>
        </w:rPr>
        <w:t>人，</w:t>
      </w:r>
      <w:r w:rsidR="006D4E3F">
        <w:rPr>
          <w:rFonts w:ascii="標楷體" w:eastAsia="標楷體" w:hAnsi="標楷體" w:hint="eastAsia"/>
          <w:sz w:val="28"/>
          <w:szCs w:val="28"/>
        </w:rPr>
        <w:t>約</w:t>
      </w:r>
      <w:r w:rsidR="0009456B" w:rsidRPr="00973DD0">
        <w:rPr>
          <w:rFonts w:ascii="標楷體" w:eastAsia="標楷體" w:hAnsi="標楷體" w:hint="eastAsia"/>
          <w:sz w:val="28"/>
          <w:szCs w:val="28"/>
        </w:rPr>
        <w:t>占2</w:t>
      </w:r>
      <w:r w:rsidR="0009456B">
        <w:rPr>
          <w:rFonts w:ascii="標楷體" w:eastAsia="標楷體" w:hAnsi="標楷體" w:hint="eastAsia"/>
          <w:sz w:val="28"/>
          <w:szCs w:val="28"/>
        </w:rPr>
        <w:t>5.5</w:t>
      </w:r>
      <w:r w:rsidR="0009456B" w:rsidRPr="00973DD0">
        <w:rPr>
          <w:rFonts w:ascii="標楷體" w:eastAsia="標楷體" w:hAnsi="標楷體" w:hint="eastAsia"/>
          <w:sz w:val="28"/>
          <w:szCs w:val="28"/>
        </w:rPr>
        <w:t>%</w:t>
      </w:r>
      <w:r w:rsidR="0009456B">
        <w:rPr>
          <w:rFonts w:ascii="標楷體" w:eastAsia="標楷體" w:hAnsi="標楷體" w:hint="eastAsia"/>
          <w:sz w:val="28"/>
          <w:szCs w:val="28"/>
        </w:rPr>
        <w:t>。</w:t>
      </w:r>
      <w:r w:rsidR="000764F3" w:rsidRPr="00973DD0">
        <w:rPr>
          <w:rFonts w:ascii="標楷體" w:eastAsia="標楷體" w:hAnsi="標楷體" w:hint="eastAsia"/>
          <w:sz w:val="28"/>
          <w:szCs w:val="28"/>
        </w:rPr>
        <w:t>112年總人數（92人）雖比111年總人數（47人）多了將近一</w:t>
      </w:r>
      <w:proofErr w:type="gramStart"/>
      <w:r w:rsidR="000764F3" w:rsidRPr="00973DD0">
        <w:rPr>
          <w:rFonts w:ascii="標楷體" w:eastAsia="標楷體" w:hAnsi="標楷體" w:hint="eastAsia"/>
          <w:sz w:val="28"/>
          <w:szCs w:val="28"/>
        </w:rPr>
        <w:t>倍</w:t>
      </w:r>
      <w:proofErr w:type="gramEnd"/>
      <w:r w:rsidR="000764F3" w:rsidRPr="00973DD0">
        <w:rPr>
          <w:rFonts w:ascii="標楷體" w:eastAsia="標楷體" w:hAnsi="標楷體" w:hint="eastAsia"/>
          <w:sz w:val="28"/>
          <w:szCs w:val="28"/>
        </w:rPr>
        <w:t>，但性別比率並沒有顯著改變，女性負責人比率</w:t>
      </w:r>
      <w:r w:rsidR="006D4E3F">
        <w:rPr>
          <w:rFonts w:ascii="標楷體" w:eastAsia="標楷體" w:hAnsi="標楷體" w:hint="eastAsia"/>
          <w:sz w:val="28"/>
          <w:szCs w:val="28"/>
        </w:rPr>
        <w:t>（</w:t>
      </w:r>
      <w:r w:rsidR="000764F3" w:rsidRPr="00973DD0">
        <w:rPr>
          <w:rFonts w:ascii="標楷體" w:eastAsia="標楷體" w:hAnsi="標楷體" w:hint="eastAsia"/>
          <w:sz w:val="28"/>
          <w:szCs w:val="28"/>
        </w:rPr>
        <w:t>23.9%</w:t>
      </w:r>
      <w:r w:rsidR="006D4E3F">
        <w:rPr>
          <w:rFonts w:ascii="標楷體" w:eastAsia="標楷體" w:hAnsi="標楷體" w:hint="eastAsia"/>
          <w:sz w:val="28"/>
          <w:szCs w:val="28"/>
        </w:rPr>
        <w:t>）</w:t>
      </w:r>
      <w:r w:rsidR="000764F3" w:rsidRPr="00973DD0">
        <w:rPr>
          <w:rFonts w:ascii="標楷體" w:eastAsia="標楷體" w:hAnsi="標楷體" w:hint="eastAsia"/>
          <w:sz w:val="28"/>
          <w:szCs w:val="28"/>
        </w:rPr>
        <w:t>仍比男性負責人比率（76.1%）低。</w:t>
      </w:r>
    </w:p>
    <w:p w14:paraId="57A3213E" w14:textId="77777777" w:rsidR="00860F09" w:rsidRDefault="00860F09" w:rsidP="008C5CAD">
      <w:pPr>
        <w:spacing w:before="240" w:line="600" w:lineRule="exact"/>
        <w:ind w:left="1418"/>
        <w:contextualSpacing/>
        <w:jc w:val="both"/>
        <w:rPr>
          <w:rFonts w:ascii="標楷體" w:eastAsia="標楷體" w:hAnsi="標楷體"/>
          <w:sz w:val="28"/>
          <w:szCs w:val="28"/>
        </w:rPr>
      </w:pPr>
    </w:p>
    <w:p w14:paraId="4A91C2BA" w14:textId="77777777" w:rsidR="001C4D42" w:rsidRPr="009965D2" w:rsidRDefault="001C4D42" w:rsidP="00384B07">
      <w:pPr>
        <w:spacing w:before="240" w:line="600" w:lineRule="exact"/>
        <w:contextualSpacing/>
        <w:jc w:val="both"/>
        <w:rPr>
          <w:rFonts w:ascii="標楷體" w:eastAsia="標楷體" w:hAnsi="標楷體"/>
          <w:sz w:val="28"/>
          <w:szCs w:val="28"/>
        </w:rPr>
      </w:pPr>
    </w:p>
    <w:tbl>
      <w:tblPr>
        <w:tblStyle w:val="a8"/>
        <w:tblpPr w:leftFromText="180" w:rightFromText="180" w:vertAnchor="text" w:horzAnchor="margin" w:tblpX="117" w:tblpY="785"/>
        <w:tblW w:w="779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71"/>
        <w:gridCol w:w="1564"/>
        <w:gridCol w:w="2478"/>
        <w:gridCol w:w="2479"/>
      </w:tblGrid>
      <w:tr w:rsidR="00A83053" w:rsidRPr="00C04568" w14:paraId="34671216" w14:textId="77777777" w:rsidTr="0097395E">
        <w:trPr>
          <w:trHeight w:val="553"/>
        </w:trPr>
        <w:tc>
          <w:tcPr>
            <w:tcW w:w="7792" w:type="dxa"/>
            <w:gridSpan w:val="4"/>
            <w:tcBorders>
              <w:top w:val="single" w:sz="4" w:space="0" w:color="auto"/>
              <w:bottom w:val="single" w:sz="4" w:space="0" w:color="auto"/>
            </w:tcBorders>
          </w:tcPr>
          <w:p w14:paraId="5B21A295" w14:textId="23D73442" w:rsidR="00A83053" w:rsidRPr="00A83053" w:rsidRDefault="00A83053" w:rsidP="0097395E">
            <w:pPr>
              <w:spacing w:line="400" w:lineRule="exact"/>
              <w:ind w:leftChars="-60" w:left="-3" w:hangingChars="64" w:hanging="141"/>
              <w:jc w:val="center"/>
              <w:rPr>
                <w:rFonts w:ascii="標楷體" w:eastAsia="標楷體" w:hAnsi="標楷體"/>
                <w:b/>
                <w:bCs/>
                <w:szCs w:val="24"/>
              </w:rPr>
            </w:pPr>
            <w:bookmarkStart w:id="1" w:name="_Hlk134012383"/>
            <w:r w:rsidRPr="004D2904">
              <w:rPr>
                <w:rFonts w:ascii="標楷體" w:eastAsia="標楷體" w:hAnsi="標楷體" w:hint="eastAsia"/>
                <w:b/>
                <w:bCs/>
                <w:sz w:val="22"/>
              </w:rPr>
              <w:lastRenderedPageBreak/>
              <w:t>表</w:t>
            </w:r>
            <w:r>
              <w:rPr>
                <w:rFonts w:ascii="標楷體" w:eastAsia="標楷體" w:hAnsi="標楷體" w:hint="eastAsia"/>
                <w:b/>
                <w:bCs/>
                <w:sz w:val="22"/>
              </w:rPr>
              <w:t>2</w:t>
            </w:r>
            <w:r w:rsidRPr="004D2904">
              <w:rPr>
                <w:rFonts w:ascii="標楷體" w:eastAsia="標楷體" w:hAnsi="標楷體" w:hint="eastAsia"/>
                <w:b/>
                <w:bCs/>
                <w:sz w:val="22"/>
              </w:rPr>
              <w:t>：</w:t>
            </w:r>
            <w:r w:rsidRPr="004D2904">
              <w:rPr>
                <w:rFonts w:ascii="標楷體" w:eastAsia="標楷體" w:hAnsi="標楷體"/>
                <w:b/>
                <w:bCs/>
                <w:sz w:val="22"/>
              </w:rPr>
              <w:t>1</w:t>
            </w:r>
            <w:r>
              <w:rPr>
                <w:rFonts w:ascii="標楷體" w:eastAsia="標楷體" w:hAnsi="標楷體" w:hint="eastAsia"/>
                <w:b/>
                <w:bCs/>
                <w:sz w:val="22"/>
              </w:rPr>
              <w:t>09</w:t>
            </w:r>
            <w:r w:rsidRPr="004D2904">
              <w:rPr>
                <w:rFonts w:ascii="標楷體" w:eastAsia="標楷體" w:hAnsi="標楷體" w:hint="eastAsia"/>
                <w:b/>
                <w:bCs/>
                <w:sz w:val="22"/>
              </w:rPr>
              <w:t>年</w:t>
            </w:r>
            <w:r>
              <w:rPr>
                <w:rFonts w:ascii="標楷體" w:eastAsia="標楷體" w:hAnsi="標楷體" w:hint="eastAsia"/>
                <w:b/>
                <w:bCs/>
                <w:sz w:val="22"/>
              </w:rPr>
              <w:t>至112年</w:t>
            </w:r>
            <w:r w:rsidRPr="004D2904">
              <w:rPr>
                <w:rFonts w:ascii="標楷體" w:eastAsia="標楷體" w:hAnsi="標楷體"/>
                <w:b/>
                <w:bCs/>
                <w:sz w:val="22"/>
              </w:rPr>
              <w:t>中小企業參展補助</w:t>
            </w:r>
            <w:r w:rsidRPr="009F2B63">
              <w:rPr>
                <w:rFonts w:ascii="標楷體" w:eastAsia="標楷體" w:hAnsi="標楷體" w:hint="eastAsia"/>
                <w:b/>
                <w:bCs/>
                <w:color w:val="000000" w:themeColor="text1"/>
                <w:sz w:val="22"/>
              </w:rPr>
              <w:t>計</w:t>
            </w:r>
            <w:r w:rsidR="0084189D" w:rsidRPr="009F2B63">
              <w:rPr>
                <w:rFonts w:ascii="標楷體" w:eastAsia="標楷體" w:hAnsi="標楷體" w:hint="eastAsia"/>
                <w:b/>
                <w:bCs/>
                <w:color w:val="000000" w:themeColor="text1"/>
                <w:sz w:val="22"/>
              </w:rPr>
              <w:t>畫</w:t>
            </w:r>
            <w:r w:rsidRPr="009F2B63">
              <w:rPr>
                <w:rFonts w:ascii="標楷體" w:eastAsia="標楷體" w:hAnsi="標楷體" w:hint="eastAsia"/>
                <w:b/>
                <w:bCs/>
                <w:color w:val="000000" w:themeColor="text1"/>
                <w:sz w:val="22"/>
              </w:rPr>
              <w:t>-</w:t>
            </w:r>
            <w:r w:rsidRPr="009F2B63">
              <w:rPr>
                <w:rFonts w:ascii="標楷體" w:eastAsia="標楷體" w:hAnsi="標楷體"/>
                <w:b/>
                <w:bCs/>
                <w:color w:val="000000" w:themeColor="text1"/>
                <w:sz w:val="22"/>
              </w:rPr>
              <w:t>申</w:t>
            </w:r>
            <w:r w:rsidRPr="004D2904">
              <w:rPr>
                <w:rFonts w:ascii="標楷體" w:eastAsia="標楷體" w:hAnsi="標楷體"/>
                <w:b/>
                <w:bCs/>
                <w:sz w:val="22"/>
              </w:rPr>
              <w:t>請</w:t>
            </w:r>
            <w:r>
              <w:rPr>
                <w:rFonts w:ascii="標楷體" w:eastAsia="標楷體" w:hAnsi="標楷體" w:hint="eastAsia"/>
                <w:b/>
                <w:bCs/>
                <w:sz w:val="22"/>
              </w:rPr>
              <w:t>企業</w:t>
            </w:r>
            <w:r w:rsidRPr="004D2904">
              <w:rPr>
                <w:rFonts w:ascii="標楷體" w:eastAsia="標楷體" w:hAnsi="標楷體"/>
                <w:b/>
                <w:bCs/>
                <w:sz w:val="22"/>
              </w:rPr>
              <w:t>負責人</w:t>
            </w:r>
            <w:r w:rsidRPr="004D2904">
              <w:rPr>
                <w:rFonts w:ascii="標楷體" w:eastAsia="標楷體" w:hAnsi="標楷體" w:hint="eastAsia"/>
                <w:b/>
                <w:bCs/>
                <w:sz w:val="22"/>
              </w:rPr>
              <w:t>性別統計表</w:t>
            </w:r>
          </w:p>
        </w:tc>
      </w:tr>
      <w:tr w:rsidR="00A83053" w:rsidRPr="00C04568" w14:paraId="301C35C9" w14:textId="77777777" w:rsidTr="00BD0C1A">
        <w:trPr>
          <w:trHeight w:val="978"/>
        </w:trPr>
        <w:tc>
          <w:tcPr>
            <w:tcW w:w="1271" w:type="dxa"/>
            <w:tcBorders>
              <w:top w:val="single" w:sz="4" w:space="0" w:color="auto"/>
              <w:bottom w:val="single" w:sz="4" w:space="0" w:color="auto"/>
              <w:right w:val="single" w:sz="4" w:space="0" w:color="auto"/>
            </w:tcBorders>
            <w:vAlign w:val="center"/>
          </w:tcPr>
          <w:p w14:paraId="27C57E60" w14:textId="5EDF756A" w:rsidR="00A83053" w:rsidRPr="00830DE4" w:rsidRDefault="00A83053" w:rsidP="00A83053">
            <w:pPr>
              <w:jc w:val="center"/>
              <w:rPr>
                <w:rFonts w:ascii="標楷體" w:eastAsia="標楷體" w:hAnsi="標楷體"/>
                <w:sz w:val="26"/>
                <w:szCs w:val="26"/>
              </w:rPr>
            </w:pPr>
            <w:r w:rsidRPr="00830DE4">
              <w:rPr>
                <w:rFonts w:ascii="標楷體" w:eastAsia="標楷體" w:hAnsi="標楷體" w:hint="eastAsia"/>
                <w:sz w:val="26"/>
                <w:szCs w:val="26"/>
              </w:rPr>
              <w:t>年度</w:t>
            </w:r>
          </w:p>
        </w:tc>
        <w:tc>
          <w:tcPr>
            <w:tcW w:w="1564" w:type="dxa"/>
            <w:tcBorders>
              <w:top w:val="single" w:sz="4" w:space="0" w:color="auto"/>
              <w:left w:val="single" w:sz="4" w:space="0" w:color="auto"/>
            </w:tcBorders>
            <w:vAlign w:val="center"/>
          </w:tcPr>
          <w:p w14:paraId="5E8DF2AE" w14:textId="13D3C13B" w:rsidR="00A83053" w:rsidRPr="00830DE4" w:rsidRDefault="00A83053" w:rsidP="0036463C">
            <w:pPr>
              <w:spacing w:line="400" w:lineRule="exact"/>
              <w:jc w:val="center"/>
              <w:rPr>
                <w:rFonts w:ascii="標楷體" w:eastAsia="標楷體" w:hAnsi="標楷體"/>
                <w:sz w:val="26"/>
                <w:szCs w:val="26"/>
              </w:rPr>
            </w:pPr>
            <w:r w:rsidRPr="00830DE4">
              <w:rPr>
                <w:rFonts w:ascii="標楷體" w:eastAsia="標楷體" w:hAnsi="標楷體" w:hint="eastAsia"/>
                <w:sz w:val="26"/>
                <w:szCs w:val="26"/>
              </w:rPr>
              <w:t>總人數</w:t>
            </w:r>
          </w:p>
        </w:tc>
        <w:tc>
          <w:tcPr>
            <w:tcW w:w="2478" w:type="dxa"/>
            <w:tcBorders>
              <w:top w:val="single" w:sz="4" w:space="0" w:color="auto"/>
            </w:tcBorders>
            <w:vAlign w:val="center"/>
          </w:tcPr>
          <w:p w14:paraId="06A3D3D5" w14:textId="3D0094E2" w:rsidR="00A83053" w:rsidRPr="00830DE4" w:rsidRDefault="00A83053" w:rsidP="00A83053">
            <w:pPr>
              <w:spacing w:line="400" w:lineRule="exact"/>
              <w:rPr>
                <w:rFonts w:ascii="標楷體" w:eastAsia="標楷體" w:hAnsi="標楷體"/>
                <w:sz w:val="26"/>
                <w:szCs w:val="26"/>
              </w:rPr>
            </w:pPr>
            <w:r w:rsidRPr="00830DE4">
              <w:rPr>
                <w:rFonts w:ascii="標楷體" w:eastAsia="標楷體" w:hAnsi="標楷體" w:hint="eastAsia"/>
                <w:sz w:val="26"/>
                <w:szCs w:val="26"/>
              </w:rPr>
              <w:t>男性人數(百分比)</w:t>
            </w:r>
          </w:p>
        </w:tc>
        <w:tc>
          <w:tcPr>
            <w:tcW w:w="2479" w:type="dxa"/>
            <w:tcBorders>
              <w:top w:val="single" w:sz="4" w:space="0" w:color="auto"/>
            </w:tcBorders>
            <w:vAlign w:val="center"/>
          </w:tcPr>
          <w:p w14:paraId="560244F4" w14:textId="1BB01E57" w:rsidR="00A83053" w:rsidRPr="00830DE4" w:rsidRDefault="00A83053" w:rsidP="00A83053">
            <w:pPr>
              <w:spacing w:line="400" w:lineRule="exact"/>
              <w:rPr>
                <w:rFonts w:ascii="標楷體" w:eastAsia="標楷體" w:hAnsi="標楷體"/>
                <w:sz w:val="26"/>
                <w:szCs w:val="26"/>
              </w:rPr>
            </w:pPr>
            <w:r w:rsidRPr="00830DE4">
              <w:rPr>
                <w:rFonts w:ascii="標楷體" w:eastAsia="標楷體" w:hAnsi="標楷體" w:hint="eastAsia"/>
                <w:sz w:val="26"/>
                <w:szCs w:val="26"/>
              </w:rPr>
              <w:t>女性人數(百分比)</w:t>
            </w:r>
          </w:p>
        </w:tc>
      </w:tr>
      <w:tr w:rsidR="006E2902" w:rsidRPr="00C04568" w14:paraId="7CF95546" w14:textId="77777777" w:rsidTr="00BD0C1A">
        <w:trPr>
          <w:trHeight w:val="510"/>
        </w:trPr>
        <w:tc>
          <w:tcPr>
            <w:tcW w:w="1271" w:type="dxa"/>
            <w:tcBorders>
              <w:top w:val="single" w:sz="4" w:space="0" w:color="auto"/>
              <w:bottom w:val="single" w:sz="4" w:space="0" w:color="auto"/>
              <w:right w:val="single" w:sz="4" w:space="0" w:color="auto"/>
            </w:tcBorders>
            <w:vAlign w:val="center"/>
          </w:tcPr>
          <w:p w14:paraId="7D041174" w14:textId="396D80F3" w:rsidR="006E2902" w:rsidRPr="00830DE4" w:rsidRDefault="006E2902" w:rsidP="00351395">
            <w:pPr>
              <w:jc w:val="center"/>
              <w:rPr>
                <w:rFonts w:ascii="標楷體" w:eastAsia="標楷體" w:hAnsi="標楷體"/>
                <w:sz w:val="26"/>
                <w:szCs w:val="26"/>
              </w:rPr>
            </w:pPr>
            <w:r w:rsidRPr="00830DE4">
              <w:rPr>
                <w:rFonts w:ascii="標楷體" w:eastAsia="標楷體" w:hAnsi="標楷體" w:hint="eastAsia"/>
                <w:sz w:val="26"/>
                <w:szCs w:val="26"/>
              </w:rPr>
              <w:t>109</w:t>
            </w:r>
          </w:p>
        </w:tc>
        <w:tc>
          <w:tcPr>
            <w:tcW w:w="1564" w:type="dxa"/>
            <w:tcBorders>
              <w:left w:val="single" w:sz="4" w:space="0" w:color="auto"/>
            </w:tcBorders>
            <w:vAlign w:val="center"/>
          </w:tcPr>
          <w:p w14:paraId="201E8D66" w14:textId="266E2158" w:rsidR="006E2902" w:rsidRPr="00830DE4" w:rsidRDefault="006E2902" w:rsidP="00351395">
            <w:pPr>
              <w:jc w:val="center"/>
              <w:rPr>
                <w:rFonts w:ascii="標楷體" w:eastAsia="標楷體" w:hAnsi="標楷體"/>
                <w:sz w:val="26"/>
                <w:szCs w:val="26"/>
              </w:rPr>
            </w:pPr>
            <w:r w:rsidRPr="00830DE4">
              <w:rPr>
                <w:rFonts w:ascii="標楷體" w:eastAsia="標楷體" w:hAnsi="標楷體" w:hint="eastAsia"/>
                <w:sz w:val="26"/>
                <w:szCs w:val="26"/>
              </w:rPr>
              <w:t>75</w:t>
            </w:r>
          </w:p>
        </w:tc>
        <w:tc>
          <w:tcPr>
            <w:tcW w:w="2478" w:type="dxa"/>
            <w:vAlign w:val="center"/>
          </w:tcPr>
          <w:p w14:paraId="152B2FAF" w14:textId="12B7BF72" w:rsidR="006E2902" w:rsidRPr="00830DE4" w:rsidRDefault="006E2902" w:rsidP="00A83053">
            <w:pPr>
              <w:rPr>
                <w:rFonts w:ascii="標楷體" w:eastAsia="標楷體" w:hAnsi="標楷體"/>
                <w:sz w:val="26"/>
                <w:szCs w:val="26"/>
              </w:rPr>
            </w:pPr>
            <w:r w:rsidRPr="00830DE4">
              <w:rPr>
                <w:rFonts w:ascii="標楷體" w:eastAsia="標楷體" w:hAnsi="標楷體" w:hint="eastAsia"/>
                <w:sz w:val="26"/>
                <w:szCs w:val="26"/>
              </w:rPr>
              <w:t>57(76%)</w:t>
            </w:r>
          </w:p>
        </w:tc>
        <w:tc>
          <w:tcPr>
            <w:tcW w:w="2479" w:type="dxa"/>
            <w:vAlign w:val="center"/>
          </w:tcPr>
          <w:p w14:paraId="52EA2E26" w14:textId="7B2C9A24" w:rsidR="006E2902" w:rsidRPr="00830DE4" w:rsidRDefault="006E2902" w:rsidP="00A83053">
            <w:pPr>
              <w:rPr>
                <w:rFonts w:ascii="標楷體" w:eastAsia="標楷體" w:hAnsi="標楷體"/>
                <w:sz w:val="26"/>
                <w:szCs w:val="26"/>
              </w:rPr>
            </w:pPr>
            <w:r w:rsidRPr="00830DE4">
              <w:rPr>
                <w:rFonts w:ascii="標楷體" w:eastAsia="標楷體" w:hAnsi="標楷體" w:hint="eastAsia"/>
                <w:sz w:val="26"/>
                <w:szCs w:val="26"/>
              </w:rPr>
              <w:t>18(24%)</w:t>
            </w:r>
          </w:p>
        </w:tc>
      </w:tr>
      <w:tr w:rsidR="006E2902" w:rsidRPr="00C04568" w14:paraId="2BA94892" w14:textId="77777777" w:rsidTr="00BD0C1A">
        <w:trPr>
          <w:trHeight w:val="510"/>
        </w:trPr>
        <w:tc>
          <w:tcPr>
            <w:tcW w:w="1271" w:type="dxa"/>
            <w:tcBorders>
              <w:top w:val="single" w:sz="4" w:space="0" w:color="auto"/>
              <w:bottom w:val="single" w:sz="4" w:space="0" w:color="auto"/>
              <w:right w:val="single" w:sz="4" w:space="0" w:color="auto"/>
            </w:tcBorders>
            <w:vAlign w:val="center"/>
          </w:tcPr>
          <w:p w14:paraId="7115836E" w14:textId="4B5F2514" w:rsidR="006E2902" w:rsidRPr="00830DE4" w:rsidRDefault="006E2902" w:rsidP="00351395">
            <w:pPr>
              <w:jc w:val="center"/>
              <w:rPr>
                <w:rFonts w:ascii="標楷體" w:eastAsia="標楷體" w:hAnsi="標楷體"/>
                <w:sz w:val="26"/>
                <w:szCs w:val="26"/>
              </w:rPr>
            </w:pPr>
            <w:r w:rsidRPr="00830DE4">
              <w:rPr>
                <w:rFonts w:ascii="標楷體" w:eastAsia="標楷體" w:hAnsi="標楷體" w:hint="eastAsia"/>
                <w:sz w:val="26"/>
                <w:szCs w:val="26"/>
              </w:rPr>
              <w:t>110</w:t>
            </w:r>
          </w:p>
        </w:tc>
        <w:tc>
          <w:tcPr>
            <w:tcW w:w="1564" w:type="dxa"/>
            <w:tcBorders>
              <w:left w:val="single" w:sz="4" w:space="0" w:color="auto"/>
            </w:tcBorders>
            <w:vAlign w:val="center"/>
          </w:tcPr>
          <w:p w14:paraId="616007FF" w14:textId="12A07461" w:rsidR="006E2902" w:rsidRPr="00830DE4" w:rsidRDefault="006E2902" w:rsidP="00351395">
            <w:pPr>
              <w:jc w:val="center"/>
              <w:rPr>
                <w:rFonts w:ascii="標楷體" w:eastAsia="標楷體" w:hAnsi="標楷體"/>
                <w:sz w:val="26"/>
                <w:szCs w:val="26"/>
              </w:rPr>
            </w:pPr>
            <w:r w:rsidRPr="00830DE4">
              <w:rPr>
                <w:rFonts w:ascii="標楷體" w:eastAsia="標楷體" w:hAnsi="標楷體" w:hint="eastAsia"/>
                <w:sz w:val="26"/>
                <w:szCs w:val="26"/>
              </w:rPr>
              <w:t>31</w:t>
            </w:r>
          </w:p>
        </w:tc>
        <w:tc>
          <w:tcPr>
            <w:tcW w:w="2478" w:type="dxa"/>
            <w:vAlign w:val="center"/>
          </w:tcPr>
          <w:p w14:paraId="27C9B8E2" w14:textId="732E7CDD" w:rsidR="006E2902" w:rsidRPr="00830DE4" w:rsidRDefault="006E2902" w:rsidP="00A83053">
            <w:pPr>
              <w:rPr>
                <w:rFonts w:ascii="標楷體" w:eastAsia="標楷體" w:hAnsi="標楷體"/>
                <w:sz w:val="26"/>
                <w:szCs w:val="26"/>
              </w:rPr>
            </w:pPr>
            <w:r w:rsidRPr="00830DE4">
              <w:rPr>
                <w:rFonts w:ascii="標楷體" w:eastAsia="標楷體" w:hAnsi="標楷體" w:hint="eastAsia"/>
                <w:sz w:val="26"/>
                <w:szCs w:val="26"/>
              </w:rPr>
              <w:t>25(80.6%)</w:t>
            </w:r>
          </w:p>
        </w:tc>
        <w:tc>
          <w:tcPr>
            <w:tcW w:w="2479" w:type="dxa"/>
            <w:vAlign w:val="center"/>
          </w:tcPr>
          <w:p w14:paraId="5CB52069" w14:textId="258E627D" w:rsidR="006E2902" w:rsidRPr="00830DE4" w:rsidRDefault="006E2902" w:rsidP="00A83053">
            <w:pPr>
              <w:rPr>
                <w:rFonts w:ascii="標楷體" w:eastAsia="標楷體" w:hAnsi="標楷體"/>
                <w:sz w:val="26"/>
                <w:szCs w:val="26"/>
              </w:rPr>
            </w:pPr>
            <w:r w:rsidRPr="00830DE4">
              <w:rPr>
                <w:rFonts w:ascii="標楷體" w:eastAsia="標楷體" w:hAnsi="標楷體" w:hint="eastAsia"/>
                <w:sz w:val="26"/>
                <w:szCs w:val="26"/>
              </w:rPr>
              <w:t>6(19.4%)</w:t>
            </w:r>
          </w:p>
        </w:tc>
      </w:tr>
      <w:tr w:rsidR="006E2902" w:rsidRPr="00C04568" w14:paraId="4E76FBBA" w14:textId="77777777" w:rsidTr="00BD0C1A">
        <w:trPr>
          <w:trHeight w:val="510"/>
        </w:trPr>
        <w:tc>
          <w:tcPr>
            <w:tcW w:w="1271" w:type="dxa"/>
            <w:tcBorders>
              <w:top w:val="single" w:sz="4" w:space="0" w:color="auto"/>
              <w:bottom w:val="single" w:sz="4" w:space="0" w:color="auto"/>
              <w:right w:val="single" w:sz="4" w:space="0" w:color="auto"/>
            </w:tcBorders>
            <w:vAlign w:val="center"/>
          </w:tcPr>
          <w:p w14:paraId="7E660D77" w14:textId="77777777" w:rsidR="006E2902" w:rsidRPr="00830DE4" w:rsidRDefault="006E2902" w:rsidP="00351395">
            <w:pPr>
              <w:jc w:val="center"/>
              <w:rPr>
                <w:rFonts w:ascii="標楷體" w:eastAsia="標楷體" w:hAnsi="標楷體"/>
                <w:sz w:val="26"/>
                <w:szCs w:val="26"/>
              </w:rPr>
            </w:pPr>
            <w:r w:rsidRPr="00830DE4">
              <w:rPr>
                <w:rFonts w:ascii="標楷體" w:eastAsia="標楷體" w:hAnsi="標楷體" w:hint="eastAsia"/>
                <w:sz w:val="26"/>
                <w:szCs w:val="26"/>
              </w:rPr>
              <w:t>111</w:t>
            </w:r>
          </w:p>
        </w:tc>
        <w:tc>
          <w:tcPr>
            <w:tcW w:w="1564" w:type="dxa"/>
            <w:tcBorders>
              <w:left w:val="single" w:sz="4" w:space="0" w:color="auto"/>
              <w:bottom w:val="single" w:sz="4" w:space="0" w:color="auto"/>
            </w:tcBorders>
            <w:vAlign w:val="center"/>
          </w:tcPr>
          <w:p w14:paraId="2C1F8FDC" w14:textId="77777777" w:rsidR="006E2902" w:rsidRPr="00830DE4" w:rsidRDefault="006E2902" w:rsidP="00351395">
            <w:pPr>
              <w:jc w:val="center"/>
              <w:rPr>
                <w:rFonts w:ascii="標楷體" w:eastAsia="標楷體" w:hAnsi="標楷體"/>
                <w:sz w:val="26"/>
                <w:szCs w:val="26"/>
              </w:rPr>
            </w:pPr>
            <w:r w:rsidRPr="00830DE4">
              <w:rPr>
                <w:rFonts w:ascii="標楷體" w:eastAsia="標楷體" w:hAnsi="標楷體" w:hint="eastAsia"/>
                <w:sz w:val="26"/>
                <w:szCs w:val="26"/>
              </w:rPr>
              <w:t>47</w:t>
            </w:r>
          </w:p>
        </w:tc>
        <w:tc>
          <w:tcPr>
            <w:tcW w:w="2478" w:type="dxa"/>
            <w:tcBorders>
              <w:bottom w:val="single" w:sz="4" w:space="0" w:color="auto"/>
            </w:tcBorders>
            <w:vAlign w:val="center"/>
          </w:tcPr>
          <w:p w14:paraId="65D3F0B0" w14:textId="5386689A" w:rsidR="006E2902" w:rsidRPr="00830DE4" w:rsidRDefault="006E2902" w:rsidP="00A83053">
            <w:pPr>
              <w:rPr>
                <w:rFonts w:ascii="標楷體" w:eastAsia="標楷體" w:hAnsi="標楷體"/>
                <w:sz w:val="26"/>
                <w:szCs w:val="26"/>
              </w:rPr>
            </w:pPr>
            <w:r w:rsidRPr="00830DE4">
              <w:rPr>
                <w:rFonts w:ascii="標楷體" w:eastAsia="標楷體" w:hAnsi="標楷體" w:hint="eastAsia"/>
                <w:sz w:val="26"/>
                <w:szCs w:val="26"/>
              </w:rPr>
              <w:t>35(74.5%)</w:t>
            </w:r>
          </w:p>
        </w:tc>
        <w:tc>
          <w:tcPr>
            <w:tcW w:w="2479" w:type="dxa"/>
            <w:tcBorders>
              <w:bottom w:val="single" w:sz="4" w:space="0" w:color="auto"/>
            </w:tcBorders>
            <w:vAlign w:val="center"/>
          </w:tcPr>
          <w:p w14:paraId="4A4EDCBC" w14:textId="0EB8DD4B" w:rsidR="006E2902" w:rsidRPr="00830DE4" w:rsidRDefault="006E2902" w:rsidP="00A83053">
            <w:pPr>
              <w:rPr>
                <w:rFonts w:ascii="標楷體" w:eastAsia="標楷體" w:hAnsi="標楷體"/>
                <w:sz w:val="26"/>
                <w:szCs w:val="26"/>
              </w:rPr>
            </w:pPr>
            <w:r w:rsidRPr="00830DE4">
              <w:rPr>
                <w:rFonts w:ascii="標楷體" w:eastAsia="標楷體" w:hAnsi="標楷體" w:hint="eastAsia"/>
                <w:sz w:val="26"/>
                <w:szCs w:val="26"/>
              </w:rPr>
              <w:t>12(25.5%)</w:t>
            </w:r>
          </w:p>
        </w:tc>
      </w:tr>
      <w:tr w:rsidR="006E2902" w:rsidRPr="00C04568" w14:paraId="32C70D2D" w14:textId="77777777" w:rsidTr="00BD0C1A">
        <w:trPr>
          <w:trHeight w:val="510"/>
        </w:trPr>
        <w:tc>
          <w:tcPr>
            <w:tcW w:w="1271" w:type="dxa"/>
            <w:tcBorders>
              <w:top w:val="single" w:sz="4" w:space="0" w:color="auto"/>
              <w:bottom w:val="single" w:sz="4" w:space="0" w:color="auto"/>
              <w:right w:val="single" w:sz="4" w:space="0" w:color="auto"/>
            </w:tcBorders>
            <w:vAlign w:val="center"/>
          </w:tcPr>
          <w:p w14:paraId="45A3E9D5" w14:textId="77777777" w:rsidR="006E2902" w:rsidRPr="00830DE4" w:rsidRDefault="006E2902" w:rsidP="00351395">
            <w:pPr>
              <w:jc w:val="center"/>
              <w:rPr>
                <w:rFonts w:ascii="標楷體" w:eastAsia="標楷體" w:hAnsi="標楷體"/>
                <w:sz w:val="26"/>
                <w:szCs w:val="26"/>
              </w:rPr>
            </w:pPr>
            <w:r w:rsidRPr="00830DE4">
              <w:rPr>
                <w:rFonts w:ascii="標楷體" w:eastAsia="標楷體" w:hAnsi="標楷體" w:hint="eastAsia"/>
                <w:sz w:val="26"/>
                <w:szCs w:val="26"/>
              </w:rPr>
              <w:t>112</w:t>
            </w:r>
          </w:p>
        </w:tc>
        <w:tc>
          <w:tcPr>
            <w:tcW w:w="1564" w:type="dxa"/>
            <w:tcBorders>
              <w:top w:val="single" w:sz="4" w:space="0" w:color="auto"/>
              <w:left w:val="single" w:sz="4" w:space="0" w:color="auto"/>
              <w:bottom w:val="single" w:sz="4" w:space="0" w:color="auto"/>
            </w:tcBorders>
            <w:vAlign w:val="center"/>
          </w:tcPr>
          <w:p w14:paraId="3C4E735C" w14:textId="77777777" w:rsidR="006E2902" w:rsidRPr="00830DE4" w:rsidRDefault="006E2902" w:rsidP="00351395">
            <w:pPr>
              <w:jc w:val="center"/>
              <w:rPr>
                <w:rFonts w:ascii="標楷體" w:eastAsia="標楷體" w:hAnsi="標楷體"/>
                <w:sz w:val="26"/>
                <w:szCs w:val="26"/>
              </w:rPr>
            </w:pPr>
            <w:r w:rsidRPr="00830DE4">
              <w:rPr>
                <w:rFonts w:ascii="標楷體" w:eastAsia="標楷體" w:hAnsi="標楷體" w:hint="eastAsia"/>
                <w:sz w:val="26"/>
                <w:szCs w:val="26"/>
              </w:rPr>
              <w:t>92</w:t>
            </w:r>
          </w:p>
        </w:tc>
        <w:tc>
          <w:tcPr>
            <w:tcW w:w="2478" w:type="dxa"/>
            <w:tcBorders>
              <w:top w:val="single" w:sz="4" w:space="0" w:color="auto"/>
              <w:bottom w:val="single" w:sz="4" w:space="0" w:color="auto"/>
            </w:tcBorders>
            <w:vAlign w:val="center"/>
          </w:tcPr>
          <w:p w14:paraId="7927C180" w14:textId="6B346232" w:rsidR="006E2902" w:rsidRPr="00830DE4" w:rsidRDefault="006E2902" w:rsidP="00A83053">
            <w:pPr>
              <w:rPr>
                <w:rFonts w:ascii="標楷體" w:eastAsia="標楷體" w:hAnsi="標楷體"/>
                <w:sz w:val="26"/>
                <w:szCs w:val="26"/>
              </w:rPr>
            </w:pPr>
            <w:r w:rsidRPr="00830DE4">
              <w:rPr>
                <w:rFonts w:ascii="標楷體" w:eastAsia="標楷體" w:hAnsi="標楷體" w:hint="eastAsia"/>
                <w:sz w:val="26"/>
                <w:szCs w:val="26"/>
              </w:rPr>
              <w:t>70(76.1%)</w:t>
            </w:r>
          </w:p>
        </w:tc>
        <w:tc>
          <w:tcPr>
            <w:tcW w:w="2479" w:type="dxa"/>
            <w:tcBorders>
              <w:top w:val="single" w:sz="4" w:space="0" w:color="auto"/>
              <w:bottom w:val="single" w:sz="4" w:space="0" w:color="auto"/>
            </w:tcBorders>
            <w:vAlign w:val="center"/>
          </w:tcPr>
          <w:p w14:paraId="34BC3196" w14:textId="7375FF66" w:rsidR="006E2902" w:rsidRPr="00830DE4" w:rsidRDefault="006E2902" w:rsidP="00A83053">
            <w:pPr>
              <w:rPr>
                <w:rFonts w:ascii="標楷體" w:eastAsia="標楷體" w:hAnsi="標楷體"/>
                <w:sz w:val="26"/>
                <w:szCs w:val="26"/>
              </w:rPr>
            </w:pPr>
            <w:r w:rsidRPr="00830DE4">
              <w:rPr>
                <w:rFonts w:ascii="標楷體" w:eastAsia="標楷體" w:hAnsi="標楷體" w:hint="eastAsia"/>
                <w:sz w:val="26"/>
                <w:szCs w:val="26"/>
              </w:rPr>
              <w:t>22(23.9%)</w:t>
            </w:r>
          </w:p>
        </w:tc>
      </w:tr>
      <w:bookmarkEnd w:id="1"/>
    </w:tbl>
    <w:p w14:paraId="6CD9F0B3" w14:textId="77777777" w:rsidR="00953E59" w:rsidRDefault="00953E59" w:rsidP="00810ACD">
      <w:pPr>
        <w:jc w:val="both"/>
        <w:rPr>
          <w:rFonts w:ascii="標楷體" w:eastAsia="標楷體" w:hAnsi="標楷體"/>
          <w:szCs w:val="24"/>
        </w:rPr>
      </w:pPr>
    </w:p>
    <w:p w14:paraId="76CF225D" w14:textId="77777777" w:rsidR="001C4D42" w:rsidRPr="00810ACD" w:rsidRDefault="001C4D42" w:rsidP="00810ACD">
      <w:pPr>
        <w:jc w:val="both"/>
        <w:rPr>
          <w:rFonts w:ascii="標楷體" w:eastAsia="標楷體" w:hAnsi="標楷體"/>
          <w:szCs w:val="24"/>
        </w:rPr>
      </w:pPr>
    </w:p>
    <w:p w14:paraId="05667C05" w14:textId="724212B0" w:rsidR="00AC51DF" w:rsidRPr="001819D6" w:rsidRDefault="00CE66A7" w:rsidP="001819D6">
      <w:pPr>
        <w:pStyle w:val="a7"/>
        <w:ind w:leftChars="0" w:left="0" w:firstLineChars="43" w:firstLine="86"/>
        <w:jc w:val="both"/>
        <w:rPr>
          <w:rFonts w:ascii="標楷體" w:eastAsia="標楷體" w:hAnsi="標楷體"/>
          <w:sz w:val="20"/>
          <w:szCs w:val="20"/>
        </w:rPr>
      </w:pPr>
      <w:r w:rsidRPr="005A6109">
        <w:rPr>
          <w:rFonts w:ascii="標楷體" w:eastAsia="標楷體" w:hAnsi="標楷體" w:hint="eastAsia"/>
          <w:sz w:val="20"/>
          <w:szCs w:val="20"/>
        </w:rPr>
        <w:t>資料來源：經濟</w:t>
      </w:r>
      <w:proofErr w:type="gramStart"/>
      <w:r w:rsidRPr="005A6109">
        <w:rPr>
          <w:rFonts w:ascii="標楷體" w:eastAsia="標楷體" w:hAnsi="標楷體" w:hint="eastAsia"/>
          <w:sz w:val="20"/>
          <w:szCs w:val="20"/>
        </w:rPr>
        <w:t>發展局商發</w:t>
      </w:r>
      <w:proofErr w:type="gramEnd"/>
      <w:r w:rsidRPr="005A6109">
        <w:rPr>
          <w:rFonts w:ascii="標楷體" w:eastAsia="標楷體" w:hAnsi="標楷體" w:hint="eastAsia"/>
          <w:sz w:val="20"/>
          <w:szCs w:val="20"/>
        </w:rPr>
        <w:t>科</w:t>
      </w:r>
    </w:p>
    <w:p w14:paraId="0AC5FC93" w14:textId="2779F60C" w:rsidR="006D4E3F" w:rsidRPr="00077EE0" w:rsidRDefault="00077EE0" w:rsidP="00822A90">
      <w:pPr>
        <w:spacing w:before="240" w:line="560" w:lineRule="exact"/>
        <w:ind w:left="1418"/>
        <w:contextualSpacing/>
        <w:jc w:val="both"/>
        <w:rPr>
          <w:rFonts w:ascii="標楷體" w:eastAsia="標楷體" w:hAnsi="標楷體"/>
          <w:sz w:val="28"/>
          <w:szCs w:val="28"/>
        </w:rPr>
      </w:pPr>
      <w:r>
        <w:rPr>
          <w:rFonts w:ascii="標楷體" w:eastAsia="標楷體" w:hAnsi="標楷體" w:hint="eastAsia"/>
          <w:sz w:val="28"/>
          <w:szCs w:val="28"/>
        </w:rPr>
        <w:t xml:space="preserve">    圖</w:t>
      </w:r>
      <w:r w:rsidR="00F000D4">
        <w:rPr>
          <w:rFonts w:ascii="標楷體" w:eastAsia="標楷體" w:hAnsi="標楷體" w:hint="eastAsia"/>
          <w:sz w:val="28"/>
          <w:szCs w:val="28"/>
        </w:rPr>
        <w:t>1</w:t>
      </w:r>
      <w:r>
        <w:rPr>
          <w:rFonts w:ascii="標楷體" w:eastAsia="標楷體" w:hAnsi="標楷體" w:hint="eastAsia"/>
          <w:sz w:val="28"/>
          <w:szCs w:val="28"/>
        </w:rPr>
        <w:t>呈現出109年至112年本</w:t>
      </w:r>
      <w:r w:rsidR="00F000D4">
        <w:rPr>
          <w:rFonts w:ascii="標楷體" w:eastAsia="標楷體" w:hAnsi="標楷體" w:hint="eastAsia"/>
          <w:sz w:val="28"/>
          <w:szCs w:val="28"/>
        </w:rPr>
        <w:t>計畫</w:t>
      </w:r>
      <w:r>
        <w:rPr>
          <w:rFonts w:ascii="標楷體" w:eastAsia="標楷體" w:hAnsi="標楷體" w:hint="eastAsia"/>
          <w:sz w:val="28"/>
          <w:szCs w:val="28"/>
        </w:rPr>
        <w:t>的申請企業負責人性別趨勢</w:t>
      </w:r>
      <w:r w:rsidR="00806C0D">
        <w:rPr>
          <w:rFonts w:ascii="標楷體" w:eastAsia="標楷體" w:hAnsi="標楷體" w:hint="eastAsia"/>
          <w:sz w:val="28"/>
          <w:szCs w:val="28"/>
        </w:rPr>
        <w:t>，</w:t>
      </w:r>
      <w:r w:rsidR="00B371C8">
        <w:rPr>
          <w:rFonts w:ascii="標楷體" w:eastAsia="標楷體" w:hAnsi="標楷體" w:hint="eastAsia"/>
          <w:sz w:val="28"/>
          <w:szCs w:val="28"/>
        </w:rPr>
        <w:t>顯示此四年的</w:t>
      </w:r>
      <w:r w:rsidR="00806C0D">
        <w:rPr>
          <w:rFonts w:ascii="標楷體" w:eastAsia="標楷體" w:hAnsi="標楷體" w:hint="eastAsia"/>
          <w:sz w:val="28"/>
          <w:szCs w:val="28"/>
        </w:rPr>
        <w:t>女性負責人人數</w:t>
      </w:r>
      <w:r w:rsidR="00B371C8">
        <w:rPr>
          <w:rFonts w:ascii="標楷體" w:eastAsia="標楷體" w:hAnsi="標楷體" w:hint="eastAsia"/>
          <w:sz w:val="28"/>
          <w:szCs w:val="28"/>
        </w:rPr>
        <w:t>皆</w:t>
      </w:r>
      <w:r w:rsidR="00806C0D">
        <w:rPr>
          <w:rFonts w:ascii="標楷體" w:eastAsia="標楷體" w:hAnsi="標楷體" w:hint="eastAsia"/>
          <w:sz w:val="28"/>
          <w:szCs w:val="28"/>
        </w:rPr>
        <w:t>低於男性負責人人數。</w:t>
      </w:r>
    </w:p>
    <w:p w14:paraId="71E5701F" w14:textId="176755DF" w:rsidR="00E33C77" w:rsidRDefault="00E33C77" w:rsidP="001519B9">
      <w:pPr>
        <w:jc w:val="both"/>
        <w:rPr>
          <w:rFonts w:ascii="標楷體" w:eastAsia="標楷體" w:hAnsi="標楷體"/>
          <w:szCs w:val="24"/>
        </w:rPr>
      </w:pPr>
      <w:r>
        <w:rPr>
          <w:rFonts w:ascii="標楷體" w:eastAsia="標楷體" w:hAnsi="標楷體"/>
          <w:noProof/>
          <w:szCs w:val="24"/>
        </w:rPr>
        <w:drawing>
          <wp:inline distT="0" distB="0" distL="0" distR="0" wp14:anchorId="725604CE" wp14:editId="6B83ED6A">
            <wp:extent cx="5274310" cy="3076575"/>
            <wp:effectExtent l="0" t="0" r="2540" b="9525"/>
            <wp:docPr id="496725149"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825DDE8" w14:textId="39A00FBD" w:rsidR="000634B7" w:rsidRPr="00C04568" w:rsidRDefault="000634B7" w:rsidP="000634B7">
      <w:pPr>
        <w:ind w:leftChars="-60" w:left="-3" w:hangingChars="64" w:hanging="141"/>
        <w:jc w:val="center"/>
        <w:rPr>
          <w:rFonts w:ascii="標楷體" w:eastAsia="標楷體" w:hAnsi="標楷體"/>
          <w:b/>
          <w:bCs/>
          <w:szCs w:val="24"/>
        </w:rPr>
      </w:pPr>
      <w:r>
        <w:rPr>
          <w:rFonts w:ascii="標楷體" w:eastAsia="標楷體" w:hAnsi="標楷體" w:hint="eastAsia"/>
          <w:b/>
          <w:bCs/>
          <w:sz w:val="22"/>
        </w:rPr>
        <w:t>圖</w:t>
      </w:r>
      <w:r w:rsidR="00F000D4">
        <w:rPr>
          <w:rFonts w:ascii="標楷體" w:eastAsia="標楷體" w:hAnsi="標楷體" w:hint="eastAsia"/>
          <w:b/>
          <w:bCs/>
          <w:sz w:val="22"/>
        </w:rPr>
        <w:t>1</w:t>
      </w:r>
      <w:r w:rsidRPr="004D2904">
        <w:rPr>
          <w:rFonts w:ascii="標楷體" w:eastAsia="標楷體" w:hAnsi="標楷體" w:hint="eastAsia"/>
          <w:b/>
          <w:bCs/>
          <w:sz w:val="22"/>
        </w:rPr>
        <w:t>：</w:t>
      </w:r>
      <w:r w:rsidRPr="004D2904">
        <w:rPr>
          <w:rFonts w:ascii="標楷體" w:eastAsia="標楷體" w:hAnsi="標楷體"/>
          <w:b/>
          <w:bCs/>
          <w:sz w:val="22"/>
        </w:rPr>
        <w:t>1</w:t>
      </w:r>
      <w:r>
        <w:rPr>
          <w:rFonts w:ascii="標楷體" w:eastAsia="標楷體" w:hAnsi="標楷體" w:hint="eastAsia"/>
          <w:b/>
          <w:bCs/>
          <w:sz w:val="22"/>
        </w:rPr>
        <w:t>09</w:t>
      </w:r>
      <w:r w:rsidRPr="004D2904">
        <w:rPr>
          <w:rFonts w:ascii="標楷體" w:eastAsia="標楷體" w:hAnsi="標楷體" w:hint="eastAsia"/>
          <w:b/>
          <w:bCs/>
          <w:sz w:val="22"/>
        </w:rPr>
        <w:t>年</w:t>
      </w:r>
      <w:r>
        <w:rPr>
          <w:rFonts w:ascii="標楷體" w:eastAsia="標楷體" w:hAnsi="標楷體" w:hint="eastAsia"/>
          <w:b/>
          <w:bCs/>
          <w:sz w:val="22"/>
        </w:rPr>
        <w:t>至112年</w:t>
      </w:r>
      <w:r w:rsidRPr="004D2904">
        <w:rPr>
          <w:rFonts w:ascii="標楷體" w:eastAsia="標楷體" w:hAnsi="標楷體"/>
          <w:b/>
          <w:bCs/>
          <w:sz w:val="22"/>
        </w:rPr>
        <w:t>中小企業參展補助</w:t>
      </w:r>
      <w:r w:rsidRPr="004D2904">
        <w:rPr>
          <w:rFonts w:ascii="標楷體" w:eastAsia="標楷體" w:hAnsi="標楷體" w:hint="eastAsia"/>
          <w:b/>
          <w:bCs/>
          <w:sz w:val="22"/>
        </w:rPr>
        <w:t>計</w:t>
      </w:r>
      <w:r w:rsidR="0084189D" w:rsidRPr="009F2B63">
        <w:rPr>
          <w:rFonts w:ascii="標楷體" w:eastAsia="標楷體" w:hAnsi="標楷體" w:hint="eastAsia"/>
          <w:b/>
          <w:bCs/>
          <w:color w:val="000000" w:themeColor="text1"/>
          <w:sz w:val="22"/>
        </w:rPr>
        <w:t>畫</w:t>
      </w:r>
      <w:r w:rsidRPr="009F2B63">
        <w:rPr>
          <w:rFonts w:ascii="標楷體" w:eastAsia="標楷體" w:hAnsi="標楷體" w:hint="eastAsia"/>
          <w:b/>
          <w:bCs/>
          <w:color w:val="000000" w:themeColor="text1"/>
          <w:sz w:val="22"/>
        </w:rPr>
        <w:t>-</w:t>
      </w:r>
      <w:r w:rsidRPr="009F2B63">
        <w:rPr>
          <w:rFonts w:ascii="標楷體" w:eastAsia="標楷體" w:hAnsi="標楷體"/>
          <w:b/>
          <w:bCs/>
          <w:color w:val="000000" w:themeColor="text1"/>
          <w:sz w:val="22"/>
        </w:rPr>
        <w:t>申</w:t>
      </w:r>
      <w:r w:rsidRPr="004D2904">
        <w:rPr>
          <w:rFonts w:ascii="標楷體" w:eastAsia="標楷體" w:hAnsi="標楷體"/>
          <w:b/>
          <w:bCs/>
          <w:sz w:val="22"/>
        </w:rPr>
        <w:t>請</w:t>
      </w:r>
      <w:r>
        <w:rPr>
          <w:rFonts w:ascii="標楷體" w:eastAsia="標楷體" w:hAnsi="標楷體" w:hint="eastAsia"/>
          <w:b/>
          <w:bCs/>
          <w:sz w:val="22"/>
        </w:rPr>
        <w:t>企業</w:t>
      </w:r>
      <w:r w:rsidRPr="004D2904">
        <w:rPr>
          <w:rFonts w:ascii="標楷體" w:eastAsia="標楷體" w:hAnsi="標楷體"/>
          <w:b/>
          <w:bCs/>
          <w:sz w:val="22"/>
        </w:rPr>
        <w:t>負責人</w:t>
      </w:r>
      <w:r w:rsidRPr="004D2904">
        <w:rPr>
          <w:rFonts w:ascii="標楷體" w:eastAsia="標楷體" w:hAnsi="標楷體" w:hint="eastAsia"/>
          <w:b/>
          <w:bCs/>
          <w:sz w:val="22"/>
        </w:rPr>
        <w:t>性別統計</w:t>
      </w:r>
      <w:r>
        <w:rPr>
          <w:rFonts w:ascii="標楷體" w:eastAsia="標楷體" w:hAnsi="標楷體" w:hint="eastAsia"/>
          <w:b/>
          <w:bCs/>
          <w:sz w:val="22"/>
        </w:rPr>
        <w:t>折線圖</w:t>
      </w:r>
    </w:p>
    <w:p w14:paraId="7862CA8C" w14:textId="77777777" w:rsidR="00CF060B" w:rsidRPr="005A6109" w:rsidRDefault="00CF060B" w:rsidP="00CF060B">
      <w:pPr>
        <w:pStyle w:val="a7"/>
        <w:ind w:leftChars="0" w:left="0" w:firstLineChars="43" w:firstLine="86"/>
        <w:jc w:val="both"/>
        <w:rPr>
          <w:rFonts w:ascii="標楷體" w:eastAsia="標楷體" w:hAnsi="標楷體"/>
          <w:sz w:val="20"/>
          <w:szCs w:val="20"/>
        </w:rPr>
      </w:pPr>
      <w:r w:rsidRPr="005A6109">
        <w:rPr>
          <w:rFonts w:ascii="標楷體" w:eastAsia="標楷體" w:hAnsi="標楷體" w:hint="eastAsia"/>
          <w:sz w:val="20"/>
          <w:szCs w:val="20"/>
        </w:rPr>
        <w:t>資料來源：經濟</w:t>
      </w:r>
      <w:proofErr w:type="gramStart"/>
      <w:r w:rsidRPr="005A6109">
        <w:rPr>
          <w:rFonts w:ascii="標楷體" w:eastAsia="標楷體" w:hAnsi="標楷體" w:hint="eastAsia"/>
          <w:sz w:val="20"/>
          <w:szCs w:val="20"/>
        </w:rPr>
        <w:t>發展局商發</w:t>
      </w:r>
      <w:proofErr w:type="gramEnd"/>
      <w:r w:rsidRPr="005A6109">
        <w:rPr>
          <w:rFonts w:ascii="標楷體" w:eastAsia="標楷體" w:hAnsi="標楷體" w:hint="eastAsia"/>
          <w:sz w:val="20"/>
          <w:szCs w:val="20"/>
        </w:rPr>
        <w:t>科</w:t>
      </w:r>
    </w:p>
    <w:p w14:paraId="4A1E1EBB" w14:textId="77777777" w:rsidR="009D4687" w:rsidRDefault="009D4687" w:rsidP="001519B9">
      <w:pPr>
        <w:jc w:val="both"/>
        <w:rPr>
          <w:rFonts w:ascii="標楷體" w:eastAsia="標楷體" w:hAnsi="標楷體"/>
          <w:szCs w:val="24"/>
        </w:rPr>
      </w:pPr>
    </w:p>
    <w:p w14:paraId="7CD8B41A" w14:textId="77777777" w:rsidR="00751E57" w:rsidRDefault="00751E57" w:rsidP="001519B9">
      <w:pPr>
        <w:jc w:val="both"/>
        <w:rPr>
          <w:rFonts w:ascii="標楷體" w:eastAsia="標楷體" w:hAnsi="標楷體"/>
          <w:szCs w:val="24"/>
        </w:rPr>
      </w:pPr>
    </w:p>
    <w:p w14:paraId="175011BD" w14:textId="77777777" w:rsidR="00384B07" w:rsidRDefault="00384B07" w:rsidP="001519B9">
      <w:pPr>
        <w:jc w:val="both"/>
        <w:rPr>
          <w:rFonts w:ascii="標楷體" w:eastAsia="標楷體" w:hAnsi="標楷體"/>
          <w:szCs w:val="24"/>
        </w:rPr>
      </w:pPr>
    </w:p>
    <w:p w14:paraId="28282452" w14:textId="77777777" w:rsidR="00384B07" w:rsidRDefault="00384B07" w:rsidP="001519B9">
      <w:pPr>
        <w:jc w:val="both"/>
        <w:rPr>
          <w:rFonts w:ascii="標楷體" w:eastAsia="標楷體" w:hAnsi="標楷體"/>
          <w:szCs w:val="24"/>
        </w:rPr>
      </w:pPr>
    </w:p>
    <w:p w14:paraId="3309FEC0" w14:textId="77777777" w:rsidR="00384B07" w:rsidRPr="0046718A" w:rsidRDefault="00384B07" w:rsidP="001519B9">
      <w:pPr>
        <w:jc w:val="both"/>
        <w:rPr>
          <w:rFonts w:ascii="標楷體" w:eastAsia="標楷體" w:hAnsi="標楷體"/>
          <w:szCs w:val="24"/>
        </w:rPr>
      </w:pPr>
    </w:p>
    <w:p w14:paraId="7FFADAB7" w14:textId="63BAF0A7" w:rsidR="003370B8" w:rsidRDefault="00B4472F" w:rsidP="005C07A1">
      <w:pPr>
        <w:spacing w:line="600" w:lineRule="exact"/>
        <w:ind w:left="1418"/>
        <w:contextualSpacing/>
        <w:jc w:val="both"/>
        <w:rPr>
          <w:rFonts w:ascii="標楷體" w:eastAsia="標楷體" w:hAnsi="標楷體"/>
          <w:sz w:val="28"/>
          <w:szCs w:val="28"/>
        </w:rPr>
      </w:pPr>
      <w:r>
        <w:rPr>
          <w:rFonts w:ascii="標楷體" w:eastAsia="標楷體" w:hAnsi="標楷體" w:hint="eastAsia"/>
          <w:sz w:val="28"/>
          <w:szCs w:val="28"/>
        </w:rPr>
        <w:t xml:space="preserve">   </w:t>
      </w:r>
      <w:r w:rsidR="00DE2019">
        <w:rPr>
          <w:rFonts w:ascii="標楷體" w:eastAsia="標楷體" w:hAnsi="標楷體" w:hint="eastAsia"/>
          <w:sz w:val="28"/>
          <w:szCs w:val="28"/>
        </w:rPr>
        <w:t xml:space="preserve"> </w:t>
      </w:r>
      <w:r w:rsidR="00427602" w:rsidRPr="00973DD0">
        <w:rPr>
          <w:rFonts w:ascii="標楷體" w:eastAsia="標楷體" w:hAnsi="標楷體" w:hint="eastAsia"/>
          <w:sz w:val="28"/>
          <w:szCs w:val="28"/>
        </w:rPr>
        <w:t>表</w:t>
      </w:r>
      <w:r w:rsidR="00CC4ECE">
        <w:rPr>
          <w:rFonts w:ascii="標楷體" w:eastAsia="標楷體" w:hAnsi="標楷體" w:hint="eastAsia"/>
          <w:sz w:val="28"/>
          <w:szCs w:val="28"/>
        </w:rPr>
        <w:t>3</w:t>
      </w:r>
      <w:r w:rsidR="00427602" w:rsidRPr="00973DD0">
        <w:rPr>
          <w:rFonts w:ascii="標楷體" w:eastAsia="標楷體" w:hAnsi="標楷體" w:hint="eastAsia"/>
          <w:sz w:val="28"/>
          <w:szCs w:val="28"/>
        </w:rPr>
        <w:t>顯示</w:t>
      </w:r>
      <w:r w:rsidR="00700EFD">
        <w:rPr>
          <w:rFonts w:ascii="標楷體" w:eastAsia="標楷體" w:hAnsi="標楷體" w:hint="eastAsia"/>
          <w:sz w:val="28"/>
          <w:szCs w:val="28"/>
        </w:rPr>
        <w:t>109年</w:t>
      </w:r>
      <w:r w:rsidR="00912175">
        <w:rPr>
          <w:rFonts w:ascii="標楷體" w:eastAsia="標楷體" w:hAnsi="標楷體" w:hint="eastAsia"/>
          <w:sz w:val="28"/>
          <w:szCs w:val="28"/>
        </w:rPr>
        <w:t>性別</w:t>
      </w:r>
      <w:r w:rsidR="00700EFD">
        <w:rPr>
          <w:rFonts w:ascii="標楷體" w:eastAsia="標楷體" w:hAnsi="標楷體" w:hint="eastAsia"/>
          <w:sz w:val="28"/>
          <w:szCs w:val="28"/>
        </w:rPr>
        <w:t>比率差異</w:t>
      </w:r>
      <w:r w:rsidR="003208D8">
        <w:rPr>
          <w:rFonts w:ascii="標楷體" w:eastAsia="標楷體" w:hAnsi="標楷體" w:hint="eastAsia"/>
          <w:sz w:val="28"/>
          <w:szCs w:val="28"/>
        </w:rPr>
        <w:t>約</w:t>
      </w:r>
      <w:r w:rsidR="00700EFD">
        <w:rPr>
          <w:rFonts w:ascii="標楷體" w:eastAsia="標楷體" w:hAnsi="標楷體" w:hint="eastAsia"/>
          <w:sz w:val="28"/>
          <w:szCs w:val="28"/>
        </w:rPr>
        <w:t>為52%、110年差異</w:t>
      </w:r>
      <w:r w:rsidR="003208D8">
        <w:rPr>
          <w:rFonts w:ascii="標楷體" w:eastAsia="標楷體" w:hAnsi="標楷體" w:hint="eastAsia"/>
          <w:sz w:val="28"/>
          <w:szCs w:val="28"/>
        </w:rPr>
        <w:t>約</w:t>
      </w:r>
      <w:r w:rsidR="00700EFD">
        <w:rPr>
          <w:rFonts w:ascii="標楷體" w:eastAsia="標楷體" w:hAnsi="標楷體" w:hint="eastAsia"/>
          <w:sz w:val="28"/>
          <w:szCs w:val="28"/>
        </w:rPr>
        <w:t>為61.2%、</w:t>
      </w:r>
      <w:r w:rsidR="00EA738F">
        <w:rPr>
          <w:rFonts w:ascii="標楷體" w:eastAsia="標楷體" w:hAnsi="標楷體" w:hint="eastAsia"/>
          <w:sz w:val="28"/>
          <w:szCs w:val="28"/>
        </w:rPr>
        <w:t>111年差異</w:t>
      </w:r>
      <w:r w:rsidR="003208D8">
        <w:rPr>
          <w:rFonts w:ascii="標楷體" w:eastAsia="標楷體" w:hAnsi="標楷體" w:hint="eastAsia"/>
          <w:sz w:val="28"/>
          <w:szCs w:val="28"/>
        </w:rPr>
        <w:t>約</w:t>
      </w:r>
      <w:r w:rsidR="00EA738F">
        <w:rPr>
          <w:rFonts w:ascii="標楷體" w:eastAsia="標楷體" w:hAnsi="標楷體" w:hint="eastAsia"/>
          <w:sz w:val="28"/>
          <w:szCs w:val="28"/>
        </w:rPr>
        <w:t>為49%</w:t>
      </w:r>
      <w:r w:rsidR="00700EFD">
        <w:rPr>
          <w:rFonts w:ascii="標楷體" w:eastAsia="標楷體" w:hAnsi="標楷體" w:hint="eastAsia"/>
          <w:sz w:val="28"/>
          <w:szCs w:val="28"/>
        </w:rPr>
        <w:t>、</w:t>
      </w:r>
      <w:r w:rsidR="00EA738F">
        <w:rPr>
          <w:rFonts w:ascii="標楷體" w:eastAsia="標楷體" w:hAnsi="標楷體" w:hint="eastAsia"/>
          <w:sz w:val="28"/>
          <w:szCs w:val="28"/>
        </w:rPr>
        <w:t>112年差異</w:t>
      </w:r>
      <w:r w:rsidR="003208D8">
        <w:rPr>
          <w:rFonts w:ascii="標楷體" w:eastAsia="標楷體" w:hAnsi="標楷體" w:hint="eastAsia"/>
          <w:sz w:val="28"/>
          <w:szCs w:val="28"/>
        </w:rPr>
        <w:t>約</w:t>
      </w:r>
      <w:r w:rsidR="00EA738F">
        <w:rPr>
          <w:rFonts w:ascii="標楷體" w:eastAsia="標楷體" w:hAnsi="標楷體" w:hint="eastAsia"/>
          <w:sz w:val="28"/>
          <w:szCs w:val="28"/>
        </w:rPr>
        <w:t>為52.2%</w:t>
      </w:r>
      <w:r w:rsidR="00700EFD">
        <w:rPr>
          <w:rFonts w:ascii="標楷體" w:eastAsia="標楷體" w:hAnsi="標楷體" w:hint="eastAsia"/>
          <w:sz w:val="28"/>
          <w:szCs w:val="28"/>
        </w:rPr>
        <w:t>。</w:t>
      </w:r>
      <w:r w:rsidR="00912175">
        <w:rPr>
          <w:rFonts w:ascii="標楷體" w:eastAsia="標楷體" w:hAnsi="標楷體" w:hint="eastAsia"/>
          <w:sz w:val="28"/>
          <w:szCs w:val="28"/>
        </w:rPr>
        <w:t>110年性別比率相較於10</w:t>
      </w:r>
      <w:r w:rsidR="00912175" w:rsidRPr="00705D85">
        <w:rPr>
          <w:rFonts w:ascii="標楷體" w:eastAsia="標楷體" w:hAnsi="標楷體" w:hint="eastAsia"/>
          <w:sz w:val="28"/>
          <w:szCs w:val="28"/>
        </w:rPr>
        <w:t>9年多了</w:t>
      </w:r>
      <w:r w:rsidR="003208D8">
        <w:rPr>
          <w:rFonts w:ascii="標楷體" w:eastAsia="標楷體" w:hAnsi="標楷體" w:hint="eastAsia"/>
          <w:sz w:val="28"/>
          <w:szCs w:val="28"/>
        </w:rPr>
        <w:t>約</w:t>
      </w:r>
      <w:r w:rsidR="00912175" w:rsidRPr="00705D85">
        <w:rPr>
          <w:rFonts w:ascii="標楷體" w:eastAsia="標楷體" w:hAnsi="標楷體" w:hint="eastAsia"/>
          <w:sz w:val="28"/>
          <w:szCs w:val="28"/>
        </w:rPr>
        <w:t>9.2%，</w:t>
      </w:r>
      <w:r w:rsidR="00B007A1" w:rsidRPr="00705D85">
        <w:rPr>
          <w:rFonts w:ascii="標楷體" w:eastAsia="標楷體" w:hAnsi="標楷體" w:hint="eastAsia"/>
          <w:sz w:val="28"/>
          <w:szCs w:val="28"/>
        </w:rPr>
        <w:t>性別差異擴大；但</w:t>
      </w:r>
      <w:r w:rsidRPr="00705D85">
        <w:rPr>
          <w:rFonts w:ascii="標楷體" w:eastAsia="標楷體" w:hAnsi="標楷體" w:hint="eastAsia"/>
          <w:sz w:val="28"/>
          <w:szCs w:val="28"/>
        </w:rPr>
        <w:t>至111年則縮減為</w:t>
      </w:r>
      <w:r w:rsidR="00D7291A" w:rsidRPr="00705D85">
        <w:rPr>
          <w:rFonts w:ascii="標楷體" w:eastAsia="標楷體" w:hAnsi="標楷體" w:hint="eastAsia"/>
          <w:sz w:val="28"/>
          <w:szCs w:val="28"/>
        </w:rPr>
        <w:t>49%</w:t>
      </w:r>
      <w:r w:rsidR="00316F07" w:rsidRPr="00705D85">
        <w:rPr>
          <w:rFonts w:ascii="標楷體" w:eastAsia="標楷體" w:hAnsi="標楷體" w:hint="eastAsia"/>
          <w:sz w:val="28"/>
          <w:szCs w:val="28"/>
        </w:rPr>
        <w:t>，</w:t>
      </w:r>
      <w:r w:rsidR="005B6AA7" w:rsidRPr="00705D85">
        <w:rPr>
          <w:rFonts w:ascii="標楷體" w:eastAsia="標楷體" w:hAnsi="標楷體" w:hint="eastAsia"/>
          <w:sz w:val="28"/>
          <w:szCs w:val="28"/>
        </w:rPr>
        <w:t>性別比率</w:t>
      </w:r>
      <w:r w:rsidR="00316F07" w:rsidRPr="00705D85">
        <w:rPr>
          <w:rFonts w:ascii="標楷體" w:eastAsia="標楷體" w:hAnsi="標楷體" w:hint="eastAsia"/>
          <w:sz w:val="28"/>
          <w:szCs w:val="28"/>
        </w:rPr>
        <w:t>減少</w:t>
      </w:r>
      <w:r w:rsidR="003208D8">
        <w:rPr>
          <w:rFonts w:ascii="標楷體" w:eastAsia="標楷體" w:hAnsi="標楷體" w:hint="eastAsia"/>
          <w:sz w:val="28"/>
          <w:szCs w:val="28"/>
        </w:rPr>
        <w:t>約</w:t>
      </w:r>
      <w:r w:rsidR="00316F07" w:rsidRPr="00705D85">
        <w:rPr>
          <w:rFonts w:ascii="標楷體" w:eastAsia="標楷體" w:hAnsi="標楷體" w:hint="eastAsia"/>
          <w:sz w:val="28"/>
          <w:szCs w:val="28"/>
        </w:rPr>
        <w:t>12.2%</w:t>
      </w:r>
      <w:r w:rsidR="007F53B2" w:rsidRPr="00705D85">
        <w:rPr>
          <w:rFonts w:ascii="標楷體" w:eastAsia="標楷體" w:hAnsi="標楷體" w:hint="eastAsia"/>
          <w:sz w:val="28"/>
          <w:szCs w:val="28"/>
        </w:rPr>
        <w:t>，性別差異縮小</w:t>
      </w:r>
      <w:r w:rsidR="008E0C5B" w:rsidRPr="00705D85">
        <w:rPr>
          <w:rFonts w:ascii="標楷體" w:eastAsia="標楷體" w:hAnsi="標楷體" w:hint="eastAsia"/>
          <w:sz w:val="28"/>
          <w:szCs w:val="28"/>
        </w:rPr>
        <w:t>；</w:t>
      </w:r>
      <w:r w:rsidR="00567489" w:rsidRPr="00705D85">
        <w:rPr>
          <w:rFonts w:ascii="標楷體" w:eastAsia="標楷體" w:hAnsi="標楷體" w:hint="eastAsia"/>
          <w:sz w:val="28"/>
          <w:szCs w:val="28"/>
        </w:rPr>
        <w:t>而112年</w:t>
      </w:r>
      <w:r w:rsidR="008A098A" w:rsidRPr="00705D85">
        <w:rPr>
          <w:rFonts w:ascii="標楷體" w:eastAsia="標楷體" w:hAnsi="標楷體" w:hint="eastAsia"/>
          <w:sz w:val="28"/>
          <w:szCs w:val="28"/>
        </w:rPr>
        <w:t>的</w:t>
      </w:r>
      <w:r w:rsidR="006351B9" w:rsidRPr="00705D85">
        <w:rPr>
          <w:rFonts w:ascii="標楷體" w:eastAsia="標楷體" w:hAnsi="標楷體" w:hint="eastAsia"/>
          <w:sz w:val="28"/>
          <w:szCs w:val="28"/>
        </w:rPr>
        <w:t>性別</w:t>
      </w:r>
      <w:r w:rsidR="006D33CE" w:rsidRPr="00705D85">
        <w:rPr>
          <w:rFonts w:ascii="標楷體" w:eastAsia="標楷體" w:hAnsi="標楷體" w:hint="eastAsia"/>
          <w:sz w:val="28"/>
          <w:szCs w:val="28"/>
        </w:rPr>
        <w:t>比</w:t>
      </w:r>
      <w:r w:rsidR="008A098A" w:rsidRPr="00705D85">
        <w:rPr>
          <w:rFonts w:ascii="標楷體" w:eastAsia="標楷體" w:hAnsi="標楷體" w:hint="eastAsia"/>
          <w:sz w:val="28"/>
          <w:szCs w:val="28"/>
        </w:rPr>
        <w:t>率較111年</w:t>
      </w:r>
      <w:r w:rsidR="00EA738F" w:rsidRPr="00705D85">
        <w:rPr>
          <w:rFonts w:ascii="標楷體" w:eastAsia="標楷體" w:hAnsi="標楷體" w:hint="eastAsia"/>
          <w:sz w:val="28"/>
          <w:szCs w:val="28"/>
        </w:rPr>
        <w:t>上升</w:t>
      </w:r>
      <w:r w:rsidR="00981880">
        <w:rPr>
          <w:rFonts w:ascii="標楷體" w:eastAsia="標楷體" w:hAnsi="標楷體" w:hint="eastAsia"/>
          <w:sz w:val="28"/>
          <w:szCs w:val="28"/>
        </w:rPr>
        <w:t>約</w:t>
      </w:r>
      <w:r w:rsidR="00EA738F" w:rsidRPr="00705D85">
        <w:rPr>
          <w:rFonts w:ascii="標楷體" w:eastAsia="標楷體" w:hAnsi="標楷體" w:hint="eastAsia"/>
          <w:sz w:val="28"/>
          <w:szCs w:val="28"/>
        </w:rPr>
        <w:t>3.2%</w:t>
      </w:r>
      <w:r w:rsidR="00EA738F">
        <w:rPr>
          <w:rFonts w:ascii="標楷體" w:eastAsia="標楷體" w:hAnsi="標楷體" w:hint="eastAsia"/>
          <w:sz w:val="28"/>
          <w:szCs w:val="28"/>
        </w:rPr>
        <w:t>，兩年間的差異不大</w:t>
      </w:r>
      <w:r w:rsidR="00770B52">
        <w:rPr>
          <w:rFonts w:ascii="標楷體" w:eastAsia="標楷體" w:hAnsi="標楷體" w:hint="eastAsia"/>
          <w:sz w:val="28"/>
          <w:szCs w:val="28"/>
        </w:rPr>
        <w:t>。</w:t>
      </w:r>
    </w:p>
    <w:p w14:paraId="0FF998D1" w14:textId="77777777" w:rsidR="003370B8" w:rsidRPr="003370B8" w:rsidRDefault="003370B8" w:rsidP="003370B8">
      <w:pPr>
        <w:spacing w:line="280" w:lineRule="exact"/>
        <w:ind w:left="1418"/>
        <w:contextualSpacing/>
        <w:jc w:val="both"/>
        <w:rPr>
          <w:rFonts w:ascii="標楷體" w:eastAsia="標楷體" w:hAnsi="標楷體"/>
          <w:sz w:val="28"/>
          <w:szCs w:val="28"/>
        </w:rPr>
      </w:pPr>
    </w:p>
    <w:tbl>
      <w:tblPr>
        <w:tblStyle w:val="a8"/>
        <w:tblW w:w="0" w:type="auto"/>
        <w:jc w:val="center"/>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993"/>
        <w:gridCol w:w="2031"/>
        <w:gridCol w:w="2032"/>
        <w:gridCol w:w="2032"/>
      </w:tblGrid>
      <w:tr w:rsidR="003370B8" w:rsidRPr="00973DD0" w14:paraId="42FF8E35" w14:textId="77777777" w:rsidTr="00822A90">
        <w:trPr>
          <w:trHeight w:val="474"/>
          <w:jc w:val="center"/>
        </w:trPr>
        <w:tc>
          <w:tcPr>
            <w:tcW w:w="7088" w:type="dxa"/>
            <w:gridSpan w:val="4"/>
            <w:tcBorders>
              <w:top w:val="single" w:sz="4" w:space="0" w:color="auto"/>
              <w:bottom w:val="single" w:sz="4" w:space="0" w:color="auto"/>
            </w:tcBorders>
            <w:vAlign w:val="center"/>
          </w:tcPr>
          <w:p w14:paraId="716B78A0" w14:textId="5455CBE1" w:rsidR="003370B8" w:rsidRPr="003370B8" w:rsidRDefault="003370B8" w:rsidP="00822A90">
            <w:pPr>
              <w:jc w:val="center"/>
              <w:rPr>
                <w:rFonts w:ascii="標楷體" w:eastAsia="標楷體" w:hAnsi="標楷體"/>
                <w:b/>
                <w:bCs/>
                <w:sz w:val="22"/>
              </w:rPr>
            </w:pPr>
            <w:r w:rsidRPr="004D2904">
              <w:rPr>
                <w:rFonts w:ascii="標楷體" w:eastAsia="標楷體" w:hAnsi="標楷體" w:hint="eastAsia"/>
                <w:b/>
                <w:bCs/>
                <w:sz w:val="22"/>
              </w:rPr>
              <w:t>表</w:t>
            </w:r>
            <w:r>
              <w:rPr>
                <w:rFonts w:ascii="標楷體" w:eastAsia="標楷體" w:hAnsi="標楷體" w:hint="eastAsia"/>
                <w:b/>
                <w:bCs/>
                <w:sz w:val="22"/>
              </w:rPr>
              <w:t>3</w:t>
            </w:r>
            <w:r w:rsidRPr="004D2904">
              <w:rPr>
                <w:rFonts w:ascii="標楷體" w:eastAsia="標楷體" w:hAnsi="標楷體" w:hint="eastAsia"/>
                <w:b/>
                <w:bCs/>
                <w:sz w:val="22"/>
              </w:rPr>
              <w:t>：</w:t>
            </w:r>
            <w:r>
              <w:rPr>
                <w:rFonts w:ascii="標楷體" w:eastAsia="標楷體" w:hAnsi="標楷體" w:hint="eastAsia"/>
                <w:b/>
                <w:bCs/>
                <w:sz w:val="22"/>
              </w:rPr>
              <w:t>109</w:t>
            </w:r>
            <w:r w:rsidRPr="004D2904">
              <w:rPr>
                <w:rFonts w:ascii="標楷體" w:eastAsia="標楷體" w:hAnsi="標楷體" w:hint="eastAsia"/>
                <w:b/>
                <w:bCs/>
                <w:sz w:val="22"/>
              </w:rPr>
              <w:t>年</w:t>
            </w:r>
            <w:r>
              <w:rPr>
                <w:rFonts w:ascii="標楷體" w:eastAsia="標楷體" w:hAnsi="標楷體" w:hint="eastAsia"/>
                <w:b/>
                <w:bCs/>
                <w:sz w:val="22"/>
              </w:rPr>
              <w:t>至</w:t>
            </w:r>
            <w:r w:rsidRPr="004D2904">
              <w:rPr>
                <w:rFonts w:ascii="標楷體" w:eastAsia="標楷體" w:hAnsi="標楷體" w:hint="eastAsia"/>
                <w:b/>
                <w:bCs/>
                <w:sz w:val="22"/>
              </w:rPr>
              <w:t>112</w:t>
            </w:r>
            <w:r w:rsidRPr="004D2904">
              <w:rPr>
                <w:rFonts w:ascii="標楷體" w:eastAsia="標楷體" w:hAnsi="標楷體"/>
                <w:b/>
                <w:bCs/>
                <w:sz w:val="22"/>
              </w:rPr>
              <w:t>年中小企業參展</w:t>
            </w:r>
            <w:r w:rsidRPr="009F2B63">
              <w:rPr>
                <w:rFonts w:ascii="標楷體" w:eastAsia="標楷體" w:hAnsi="標楷體"/>
                <w:b/>
                <w:bCs/>
                <w:color w:val="000000" w:themeColor="text1"/>
                <w:sz w:val="22"/>
              </w:rPr>
              <w:t>補助</w:t>
            </w:r>
            <w:r w:rsidRPr="009F2B63">
              <w:rPr>
                <w:rFonts w:ascii="標楷體" w:eastAsia="標楷體" w:hAnsi="標楷體" w:hint="eastAsia"/>
                <w:b/>
                <w:bCs/>
                <w:color w:val="000000" w:themeColor="text1"/>
                <w:sz w:val="22"/>
              </w:rPr>
              <w:t>計</w:t>
            </w:r>
            <w:r w:rsidR="0084189D" w:rsidRPr="009F2B63">
              <w:rPr>
                <w:rFonts w:ascii="標楷體" w:eastAsia="標楷體" w:hAnsi="標楷體" w:hint="eastAsia"/>
                <w:b/>
                <w:bCs/>
                <w:color w:val="000000" w:themeColor="text1"/>
                <w:sz w:val="22"/>
              </w:rPr>
              <w:t>畫</w:t>
            </w:r>
            <w:r w:rsidRPr="009F2B63">
              <w:rPr>
                <w:rFonts w:ascii="標楷體" w:eastAsia="標楷體" w:hAnsi="標楷體" w:hint="eastAsia"/>
                <w:b/>
                <w:bCs/>
                <w:color w:val="000000" w:themeColor="text1"/>
                <w:sz w:val="22"/>
              </w:rPr>
              <w:t>-</w:t>
            </w:r>
            <w:r w:rsidRPr="009F2B63">
              <w:rPr>
                <w:rFonts w:ascii="標楷體" w:eastAsia="標楷體" w:hAnsi="標楷體"/>
                <w:b/>
                <w:bCs/>
                <w:color w:val="000000" w:themeColor="text1"/>
                <w:sz w:val="22"/>
              </w:rPr>
              <w:t>申</w:t>
            </w:r>
            <w:r w:rsidRPr="004D2904">
              <w:rPr>
                <w:rFonts w:ascii="標楷體" w:eastAsia="標楷體" w:hAnsi="標楷體"/>
                <w:b/>
                <w:bCs/>
                <w:sz w:val="22"/>
              </w:rPr>
              <w:t>請</w:t>
            </w:r>
            <w:r>
              <w:rPr>
                <w:rFonts w:ascii="標楷體" w:eastAsia="標楷體" w:hAnsi="標楷體" w:hint="eastAsia"/>
                <w:b/>
                <w:bCs/>
                <w:sz w:val="22"/>
              </w:rPr>
              <w:t>企業</w:t>
            </w:r>
            <w:r w:rsidRPr="004D2904">
              <w:rPr>
                <w:rFonts w:ascii="標楷體" w:eastAsia="標楷體" w:hAnsi="標楷體"/>
                <w:b/>
                <w:bCs/>
                <w:sz w:val="22"/>
              </w:rPr>
              <w:t>負責人</w:t>
            </w:r>
            <w:r w:rsidRPr="004D2904">
              <w:rPr>
                <w:rFonts w:ascii="標楷體" w:eastAsia="標楷體" w:hAnsi="標楷體" w:hint="eastAsia"/>
                <w:b/>
                <w:bCs/>
                <w:sz w:val="22"/>
              </w:rPr>
              <w:t>性別比率</w:t>
            </w:r>
            <w:r>
              <w:rPr>
                <w:rFonts w:ascii="標楷體" w:eastAsia="標楷體" w:hAnsi="標楷體" w:hint="eastAsia"/>
                <w:b/>
                <w:bCs/>
                <w:sz w:val="22"/>
              </w:rPr>
              <w:t>差異</w:t>
            </w:r>
            <w:r w:rsidRPr="004D2904">
              <w:rPr>
                <w:rFonts w:ascii="標楷體" w:eastAsia="標楷體" w:hAnsi="標楷體" w:hint="eastAsia"/>
                <w:b/>
                <w:bCs/>
                <w:sz w:val="22"/>
              </w:rPr>
              <w:t>統計表</w:t>
            </w:r>
          </w:p>
        </w:tc>
      </w:tr>
      <w:tr w:rsidR="003370B8" w:rsidRPr="00973DD0" w14:paraId="7F178B6E" w14:textId="77777777" w:rsidTr="00822A90">
        <w:trPr>
          <w:trHeight w:val="474"/>
          <w:jc w:val="center"/>
        </w:trPr>
        <w:tc>
          <w:tcPr>
            <w:tcW w:w="993" w:type="dxa"/>
            <w:tcBorders>
              <w:top w:val="single" w:sz="4" w:space="0" w:color="auto"/>
              <w:bottom w:val="single" w:sz="4" w:space="0" w:color="auto"/>
              <w:right w:val="single" w:sz="4" w:space="0" w:color="auto"/>
            </w:tcBorders>
            <w:vAlign w:val="center"/>
          </w:tcPr>
          <w:p w14:paraId="7A4B5BA5" w14:textId="71FA0B29" w:rsidR="003370B8" w:rsidRPr="005B01E7" w:rsidRDefault="003370B8" w:rsidP="00822A90">
            <w:pPr>
              <w:jc w:val="center"/>
              <w:rPr>
                <w:rFonts w:ascii="標楷體" w:eastAsia="標楷體" w:hAnsi="標楷體"/>
                <w:sz w:val="26"/>
                <w:szCs w:val="26"/>
              </w:rPr>
            </w:pPr>
            <w:r w:rsidRPr="005B01E7">
              <w:rPr>
                <w:rFonts w:ascii="標楷體" w:eastAsia="標楷體" w:hAnsi="標楷體" w:hint="eastAsia"/>
                <w:sz w:val="26"/>
                <w:szCs w:val="26"/>
              </w:rPr>
              <w:t>年度</w:t>
            </w:r>
          </w:p>
        </w:tc>
        <w:tc>
          <w:tcPr>
            <w:tcW w:w="2031" w:type="dxa"/>
            <w:tcBorders>
              <w:top w:val="single" w:sz="4" w:space="0" w:color="auto"/>
              <w:left w:val="single" w:sz="4" w:space="0" w:color="auto"/>
              <w:bottom w:val="single" w:sz="4" w:space="0" w:color="auto"/>
            </w:tcBorders>
            <w:vAlign w:val="center"/>
          </w:tcPr>
          <w:p w14:paraId="3807CF24" w14:textId="208B0B00" w:rsidR="003370B8" w:rsidRPr="005B01E7" w:rsidRDefault="003370B8" w:rsidP="00822A90">
            <w:pPr>
              <w:jc w:val="center"/>
              <w:rPr>
                <w:rFonts w:ascii="標楷體" w:eastAsia="標楷體" w:hAnsi="標楷體"/>
                <w:sz w:val="26"/>
                <w:szCs w:val="26"/>
              </w:rPr>
            </w:pPr>
            <w:r w:rsidRPr="005B01E7">
              <w:rPr>
                <w:rFonts w:ascii="標楷體" w:eastAsia="標楷體" w:hAnsi="標楷體" w:hint="eastAsia"/>
                <w:sz w:val="26"/>
                <w:szCs w:val="26"/>
              </w:rPr>
              <w:t>男性比率</w:t>
            </w:r>
          </w:p>
        </w:tc>
        <w:tc>
          <w:tcPr>
            <w:tcW w:w="2032" w:type="dxa"/>
            <w:tcBorders>
              <w:top w:val="single" w:sz="4" w:space="0" w:color="auto"/>
              <w:bottom w:val="single" w:sz="4" w:space="0" w:color="auto"/>
            </w:tcBorders>
            <w:vAlign w:val="center"/>
          </w:tcPr>
          <w:p w14:paraId="1EA257D8" w14:textId="1131B015" w:rsidR="003370B8" w:rsidRPr="005B01E7" w:rsidRDefault="003370B8" w:rsidP="00822A90">
            <w:pPr>
              <w:jc w:val="center"/>
              <w:rPr>
                <w:rFonts w:ascii="標楷體" w:eastAsia="標楷體" w:hAnsi="標楷體"/>
                <w:sz w:val="26"/>
                <w:szCs w:val="26"/>
              </w:rPr>
            </w:pPr>
            <w:r w:rsidRPr="005B01E7">
              <w:rPr>
                <w:rFonts w:ascii="標楷體" w:eastAsia="標楷體" w:hAnsi="標楷體" w:hint="eastAsia"/>
                <w:sz w:val="26"/>
                <w:szCs w:val="26"/>
              </w:rPr>
              <w:t>女性比率</w:t>
            </w:r>
          </w:p>
        </w:tc>
        <w:tc>
          <w:tcPr>
            <w:tcW w:w="2032" w:type="dxa"/>
            <w:tcBorders>
              <w:top w:val="single" w:sz="4" w:space="0" w:color="auto"/>
              <w:bottom w:val="single" w:sz="4" w:space="0" w:color="auto"/>
            </w:tcBorders>
            <w:vAlign w:val="center"/>
          </w:tcPr>
          <w:p w14:paraId="5510C30C" w14:textId="3A3CC822" w:rsidR="003370B8" w:rsidRPr="005B01E7" w:rsidRDefault="003370B8" w:rsidP="00822A90">
            <w:pPr>
              <w:jc w:val="center"/>
              <w:rPr>
                <w:rFonts w:ascii="標楷體" w:eastAsia="標楷體" w:hAnsi="標楷體"/>
                <w:sz w:val="26"/>
                <w:szCs w:val="26"/>
              </w:rPr>
            </w:pPr>
            <w:r w:rsidRPr="005B01E7">
              <w:rPr>
                <w:rFonts w:ascii="標楷體" w:eastAsia="標楷體" w:hAnsi="標楷體" w:hint="eastAsia"/>
                <w:sz w:val="26"/>
                <w:szCs w:val="26"/>
              </w:rPr>
              <w:t>差異</w:t>
            </w:r>
          </w:p>
        </w:tc>
      </w:tr>
      <w:tr w:rsidR="003370B8" w:rsidRPr="00973DD0" w14:paraId="01F868E9" w14:textId="77777777" w:rsidTr="00822A90">
        <w:trPr>
          <w:trHeight w:val="510"/>
          <w:jc w:val="center"/>
        </w:trPr>
        <w:tc>
          <w:tcPr>
            <w:tcW w:w="993" w:type="dxa"/>
            <w:tcBorders>
              <w:top w:val="single" w:sz="4" w:space="0" w:color="auto"/>
              <w:bottom w:val="single" w:sz="4" w:space="0" w:color="auto"/>
              <w:right w:val="single" w:sz="4" w:space="0" w:color="auto"/>
            </w:tcBorders>
            <w:vAlign w:val="center"/>
          </w:tcPr>
          <w:p w14:paraId="2A6C6634" w14:textId="5D135385" w:rsidR="003370B8" w:rsidRPr="005B01E7" w:rsidRDefault="003370B8" w:rsidP="00822A90">
            <w:pPr>
              <w:jc w:val="center"/>
              <w:rPr>
                <w:rFonts w:ascii="標楷體" w:eastAsia="標楷體" w:hAnsi="標楷體"/>
                <w:sz w:val="26"/>
                <w:szCs w:val="26"/>
              </w:rPr>
            </w:pPr>
            <w:r w:rsidRPr="005B01E7">
              <w:rPr>
                <w:rFonts w:ascii="標楷體" w:eastAsia="標楷體" w:hAnsi="標楷體" w:hint="eastAsia"/>
                <w:sz w:val="26"/>
                <w:szCs w:val="26"/>
              </w:rPr>
              <w:t>109</w:t>
            </w:r>
          </w:p>
        </w:tc>
        <w:tc>
          <w:tcPr>
            <w:tcW w:w="2031" w:type="dxa"/>
            <w:tcBorders>
              <w:top w:val="single" w:sz="4" w:space="0" w:color="auto"/>
              <w:left w:val="single" w:sz="4" w:space="0" w:color="auto"/>
            </w:tcBorders>
            <w:vAlign w:val="center"/>
          </w:tcPr>
          <w:p w14:paraId="1B99B581" w14:textId="4C418EEA" w:rsidR="003370B8" w:rsidRPr="005B01E7" w:rsidRDefault="003370B8" w:rsidP="00822A90">
            <w:pPr>
              <w:jc w:val="center"/>
              <w:rPr>
                <w:rFonts w:ascii="標楷體" w:eastAsia="標楷體" w:hAnsi="標楷體"/>
                <w:sz w:val="26"/>
                <w:szCs w:val="26"/>
              </w:rPr>
            </w:pPr>
            <w:r w:rsidRPr="005B01E7">
              <w:rPr>
                <w:rFonts w:ascii="標楷體" w:eastAsia="標楷體" w:hAnsi="標楷體" w:hint="eastAsia"/>
                <w:sz w:val="26"/>
                <w:szCs w:val="26"/>
              </w:rPr>
              <w:t>76%</w:t>
            </w:r>
          </w:p>
        </w:tc>
        <w:tc>
          <w:tcPr>
            <w:tcW w:w="2032" w:type="dxa"/>
            <w:tcBorders>
              <w:top w:val="single" w:sz="4" w:space="0" w:color="auto"/>
            </w:tcBorders>
            <w:vAlign w:val="center"/>
          </w:tcPr>
          <w:p w14:paraId="72D4DCD1" w14:textId="3E46413B" w:rsidR="003370B8" w:rsidRPr="005B01E7" w:rsidRDefault="003370B8" w:rsidP="00822A90">
            <w:pPr>
              <w:jc w:val="center"/>
              <w:rPr>
                <w:rFonts w:ascii="標楷體" w:eastAsia="標楷體" w:hAnsi="標楷體"/>
                <w:sz w:val="26"/>
                <w:szCs w:val="26"/>
              </w:rPr>
            </w:pPr>
            <w:r w:rsidRPr="005B01E7">
              <w:rPr>
                <w:rFonts w:ascii="標楷體" w:eastAsia="標楷體" w:hAnsi="標楷體" w:hint="eastAsia"/>
                <w:sz w:val="26"/>
                <w:szCs w:val="26"/>
              </w:rPr>
              <w:t>24%</w:t>
            </w:r>
          </w:p>
        </w:tc>
        <w:tc>
          <w:tcPr>
            <w:tcW w:w="2032" w:type="dxa"/>
            <w:tcBorders>
              <w:top w:val="single" w:sz="4" w:space="0" w:color="auto"/>
            </w:tcBorders>
            <w:vAlign w:val="center"/>
          </w:tcPr>
          <w:p w14:paraId="6B283EA6" w14:textId="2EBACBB8" w:rsidR="003370B8" w:rsidRPr="005B01E7" w:rsidRDefault="003370B8" w:rsidP="00822A90">
            <w:pPr>
              <w:jc w:val="center"/>
              <w:rPr>
                <w:rFonts w:ascii="標楷體" w:eastAsia="標楷體" w:hAnsi="標楷體"/>
                <w:sz w:val="26"/>
                <w:szCs w:val="26"/>
              </w:rPr>
            </w:pPr>
            <w:r w:rsidRPr="005B01E7">
              <w:rPr>
                <w:rFonts w:ascii="標楷體" w:eastAsia="標楷體" w:hAnsi="標楷體" w:hint="eastAsia"/>
                <w:sz w:val="26"/>
                <w:szCs w:val="26"/>
              </w:rPr>
              <w:t>52%</w:t>
            </w:r>
          </w:p>
        </w:tc>
      </w:tr>
      <w:tr w:rsidR="003370B8" w:rsidRPr="00973DD0" w14:paraId="541032ED" w14:textId="77777777" w:rsidTr="00822A90">
        <w:trPr>
          <w:trHeight w:val="510"/>
          <w:jc w:val="center"/>
        </w:trPr>
        <w:tc>
          <w:tcPr>
            <w:tcW w:w="993" w:type="dxa"/>
            <w:tcBorders>
              <w:top w:val="single" w:sz="4" w:space="0" w:color="auto"/>
              <w:bottom w:val="single" w:sz="4" w:space="0" w:color="auto"/>
              <w:right w:val="single" w:sz="4" w:space="0" w:color="auto"/>
            </w:tcBorders>
            <w:vAlign w:val="center"/>
          </w:tcPr>
          <w:p w14:paraId="1F375A96" w14:textId="08A7547D" w:rsidR="003370B8" w:rsidRPr="005B01E7" w:rsidRDefault="003370B8" w:rsidP="00822A90">
            <w:pPr>
              <w:jc w:val="center"/>
              <w:rPr>
                <w:rFonts w:ascii="標楷體" w:eastAsia="標楷體" w:hAnsi="標楷體"/>
                <w:sz w:val="26"/>
                <w:szCs w:val="26"/>
              </w:rPr>
            </w:pPr>
            <w:r w:rsidRPr="005B01E7">
              <w:rPr>
                <w:rFonts w:ascii="標楷體" w:eastAsia="標楷體" w:hAnsi="標楷體" w:hint="eastAsia"/>
                <w:sz w:val="26"/>
                <w:szCs w:val="26"/>
              </w:rPr>
              <w:t>110</w:t>
            </w:r>
          </w:p>
        </w:tc>
        <w:tc>
          <w:tcPr>
            <w:tcW w:w="2031" w:type="dxa"/>
            <w:tcBorders>
              <w:left w:val="single" w:sz="4" w:space="0" w:color="auto"/>
            </w:tcBorders>
            <w:vAlign w:val="center"/>
          </w:tcPr>
          <w:p w14:paraId="299ADCD3" w14:textId="74F27E77" w:rsidR="003370B8" w:rsidRPr="005B01E7" w:rsidRDefault="003370B8" w:rsidP="00822A90">
            <w:pPr>
              <w:jc w:val="center"/>
              <w:rPr>
                <w:rFonts w:ascii="標楷體" w:eastAsia="標楷體" w:hAnsi="標楷體"/>
                <w:sz w:val="26"/>
                <w:szCs w:val="26"/>
              </w:rPr>
            </w:pPr>
            <w:r w:rsidRPr="005B01E7">
              <w:rPr>
                <w:rFonts w:ascii="標楷體" w:eastAsia="標楷體" w:hAnsi="標楷體" w:hint="eastAsia"/>
                <w:sz w:val="26"/>
                <w:szCs w:val="26"/>
              </w:rPr>
              <w:t>80.6%</w:t>
            </w:r>
          </w:p>
        </w:tc>
        <w:tc>
          <w:tcPr>
            <w:tcW w:w="2032" w:type="dxa"/>
            <w:vAlign w:val="center"/>
          </w:tcPr>
          <w:p w14:paraId="35164433" w14:textId="383B8F3C" w:rsidR="003370B8" w:rsidRPr="005B01E7" w:rsidRDefault="003370B8" w:rsidP="00822A90">
            <w:pPr>
              <w:jc w:val="center"/>
              <w:rPr>
                <w:rFonts w:ascii="標楷體" w:eastAsia="標楷體" w:hAnsi="標楷體"/>
                <w:sz w:val="26"/>
                <w:szCs w:val="26"/>
              </w:rPr>
            </w:pPr>
            <w:r w:rsidRPr="005B01E7">
              <w:rPr>
                <w:rFonts w:ascii="標楷體" w:eastAsia="標楷體" w:hAnsi="標楷體" w:hint="eastAsia"/>
                <w:sz w:val="26"/>
                <w:szCs w:val="26"/>
              </w:rPr>
              <w:t>19.4%</w:t>
            </w:r>
          </w:p>
        </w:tc>
        <w:tc>
          <w:tcPr>
            <w:tcW w:w="2032" w:type="dxa"/>
            <w:vAlign w:val="center"/>
          </w:tcPr>
          <w:p w14:paraId="32431F30" w14:textId="77913E5C" w:rsidR="003370B8" w:rsidRPr="005B01E7" w:rsidRDefault="003370B8" w:rsidP="00822A90">
            <w:pPr>
              <w:jc w:val="center"/>
              <w:rPr>
                <w:rFonts w:ascii="標楷體" w:eastAsia="標楷體" w:hAnsi="標楷體"/>
                <w:sz w:val="26"/>
                <w:szCs w:val="26"/>
              </w:rPr>
            </w:pPr>
            <w:r w:rsidRPr="005B01E7">
              <w:rPr>
                <w:rFonts w:ascii="標楷體" w:eastAsia="標楷體" w:hAnsi="標楷體" w:hint="eastAsia"/>
                <w:sz w:val="26"/>
                <w:szCs w:val="26"/>
              </w:rPr>
              <w:t>61.2%</w:t>
            </w:r>
          </w:p>
        </w:tc>
      </w:tr>
      <w:tr w:rsidR="003370B8" w:rsidRPr="00973DD0" w14:paraId="4E8BBCEA" w14:textId="77777777" w:rsidTr="00822A90">
        <w:trPr>
          <w:trHeight w:val="510"/>
          <w:jc w:val="center"/>
        </w:trPr>
        <w:tc>
          <w:tcPr>
            <w:tcW w:w="993" w:type="dxa"/>
            <w:tcBorders>
              <w:top w:val="single" w:sz="4" w:space="0" w:color="auto"/>
              <w:bottom w:val="single" w:sz="4" w:space="0" w:color="auto"/>
              <w:right w:val="single" w:sz="4" w:space="0" w:color="auto"/>
            </w:tcBorders>
            <w:vAlign w:val="center"/>
          </w:tcPr>
          <w:p w14:paraId="60FF594C" w14:textId="77777777" w:rsidR="003370B8" w:rsidRPr="005B01E7" w:rsidRDefault="003370B8" w:rsidP="00822A90">
            <w:pPr>
              <w:jc w:val="center"/>
              <w:rPr>
                <w:rFonts w:ascii="標楷體" w:eastAsia="標楷體" w:hAnsi="標楷體"/>
                <w:sz w:val="26"/>
                <w:szCs w:val="26"/>
              </w:rPr>
            </w:pPr>
            <w:r w:rsidRPr="005B01E7">
              <w:rPr>
                <w:rFonts w:ascii="標楷體" w:eastAsia="標楷體" w:hAnsi="標楷體" w:hint="eastAsia"/>
                <w:sz w:val="26"/>
                <w:szCs w:val="26"/>
              </w:rPr>
              <w:t>111</w:t>
            </w:r>
          </w:p>
        </w:tc>
        <w:tc>
          <w:tcPr>
            <w:tcW w:w="2031" w:type="dxa"/>
            <w:tcBorders>
              <w:left w:val="single" w:sz="4" w:space="0" w:color="auto"/>
              <w:bottom w:val="single" w:sz="4" w:space="0" w:color="auto"/>
            </w:tcBorders>
            <w:vAlign w:val="center"/>
          </w:tcPr>
          <w:p w14:paraId="3F11B4D7" w14:textId="77777777" w:rsidR="003370B8" w:rsidRPr="005B01E7" w:rsidRDefault="003370B8" w:rsidP="00822A90">
            <w:pPr>
              <w:jc w:val="center"/>
              <w:rPr>
                <w:rFonts w:ascii="標楷體" w:eastAsia="標楷體" w:hAnsi="標楷體"/>
                <w:sz w:val="26"/>
                <w:szCs w:val="26"/>
              </w:rPr>
            </w:pPr>
            <w:r w:rsidRPr="005B01E7">
              <w:rPr>
                <w:rFonts w:ascii="標楷體" w:eastAsia="標楷體" w:hAnsi="標楷體" w:hint="eastAsia"/>
                <w:sz w:val="26"/>
                <w:szCs w:val="26"/>
              </w:rPr>
              <w:t>74.5%</w:t>
            </w:r>
          </w:p>
        </w:tc>
        <w:tc>
          <w:tcPr>
            <w:tcW w:w="2032" w:type="dxa"/>
            <w:tcBorders>
              <w:bottom w:val="single" w:sz="4" w:space="0" w:color="auto"/>
            </w:tcBorders>
            <w:vAlign w:val="center"/>
          </w:tcPr>
          <w:p w14:paraId="25537C17" w14:textId="77777777" w:rsidR="003370B8" w:rsidRPr="005B01E7" w:rsidRDefault="003370B8" w:rsidP="00822A90">
            <w:pPr>
              <w:jc w:val="center"/>
              <w:rPr>
                <w:rFonts w:ascii="標楷體" w:eastAsia="標楷體" w:hAnsi="標楷體"/>
                <w:sz w:val="26"/>
                <w:szCs w:val="26"/>
              </w:rPr>
            </w:pPr>
            <w:r w:rsidRPr="005B01E7">
              <w:rPr>
                <w:rFonts w:ascii="標楷體" w:eastAsia="標楷體" w:hAnsi="標楷體" w:hint="eastAsia"/>
                <w:sz w:val="26"/>
                <w:szCs w:val="26"/>
              </w:rPr>
              <w:t>25.5%</w:t>
            </w:r>
          </w:p>
        </w:tc>
        <w:tc>
          <w:tcPr>
            <w:tcW w:w="2032" w:type="dxa"/>
            <w:tcBorders>
              <w:bottom w:val="single" w:sz="4" w:space="0" w:color="auto"/>
            </w:tcBorders>
            <w:vAlign w:val="center"/>
          </w:tcPr>
          <w:p w14:paraId="0ECC4BFC" w14:textId="77777777" w:rsidR="003370B8" w:rsidRPr="005B01E7" w:rsidRDefault="003370B8" w:rsidP="00822A90">
            <w:pPr>
              <w:jc w:val="center"/>
              <w:rPr>
                <w:rFonts w:ascii="標楷體" w:eastAsia="標楷體" w:hAnsi="標楷體"/>
                <w:sz w:val="26"/>
                <w:szCs w:val="26"/>
              </w:rPr>
            </w:pPr>
            <w:r w:rsidRPr="005B01E7">
              <w:rPr>
                <w:rFonts w:ascii="標楷體" w:eastAsia="標楷體" w:hAnsi="標楷體" w:hint="eastAsia"/>
                <w:sz w:val="26"/>
                <w:szCs w:val="26"/>
              </w:rPr>
              <w:t>49%</w:t>
            </w:r>
          </w:p>
        </w:tc>
      </w:tr>
      <w:tr w:rsidR="003370B8" w:rsidRPr="00973DD0" w14:paraId="7133EBF3" w14:textId="77777777" w:rsidTr="00822A90">
        <w:trPr>
          <w:trHeight w:val="510"/>
          <w:jc w:val="center"/>
        </w:trPr>
        <w:tc>
          <w:tcPr>
            <w:tcW w:w="993" w:type="dxa"/>
            <w:tcBorders>
              <w:top w:val="single" w:sz="4" w:space="0" w:color="auto"/>
              <w:bottom w:val="single" w:sz="4" w:space="0" w:color="auto"/>
              <w:right w:val="single" w:sz="4" w:space="0" w:color="auto"/>
            </w:tcBorders>
            <w:vAlign w:val="center"/>
          </w:tcPr>
          <w:p w14:paraId="61DB49F4" w14:textId="77777777" w:rsidR="003370B8" w:rsidRPr="005B01E7" w:rsidRDefault="003370B8" w:rsidP="00822A90">
            <w:pPr>
              <w:jc w:val="center"/>
              <w:rPr>
                <w:rFonts w:ascii="標楷體" w:eastAsia="標楷體" w:hAnsi="標楷體"/>
                <w:sz w:val="26"/>
                <w:szCs w:val="26"/>
              </w:rPr>
            </w:pPr>
            <w:r w:rsidRPr="005B01E7">
              <w:rPr>
                <w:rFonts w:ascii="標楷體" w:eastAsia="標楷體" w:hAnsi="標楷體" w:hint="eastAsia"/>
                <w:sz w:val="26"/>
                <w:szCs w:val="26"/>
              </w:rPr>
              <w:t>112</w:t>
            </w:r>
          </w:p>
        </w:tc>
        <w:tc>
          <w:tcPr>
            <w:tcW w:w="2031" w:type="dxa"/>
            <w:tcBorders>
              <w:top w:val="single" w:sz="4" w:space="0" w:color="auto"/>
              <w:left w:val="single" w:sz="4" w:space="0" w:color="auto"/>
              <w:bottom w:val="single" w:sz="4" w:space="0" w:color="auto"/>
            </w:tcBorders>
            <w:vAlign w:val="center"/>
          </w:tcPr>
          <w:p w14:paraId="34B0F387" w14:textId="77777777" w:rsidR="003370B8" w:rsidRPr="005B01E7" w:rsidRDefault="003370B8" w:rsidP="00822A90">
            <w:pPr>
              <w:jc w:val="center"/>
              <w:rPr>
                <w:rFonts w:ascii="標楷體" w:eastAsia="標楷體" w:hAnsi="標楷體"/>
                <w:sz w:val="26"/>
                <w:szCs w:val="26"/>
              </w:rPr>
            </w:pPr>
            <w:r w:rsidRPr="005B01E7">
              <w:rPr>
                <w:rFonts w:ascii="標楷體" w:eastAsia="標楷體" w:hAnsi="標楷體" w:hint="eastAsia"/>
                <w:sz w:val="26"/>
                <w:szCs w:val="26"/>
              </w:rPr>
              <w:t>76.1%</w:t>
            </w:r>
          </w:p>
        </w:tc>
        <w:tc>
          <w:tcPr>
            <w:tcW w:w="2032" w:type="dxa"/>
            <w:tcBorders>
              <w:top w:val="single" w:sz="4" w:space="0" w:color="auto"/>
              <w:bottom w:val="single" w:sz="4" w:space="0" w:color="auto"/>
            </w:tcBorders>
            <w:vAlign w:val="center"/>
          </w:tcPr>
          <w:p w14:paraId="037B4C60" w14:textId="77777777" w:rsidR="003370B8" w:rsidRPr="005B01E7" w:rsidRDefault="003370B8" w:rsidP="00822A90">
            <w:pPr>
              <w:jc w:val="center"/>
              <w:rPr>
                <w:rFonts w:ascii="標楷體" w:eastAsia="標楷體" w:hAnsi="標楷體"/>
                <w:sz w:val="26"/>
                <w:szCs w:val="26"/>
              </w:rPr>
            </w:pPr>
            <w:r w:rsidRPr="005B01E7">
              <w:rPr>
                <w:rFonts w:ascii="標楷體" w:eastAsia="標楷體" w:hAnsi="標楷體" w:hint="eastAsia"/>
                <w:sz w:val="26"/>
                <w:szCs w:val="26"/>
              </w:rPr>
              <w:t>23.9%</w:t>
            </w:r>
          </w:p>
        </w:tc>
        <w:tc>
          <w:tcPr>
            <w:tcW w:w="2032" w:type="dxa"/>
            <w:tcBorders>
              <w:top w:val="single" w:sz="4" w:space="0" w:color="auto"/>
              <w:bottom w:val="single" w:sz="4" w:space="0" w:color="auto"/>
            </w:tcBorders>
            <w:vAlign w:val="center"/>
          </w:tcPr>
          <w:p w14:paraId="2C2DB98C" w14:textId="77777777" w:rsidR="003370B8" w:rsidRPr="005B01E7" w:rsidRDefault="003370B8" w:rsidP="00822A90">
            <w:pPr>
              <w:jc w:val="center"/>
              <w:rPr>
                <w:rFonts w:ascii="標楷體" w:eastAsia="標楷體" w:hAnsi="標楷體"/>
                <w:sz w:val="26"/>
                <w:szCs w:val="26"/>
              </w:rPr>
            </w:pPr>
            <w:r w:rsidRPr="005B01E7">
              <w:rPr>
                <w:rFonts w:ascii="標楷體" w:eastAsia="標楷體" w:hAnsi="標楷體" w:hint="eastAsia"/>
                <w:sz w:val="26"/>
                <w:szCs w:val="26"/>
              </w:rPr>
              <w:t>52.2%</w:t>
            </w:r>
          </w:p>
        </w:tc>
      </w:tr>
    </w:tbl>
    <w:p w14:paraId="0CAEEE5D" w14:textId="32414180" w:rsidR="00105358" w:rsidRDefault="00A31860" w:rsidP="00186202">
      <w:pPr>
        <w:ind w:firstLineChars="425" w:firstLine="765"/>
        <w:jc w:val="both"/>
        <w:rPr>
          <w:rFonts w:ascii="標楷體" w:eastAsia="標楷體" w:hAnsi="標楷體"/>
          <w:sz w:val="20"/>
          <w:szCs w:val="20"/>
        </w:rPr>
      </w:pPr>
      <w:r w:rsidRPr="005A6109">
        <w:rPr>
          <w:rFonts w:ascii="標楷體" w:eastAsia="標楷體" w:hAnsi="標楷體" w:hint="eastAsia"/>
          <w:sz w:val="18"/>
          <w:szCs w:val="18"/>
        </w:rPr>
        <w:t xml:space="preserve">  </w:t>
      </w:r>
      <w:r w:rsidRPr="005A6109">
        <w:rPr>
          <w:rFonts w:ascii="標楷體" w:eastAsia="標楷體" w:hAnsi="標楷體" w:hint="eastAsia"/>
          <w:sz w:val="20"/>
          <w:szCs w:val="20"/>
        </w:rPr>
        <w:t xml:space="preserve">   </w:t>
      </w:r>
      <w:r w:rsidR="00CE66A7" w:rsidRPr="005A6109">
        <w:rPr>
          <w:rFonts w:ascii="標楷體" w:eastAsia="標楷體" w:hAnsi="標楷體" w:hint="eastAsia"/>
          <w:sz w:val="20"/>
          <w:szCs w:val="20"/>
        </w:rPr>
        <w:t>資料來源：經濟</w:t>
      </w:r>
      <w:proofErr w:type="gramStart"/>
      <w:r w:rsidR="00CE66A7" w:rsidRPr="005A6109">
        <w:rPr>
          <w:rFonts w:ascii="標楷體" w:eastAsia="標楷體" w:hAnsi="標楷體" w:hint="eastAsia"/>
          <w:sz w:val="20"/>
          <w:szCs w:val="20"/>
        </w:rPr>
        <w:t>發展局商發</w:t>
      </w:r>
      <w:proofErr w:type="gramEnd"/>
      <w:r w:rsidR="00CE66A7" w:rsidRPr="005A6109">
        <w:rPr>
          <w:rFonts w:ascii="標楷體" w:eastAsia="標楷體" w:hAnsi="標楷體" w:hint="eastAsia"/>
          <w:sz w:val="20"/>
          <w:szCs w:val="20"/>
        </w:rPr>
        <w:t>科</w:t>
      </w:r>
    </w:p>
    <w:p w14:paraId="619DA43A" w14:textId="77777777" w:rsidR="00FE341F" w:rsidRPr="00186202" w:rsidRDefault="00FE341F" w:rsidP="00186202">
      <w:pPr>
        <w:ind w:firstLineChars="425" w:firstLine="765"/>
        <w:jc w:val="both"/>
        <w:rPr>
          <w:rFonts w:ascii="標楷體" w:eastAsia="標楷體" w:hAnsi="標楷體"/>
          <w:sz w:val="18"/>
          <w:szCs w:val="18"/>
        </w:rPr>
      </w:pPr>
    </w:p>
    <w:p w14:paraId="0F4871F6" w14:textId="7FCA1A36" w:rsidR="00BD66C7" w:rsidRDefault="00BD66C7" w:rsidP="005C07A1">
      <w:pPr>
        <w:pStyle w:val="a7"/>
        <w:spacing w:line="600" w:lineRule="exact"/>
        <w:ind w:leftChars="0"/>
        <w:contextualSpacing/>
        <w:jc w:val="both"/>
        <w:rPr>
          <w:rFonts w:ascii="標楷體" w:eastAsia="標楷體" w:hAnsi="標楷體"/>
          <w:sz w:val="28"/>
          <w:szCs w:val="28"/>
        </w:rPr>
      </w:pPr>
      <w:r>
        <w:rPr>
          <w:rFonts w:ascii="標楷體" w:eastAsia="標楷體" w:hAnsi="標楷體" w:hint="eastAsia"/>
          <w:sz w:val="28"/>
          <w:szCs w:val="28"/>
        </w:rPr>
        <w:t>（</w:t>
      </w:r>
      <w:r w:rsidR="00F5151D">
        <w:rPr>
          <w:rFonts w:ascii="標楷體" w:eastAsia="標楷體" w:hAnsi="標楷體" w:hint="eastAsia"/>
          <w:sz w:val="28"/>
          <w:szCs w:val="28"/>
        </w:rPr>
        <w:t>四</w:t>
      </w:r>
      <w:r>
        <w:rPr>
          <w:rFonts w:ascii="標楷體" w:eastAsia="標楷體" w:hAnsi="標楷體" w:hint="eastAsia"/>
          <w:sz w:val="28"/>
          <w:szCs w:val="28"/>
        </w:rPr>
        <w:t>）111年及112年</w:t>
      </w:r>
      <w:r w:rsidR="00307DC2">
        <w:rPr>
          <w:rFonts w:ascii="標楷體" w:eastAsia="標楷體" w:hAnsi="標楷體" w:hint="eastAsia"/>
          <w:sz w:val="28"/>
          <w:szCs w:val="28"/>
        </w:rPr>
        <w:t>臺</w:t>
      </w:r>
      <w:r>
        <w:rPr>
          <w:rFonts w:ascii="標楷體" w:eastAsia="標楷體" w:hAnsi="標楷體" w:hint="eastAsia"/>
          <w:sz w:val="28"/>
          <w:szCs w:val="28"/>
        </w:rPr>
        <w:t>灣國際專業展</w:t>
      </w:r>
      <w:r w:rsidR="001F311A">
        <w:rPr>
          <w:rStyle w:val="af5"/>
          <w:rFonts w:ascii="標楷體" w:eastAsia="標楷體" w:hAnsi="標楷體"/>
          <w:sz w:val="28"/>
          <w:szCs w:val="28"/>
        </w:rPr>
        <w:footnoteReference w:id="1"/>
      </w:r>
      <w:r>
        <w:rPr>
          <w:rFonts w:ascii="標楷體" w:eastAsia="標楷體" w:hAnsi="標楷體" w:hint="eastAsia"/>
          <w:sz w:val="28"/>
          <w:szCs w:val="28"/>
        </w:rPr>
        <w:t>之實體展</w:t>
      </w:r>
      <w:proofErr w:type="gramStart"/>
      <w:r>
        <w:rPr>
          <w:rFonts w:ascii="標楷體" w:eastAsia="標楷體" w:hAnsi="標楷體" w:hint="eastAsia"/>
          <w:sz w:val="28"/>
          <w:szCs w:val="28"/>
        </w:rPr>
        <w:t>及線上展</w:t>
      </w:r>
      <w:proofErr w:type="gramEnd"/>
      <w:r w:rsidR="00EE41FB">
        <w:rPr>
          <w:rFonts w:ascii="標楷體" w:eastAsia="標楷體" w:hAnsi="標楷體" w:hint="eastAsia"/>
          <w:sz w:val="28"/>
          <w:szCs w:val="28"/>
        </w:rPr>
        <w:t>統計</w:t>
      </w:r>
    </w:p>
    <w:p w14:paraId="41966076" w14:textId="376A1EEB" w:rsidR="00C4042E" w:rsidRPr="005B01E7" w:rsidRDefault="00555910" w:rsidP="005C07A1">
      <w:pPr>
        <w:pStyle w:val="a7"/>
        <w:spacing w:line="600" w:lineRule="exact"/>
        <w:ind w:leftChars="0" w:left="1276"/>
        <w:contextualSpacing/>
        <w:jc w:val="both"/>
        <w:rPr>
          <w:rFonts w:ascii="標楷體" w:eastAsia="標楷體" w:hAnsi="標楷體"/>
          <w:sz w:val="28"/>
          <w:szCs w:val="28"/>
        </w:rPr>
      </w:pPr>
      <w:r>
        <w:rPr>
          <w:rFonts w:ascii="標楷體" w:eastAsia="標楷體" w:hAnsi="標楷體" w:hint="eastAsia"/>
          <w:sz w:val="28"/>
          <w:szCs w:val="28"/>
        </w:rPr>
        <w:t xml:space="preserve">    </w:t>
      </w:r>
      <w:r w:rsidR="00743ED3">
        <w:rPr>
          <w:rFonts w:ascii="標楷體" w:eastAsia="標楷體" w:hAnsi="標楷體" w:hint="eastAsia"/>
          <w:sz w:val="28"/>
          <w:szCs w:val="28"/>
        </w:rPr>
        <w:t>由</w:t>
      </w:r>
      <w:r w:rsidR="00743ED3" w:rsidRPr="00ED54DF">
        <w:rPr>
          <w:rFonts w:ascii="標楷體" w:eastAsia="標楷體" w:hAnsi="標楷體" w:hint="eastAsia"/>
          <w:sz w:val="28"/>
          <w:szCs w:val="28"/>
        </w:rPr>
        <w:t>圖</w:t>
      </w:r>
      <w:r w:rsidRPr="00ED54DF">
        <w:rPr>
          <w:rFonts w:ascii="標楷體" w:eastAsia="標楷體" w:hAnsi="標楷體" w:hint="eastAsia"/>
          <w:sz w:val="28"/>
          <w:szCs w:val="28"/>
        </w:rPr>
        <w:t>2</w:t>
      </w:r>
      <w:r w:rsidR="00743ED3">
        <w:rPr>
          <w:rFonts w:ascii="標楷體" w:eastAsia="標楷體" w:hAnsi="標楷體" w:hint="eastAsia"/>
          <w:sz w:val="28"/>
          <w:szCs w:val="28"/>
        </w:rPr>
        <w:t>得知111年的實體展</w:t>
      </w:r>
      <w:proofErr w:type="gramStart"/>
      <w:r w:rsidR="00743ED3">
        <w:rPr>
          <w:rFonts w:ascii="標楷體" w:eastAsia="標楷體" w:hAnsi="標楷體" w:hint="eastAsia"/>
          <w:sz w:val="28"/>
          <w:szCs w:val="28"/>
        </w:rPr>
        <w:t>與線上展</w:t>
      </w:r>
      <w:proofErr w:type="gramEnd"/>
      <w:r w:rsidR="00743ED3">
        <w:rPr>
          <w:rFonts w:ascii="標楷體" w:eastAsia="標楷體" w:hAnsi="標楷體" w:hint="eastAsia"/>
          <w:sz w:val="28"/>
          <w:szCs w:val="28"/>
        </w:rPr>
        <w:t>數量</w:t>
      </w:r>
      <w:r w:rsidR="00D83171">
        <w:rPr>
          <w:rFonts w:ascii="標楷體" w:eastAsia="標楷體" w:hAnsi="標楷體" w:hint="eastAsia"/>
          <w:sz w:val="28"/>
          <w:szCs w:val="28"/>
        </w:rPr>
        <w:t>皆為</w:t>
      </w:r>
      <w:r w:rsidR="00743ED3">
        <w:rPr>
          <w:rFonts w:ascii="標楷體" w:eastAsia="標楷體" w:hAnsi="標楷體" w:hint="eastAsia"/>
          <w:sz w:val="28"/>
          <w:szCs w:val="28"/>
        </w:rPr>
        <w:t>26個，</w:t>
      </w:r>
      <w:r w:rsidR="00473846">
        <w:rPr>
          <w:rFonts w:ascii="標楷體" w:eastAsia="標楷體" w:hAnsi="標楷體" w:hint="eastAsia"/>
          <w:sz w:val="28"/>
          <w:szCs w:val="28"/>
        </w:rPr>
        <w:t>而112年的實體展有26個，</w:t>
      </w:r>
      <w:proofErr w:type="gramStart"/>
      <w:r w:rsidR="00473846">
        <w:rPr>
          <w:rFonts w:ascii="標楷體" w:eastAsia="標楷體" w:hAnsi="標楷體" w:hint="eastAsia"/>
          <w:sz w:val="28"/>
          <w:szCs w:val="28"/>
        </w:rPr>
        <w:t>線上展</w:t>
      </w:r>
      <w:proofErr w:type="gramEnd"/>
      <w:r w:rsidR="00386EB2">
        <w:rPr>
          <w:rFonts w:ascii="標楷體" w:eastAsia="標楷體" w:hAnsi="標楷體" w:hint="eastAsia"/>
          <w:sz w:val="28"/>
          <w:szCs w:val="28"/>
        </w:rPr>
        <w:t>則</w:t>
      </w:r>
      <w:r w:rsidR="00473846">
        <w:rPr>
          <w:rFonts w:ascii="標楷體" w:eastAsia="標楷體" w:hAnsi="標楷體" w:hint="eastAsia"/>
          <w:sz w:val="28"/>
          <w:szCs w:val="28"/>
        </w:rPr>
        <w:t>減少為12個。</w:t>
      </w:r>
    </w:p>
    <w:p w14:paraId="25AB75C5" w14:textId="3BD5CF5C" w:rsidR="00EE41FB" w:rsidRPr="00973DD0" w:rsidRDefault="001674CD" w:rsidP="00EE41FB">
      <w:pPr>
        <w:pStyle w:val="a7"/>
        <w:ind w:leftChars="0" w:left="140" w:hangingChars="50" w:hanging="140"/>
        <w:contextualSpacing/>
        <w:jc w:val="both"/>
        <w:rPr>
          <w:rFonts w:ascii="標楷體" w:eastAsia="標楷體" w:hAnsi="標楷體"/>
          <w:sz w:val="28"/>
          <w:szCs w:val="28"/>
        </w:rPr>
      </w:pPr>
      <w:r>
        <w:rPr>
          <w:rFonts w:ascii="標楷體" w:eastAsia="標楷體" w:hAnsi="標楷體" w:hint="eastAsia"/>
          <w:noProof/>
          <w:sz w:val="28"/>
          <w:szCs w:val="28"/>
        </w:rPr>
        <w:lastRenderedPageBreak/>
        <w:drawing>
          <wp:inline distT="0" distB="0" distL="0" distR="0" wp14:anchorId="1480DC42" wp14:editId="0EA9E7CE">
            <wp:extent cx="5274310" cy="2711395"/>
            <wp:effectExtent l="0" t="0" r="2540" b="13335"/>
            <wp:docPr id="427165937"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7278696" w14:textId="5541AFD8" w:rsidR="00C719EE" w:rsidRPr="005A6109" w:rsidRDefault="001674CD" w:rsidP="005A6109">
      <w:pPr>
        <w:jc w:val="center"/>
        <w:rPr>
          <w:rFonts w:ascii="標楷體" w:eastAsia="標楷體" w:hAnsi="標楷體"/>
          <w:b/>
          <w:bCs/>
          <w:sz w:val="22"/>
        </w:rPr>
      </w:pPr>
      <w:r w:rsidRPr="00ED54DF">
        <w:rPr>
          <w:rFonts w:ascii="標楷體" w:eastAsia="標楷體" w:hAnsi="標楷體" w:hint="eastAsia"/>
          <w:b/>
          <w:bCs/>
          <w:sz w:val="22"/>
        </w:rPr>
        <w:t>圖</w:t>
      </w:r>
      <w:r w:rsidR="00555910" w:rsidRPr="00ED54DF">
        <w:rPr>
          <w:rFonts w:ascii="標楷體" w:eastAsia="標楷體" w:hAnsi="標楷體" w:hint="eastAsia"/>
          <w:b/>
          <w:bCs/>
          <w:sz w:val="22"/>
        </w:rPr>
        <w:t>2</w:t>
      </w:r>
      <w:r w:rsidRPr="00ED54DF">
        <w:rPr>
          <w:rFonts w:ascii="標楷體" w:eastAsia="標楷體" w:hAnsi="標楷體" w:hint="eastAsia"/>
          <w:b/>
          <w:bCs/>
          <w:sz w:val="22"/>
        </w:rPr>
        <w:t>：</w:t>
      </w:r>
      <w:r w:rsidRPr="003473B3">
        <w:rPr>
          <w:rFonts w:ascii="標楷體" w:eastAsia="標楷體" w:hAnsi="標楷體" w:hint="eastAsia"/>
          <w:b/>
          <w:bCs/>
          <w:sz w:val="22"/>
        </w:rPr>
        <w:t>111年及112年</w:t>
      </w:r>
      <w:r w:rsidR="00307DC2">
        <w:rPr>
          <w:rFonts w:ascii="標楷體" w:eastAsia="標楷體" w:hAnsi="標楷體" w:hint="eastAsia"/>
          <w:b/>
          <w:bCs/>
          <w:sz w:val="22"/>
        </w:rPr>
        <w:t>臺</w:t>
      </w:r>
      <w:r w:rsidRPr="001674CD">
        <w:rPr>
          <w:rFonts w:ascii="標楷體" w:eastAsia="標楷體" w:hAnsi="標楷體" w:hint="eastAsia"/>
          <w:b/>
          <w:bCs/>
          <w:sz w:val="22"/>
        </w:rPr>
        <w:t>灣國際專業展</w:t>
      </w:r>
      <w:r>
        <w:rPr>
          <w:rFonts w:ascii="標楷體" w:eastAsia="標楷體" w:hAnsi="標楷體" w:hint="eastAsia"/>
          <w:b/>
          <w:bCs/>
          <w:sz w:val="22"/>
        </w:rPr>
        <w:t xml:space="preserve"> - </w:t>
      </w:r>
      <w:r w:rsidRPr="001674CD">
        <w:rPr>
          <w:rFonts w:ascii="標楷體" w:eastAsia="標楷體" w:hAnsi="標楷體" w:hint="eastAsia"/>
          <w:b/>
          <w:bCs/>
          <w:sz w:val="22"/>
        </w:rPr>
        <w:t>實體展</w:t>
      </w:r>
      <w:proofErr w:type="gramStart"/>
      <w:r w:rsidRPr="001674CD">
        <w:rPr>
          <w:rFonts w:ascii="標楷體" w:eastAsia="標楷體" w:hAnsi="標楷體" w:hint="eastAsia"/>
          <w:b/>
          <w:bCs/>
          <w:sz w:val="22"/>
        </w:rPr>
        <w:t>及線上展</w:t>
      </w:r>
      <w:proofErr w:type="gramEnd"/>
      <w:r>
        <w:rPr>
          <w:rFonts w:ascii="標楷體" w:eastAsia="標楷體" w:hAnsi="標楷體" w:hint="eastAsia"/>
          <w:b/>
          <w:bCs/>
          <w:sz w:val="22"/>
        </w:rPr>
        <w:t>數量統計</w:t>
      </w:r>
    </w:p>
    <w:p w14:paraId="05B84DEF" w14:textId="7BE70BA0" w:rsidR="00B04B1A" w:rsidRDefault="00B04B1A" w:rsidP="006A144D">
      <w:pPr>
        <w:pStyle w:val="a7"/>
        <w:ind w:leftChars="-22" w:left="1" w:hangingChars="27" w:hanging="54"/>
        <w:jc w:val="both"/>
        <w:rPr>
          <w:rFonts w:ascii="標楷體" w:eastAsia="標楷體" w:hAnsi="標楷體"/>
          <w:sz w:val="20"/>
          <w:szCs w:val="20"/>
        </w:rPr>
      </w:pPr>
      <w:r w:rsidRPr="005A6109">
        <w:rPr>
          <w:rFonts w:ascii="標楷體" w:eastAsia="標楷體" w:hAnsi="標楷體" w:hint="eastAsia"/>
          <w:sz w:val="20"/>
          <w:szCs w:val="20"/>
        </w:rPr>
        <w:t>資料來源：2022、2023臺灣國際專業展中文檔期表</w:t>
      </w:r>
    </w:p>
    <w:p w14:paraId="07F26602" w14:textId="2FB05D0E" w:rsidR="00D80950" w:rsidRDefault="00D80950" w:rsidP="00D20B52">
      <w:pPr>
        <w:pStyle w:val="a7"/>
        <w:spacing w:before="240" w:line="560" w:lineRule="exact"/>
        <w:ind w:leftChars="0" w:left="482"/>
        <w:contextualSpacing/>
        <w:jc w:val="both"/>
        <w:rPr>
          <w:rFonts w:ascii="標楷體" w:eastAsia="標楷體" w:hAnsi="標楷體"/>
          <w:sz w:val="28"/>
          <w:szCs w:val="28"/>
        </w:rPr>
      </w:pPr>
      <w:r>
        <w:rPr>
          <w:rFonts w:ascii="標楷體" w:eastAsia="標楷體" w:hAnsi="標楷體" w:hint="eastAsia"/>
          <w:sz w:val="28"/>
          <w:szCs w:val="28"/>
        </w:rPr>
        <w:t>（</w:t>
      </w:r>
      <w:r w:rsidR="00F5151D">
        <w:rPr>
          <w:rFonts w:ascii="標楷體" w:eastAsia="標楷體" w:hAnsi="標楷體" w:hint="eastAsia"/>
          <w:sz w:val="28"/>
          <w:szCs w:val="28"/>
        </w:rPr>
        <w:t>五</w:t>
      </w:r>
      <w:r>
        <w:rPr>
          <w:rFonts w:ascii="標楷體" w:eastAsia="標楷體" w:hAnsi="標楷體" w:hint="eastAsia"/>
          <w:sz w:val="28"/>
          <w:szCs w:val="28"/>
        </w:rPr>
        <w:t>）112年有無補助</w:t>
      </w:r>
      <w:r w:rsidRPr="00BB2F8A">
        <w:rPr>
          <w:rFonts w:ascii="標楷體" w:eastAsia="標楷體" w:hAnsi="標楷體" w:hint="eastAsia"/>
          <w:sz w:val="28"/>
          <w:szCs w:val="28"/>
        </w:rPr>
        <w:t>之申請企業負責人性別統計</w:t>
      </w:r>
    </w:p>
    <w:p w14:paraId="39046550" w14:textId="581ABF22" w:rsidR="005A535F" w:rsidRPr="006A144D" w:rsidRDefault="00D80950" w:rsidP="00D20B52">
      <w:pPr>
        <w:pStyle w:val="a7"/>
        <w:spacing w:after="240" w:line="560" w:lineRule="exact"/>
        <w:ind w:leftChars="0" w:left="1276"/>
        <w:contextualSpacing/>
        <w:jc w:val="both"/>
        <w:rPr>
          <w:rFonts w:ascii="標楷體" w:eastAsia="標楷體" w:hAnsi="標楷體"/>
          <w:sz w:val="28"/>
          <w:szCs w:val="28"/>
        </w:rPr>
      </w:pPr>
      <w:r>
        <w:rPr>
          <w:rFonts w:ascii="標楷體" w:eastAsia="標楷體" w:hAnsi="標楷體" w:hint="eastAsia"/>
          <w:sz w:val="28"/>
          <w:szCs w:val="28"/>
        </w:rPr>
        <w:t xml:space="preserve">    112年本計畫</w:t>
      </w:r>
      <w:r w:rsidR="0023244A">
        <w:rPr>
          <w:rFonts w:ascii="標楷體" w:eastAsia="標楷體" w:hAnsi="標楷體" w:hint="eastAsia"/>
          <w:sz w:val="28"/>
          <w:szCs w:val="28"/>
        </w:rPr>
        <w:t>有被核定補助的</w:t>
      </w:r>
      <w:r w:rsidR="00662631">
        <w:rPr>
          <w:rFonts w:ascii="標楷體" w:eastAsia="標楷體" w:hAnsi="標楷體" w:hint="eastAsia"/>
          <w:sz w:val="28"/>
          <w:szCs w:val="28"/>
        </w:rPr>
        <w:t>申請</w:t>
      </w:r>
      <w:r w:rsidR="00101250" w:rsidRPr="00BB2F8A">
        <w:rPr>
          <w:rFonts w:ascii="標楷體" w:eastAsia="標楷體" w:hAnsi="標楷體" w:hint="eastAsia"/>
          <w:sz w:val="28"/>
          <w:szCs w:val="28"/>
        </w:rPr>
        <w:t>企業</w:t>
      </w:r>
      <w:r w:rsidR="0023244A">
        <w:rPr>
          <w:rFonts w:ascii="標楷體" w:eastAsia="標楷體" w:hAnsi="標楷體" w:hint="eastAsia"/>
          <w:sz w:val="28"/>
          <w:szCs w:val="28"/>
        </w:rPr>
        <w:t>負責人人數</w:t>
      </w:r>
      <w:r w:rsidR="00101250" w:rsidRPr="00973DD0">
        <w:rPr>
          <w:rFonts w:ascii="標楷體" w:eastAsia="標楷體" w:hAnsi="標楷體" w:hint="eastAsia"/>
          <w:sz w:val="28"/>
          <w:szCs w:val="28"/>
        </w:rPr>
        <w:t>計</w:t>
      </w:r>
      <w:r w:rsidR="00101250">
        <w:rPr>
          <w:rFonts w:ascii="標楷體" w:eastAsia="標楷體" w:hAnsi="標楷體" w:hint="eastAsia"/>
          <w:sz w:val="28"/>
          <w:szCs w:val="28"/>
        </w:rPr>
        <w:t>43人（圖3），</w:t>
      </w:r>
      <w:r w:rsidR="00101250" w:rsidRPr="00973DD0">
        <w:rPr>
          <w:rFonts w:ascii="標楷體" w:eastAsia="標楷體" w:hAnsi="標楷體" w:hint="eastAsia"/>
          <w:sz w:val="28"/>
          <w:szCs w:val="28"/>
        </w:rPr>
        <w:t>其中男性</w:t>
      </w:r>
      <w:r w:rsidR="00101250">
        <w:rPr>
          <w:rFonts w:ascii="標楷體" w:eastAsia="標楷體" w:hAnsi="標楷體" w:hint="eastAsia"/>
          <w:sz w:val="28"/>
          <w:szCs w:val="28"/>
        </w:rPr>
        <w:t>40</w:t>
      </w:r>
      <w:r w:rsidR="00101250" w:rsidRPr="00973DD0">
        <w:rPr>
          <w:rFonts w:ascii="標楷體" w:eastAsia="標楷體" w:hAnsi="標楷體" w:hint="eastAsia"/>
          <w:sz w:val="28"/>
          <w:szCs w:val="28"/>
        </w:rPr>
        <w:t>人，</w:t>
      </w:r>
      <w:r w:rsidR="00101250">
        <w:rPr>
          <w:rFonts w:ascii="標楷體" w:eastAsia="標楷體" w:hAnsi="標楷體" w:hint="eastAsia"/>
          <w:sz w:val="28"/>
          <w:szCs w:val="28"/>
        </w:rPr>
        <w:t>約</w:t>
      </w:r>
      <w:r w:rsidR="00101250" w:rsidRPr="00973DD0">
        <w:rPr>
          <w:rFonts w:ascii="標楷體" w:eastAsia="標楷體" w:hAnsi="標楷體" w:hint="eastAsia"/>
          <w:sz w:val="28"/>
          <w:szCs w:val="28"/>
        </w:rPr>
        <w:t>占</w:t>
      </w:r>
      <w:r w:rsidR="00101250">
        <w:rPr>
          <w:rFonts w:ascii="標楷體" w:eastAsia="標楷體" w:hAnsi="標楷體" w:hint="eastAsia"/>
          <w:sz w:val="28"/>
          <w:szCs w:val="28"/>
        </w:rPr>
        <w:t>93</w:t>
      </w:r>
      <w:r w:rsidR="00101250" w:rsidRPr="00973DD0">
        <w:rPr>
          <w:rFonts w:ascii="標楷體" w:eastAsia="標楷體" w:hAnsi="標楷體" w:hint="eastAsia"/>
          <w:sz w:val="28"/>
          <w:szCs w:val="28"/>
        </w:rPr>
        <w:t>%、女性</w:t>
      </w:r>
      <w:r w:rsidR="00101250">
        <w:rPr>
          <w:rFonts w:ascii="標楷體" w:eastAsia="標楷體" w:hAnsi="標楷體" w:hint="eastAsia"/>
          <w:sz w:val="28"/>
          <w:szCs w:val="28"/>
        </w:rPr>
        <w:t>3</w:t>
      </w:r>
      <w:r w:rsidR="00101250" w:rsidRPr="00973DD0">
        <w:rPr>
          <w:rFonts w:ascii="標楷體" w:eastAsia="標楷體" w:hAnsi="標楷體" w:hint="eastAsia"/>
          <w:sz w:val="28"/>
          <w:szCs w:val="28"/>
        </w:rPr>
        <w:t>人，</w:t>
      </w:r>
      <w:r w:rsidR="00101250">
        <w:rPr>
          <w:rFonts w:ascii="標楷體" w:eastAsia="標楷體" w:hAnsi="標楷體" w:hint="eastAsia"/>
          <w:sz w:val="28"/>
          <w:szCs w:val="28"/>
        </w:rPr>
        <w:t>約</w:t>
      </w:r>
      <w:r w:rsidR="00101250" w:rsidRPr="00973DD0">
        <w:rPr>
          <w:rFonts w:ascii="標楷體" w:eastAsia="標楷體" w:hAnsi="標楷體" w:hint="eastAsia"/>
          <w:sz w:val="28"/>
          <w:szCs w:val="28"/>
        </w:rPr>
        <w:t>占</w:t>
      </w:r>
      <w:r w:rsidR="00101250">
        <w:rPr>
          <w:rFonts w:ascii="標楷體" w:eastAsia="標楷體" w:hAnsi="標楷體" w:hint="eastAsia"/>
          <w:sz w:val="28"/>
          <w:szCs w:val="28"/>
        </w:rPr>
        <w:t>7</w:t>
      </w:r>
      <w:r w:rsidR="00101250" w:rsidRPr="00973DD0">
        <w:rPr>
          <w:rFonts w:ascii="標楷體" w:eastAsia="標楷體" w:hAnsi="標楷體" w:hint="eastAsia"/>
          <w:sz w:val="28"/>
          <w:szCs w:val="28"/>
        </w:rPr>
        <w:t>%</w:t>
      </w:r>
      <w:r w:rsidR="0023244A">
        <w:rPr>
          <w:rFonts w:ascii="標楷體" w:eastAsia="標楷體" w:hAnsi="標楷體" w:hint="eastAsia"/>
          <w:sz w:val="28"/>
          <w:szCs w:val="28"/>
        </w:rPr>
        <w:t>；而沒有被核定補助的</w:t>
      </w:r>
      <w:r w:rsidR="00662631">
        <w:rPr>
          <w:rFonts w:ascii="標楷體" w:eastAsia="標楷體" w:hAnsi="標楷體" w:hint="eastAsia"/>
          <w:sz w:val="28"/>
          <w:szCs w:val="28"/>
        </w:rPr>
        <w:t>申請</w:t>
      </w:r>
      <w:r w:rsidR="00662631" w:rsidRPr="00BB2F8A">
        <w:rPr>
          <w:rFonts w:ascii="標楷體" w:eastAsia="標楷體" w:hAnsi="標楷體" w:hint="eastAsia"/>
          <w:sz w:val="28"/>
          <w:szCs w:val="28"/>
        </w:rPr>
        <w:t>企業</w:t>
      </w:r>
      <w:r w:rsidR="00662631">
        <w:rPr>
          <w:rFonts w:ascii="標楷體" w:eastAsia="標楷體" w:hAnsi="標楷體" w:hint="eastAsia"/>
          <w:sz w:val="28"/>
          <w:szCs w:val="28"/>
        </w:rPr>
        <w:t>負責人人數</w:t>
      </w:r>
      <w:r w:rsidR="00662631" w:rsidRPr="00973DD0">
        <w:rPr>
          <w:rFonts w:ascii="標楷體" w:eastAsia="標楷體" w:hAnsi="標楷體" w:hint="eastAsia"/>
          <w:sz w:val="28"/>
          <w:szCs w:val="28"/>
        </w:rPr>
        <w:t>計</w:t>
      </w:r>
      <w:r w:rsidR="00662631">
        <w:rPr>
          <w:rFonts w:ascii="標楷體" w:eastAsia="標楷體" w:hAnsi="標楷體" w:hint="eastAsia"/>
          <w:sz w:val="28"/>
          <w:szCs w:val="28"/>
        </w:rPr>
        <w:t>49人（圖4），其中</w:t>
      </w:r>
      <w:r w:rsidR="0023244A">
        <w:rPr>
          <w:rFonts w:ascii="標楷體" w:eastAsia="標楷體" w:hAnsi="標楷體" w:hint="eastAsia"/>
          <w:sz w:val="28"/>
          <w:szCs w:val="28"/>
        </w:rPr>
        <w:t>男性30人</w:t>
      </w:r>
      <w:r w:rsidR="000878BB">
        <w:rPr>
          <w:rFonts w:ascii="標楷體" w:eastAsia="標楷體" w:hAnsi="標楷體" w:hint="eastAsia"/>
          <w:sz w:val="28"/>
          <w:szCs w:val="28"/>
        </w:rPr>
        <w:t>，約占61.2%、</w:t>
      </w:r>
      <w:r w:rsidR="0023244A">
        <w:rPr>
          <w:rFonts w:ascii="標楷體" w:eastAsia="標楷體" w:hAnsi="標楷體" w:hint="eastAsia"/>
          <w:sz w:val="28"/>
          <w:szCs w:val="28"/>
        </w:rPr>
        <w:t>女性19人</w:t>
      </w:r>
      <w:r w:rsidR="000878BB">
        <w:rPr>
          <w:rFonts w:ascii="標楷體" w:eastAsia="標楷體" w:hAnsi="標楷體" w:hint="eastAsia"/>
          <w:sz w:val="28"/>
          <w:szCs w:val="28"/>
        </w:rPr>
        <w:t>，約占38.</w:t>
      </w:r>
      <w:r w:rsidR="0025120F">
        <w:rPr>
          <w:rFonts w:ascii="標楷體" w:eastAsia="標楷體" w:hAnsi="標楷體" w:hint="eastAsia"/>
          <w:sz w:val="28"/>
          <w:szCs w:val="28"/>
        </w:rPr>
        <w:t>8</w:t>
      </w:r>
      <w:r w:rsidR="000878BB">
        <w:rPr>
          <w:rFonts w:ascii="標楷體" w:eastAsia="標楷體" w:hAnsi="標楷體" w:hint="eastAsia"/>
          <w:sz w:val="28"/>
          <w:szCs w:val="28"/>
        </w:rPr>
        <w:t>%</w:t>
      </w:r>
      <w:r w:rsidR="0025120F">
        <w:rPr>
          <w:rFonts w:ascii="標楷體" w:eastAsia="標楷體" w:hAnsi="標楷體" w:hint="eastAsia"/>
          <w:sz w:val="28"/>
          <w:szCs w:val="28"/>
        </w:rPr>
        <w:t>。</w:t>
      </w:r>
      <w:r w:rsidR="00C456B8">
        <w:rPr>
          <w:rFonts w:ascii="標楷體" w:eastAsia="標楷體" w:hAnsi="標楷體" w:hint="eastAsia"/>
          <w:sz w:val="28"/>
          <w:szCs w:val="28"/>
        </w:rPr>
        <w:t>有補助之</w:t>
      </w:r>
      <w:r w:rsidR="008E5FA6">
        <w:rPr>
          <w:rFonts w:ascii="標楷體" w:eastAsia="標楷體" w:hAnsi="標楷體" w:hint="eastAsia"/>
          <w:sz w:val="28"/>
          <w:szCs w:val="28"/>
        </w:rPr>
        <w:t>男性</w:t>
      </w:r>
      <w:r w:rsidR="000E0C3D" w:rsidRPr="00BB2F8A">
        <w:rPr>
          <w:rFonts w:ascii="標楷體" w:eastAsia="標楷體" w:hAnsi="標楷體" w:hint="eastAsia"/>
          <w:sz w:val="28"/>
          <w:szCs w:val="28"/>
        </w:rPr>
        <w:t>負責人</w:t>
      </w:r>
      <w:r w:rsidR="00BC4133">
        <w:rPr>
          <w:rFonts w:ascii="標楷體" w:eastAsia="標楷體" w:hAnsi="標楷體" w:hint="eastAsia"/>
          <w:sz w:val="28"/>
          <w:szCs w:val="28"/>
        </w:rPr>
        <w:t>比女性負責人高出</w:t>
      </w:r>
      <w:r w:rsidR="00C456B8">
        <w:rPr>
          <w:rFonts w:ascii="標楷體" w:eastAsia="標楷體" w:hAnsi="標楷體" w:hint="eastAsia"/>
          <w:sz w:val="28"/>
          <w:szCs w:val="28"/>
        </w:rPr>
        <w:t>86</w:t>
      </w:r>
      <w:r w:rsidR="00BC4133">
        <w:rPr>
          <w:rFonts w:ascii="標楷體" w:eastAsia="標楷體" w:hAnsi="標楷體" w:hint="eastAsia"/>
          <w:sz w:val="28"/>
          <w:szCs w:val="28"/>
        </w:rPr>
        <w:t>個百分點</w:t>
      </w:r>
      <w:r w:rsidR="00C456B8">
        <w:rPr>
          <w:rFonts w:ascii="標楷體" w:eastAsia="標楷體" w:hAnsi="標楷體" w:hint="eastAsia"/>
          <w:sz w:val="28"/>
          <w:szCs w:val="28"/>
        </w:rPr>
        <w:t>，</w:t>
      </w:r>
      <w:r w:rsidR="0082502E">
        <w:rPr>
          <w:rFonts w:ascii="標楷體" w:eastAsia="標楷體" w:hAnsi="標楷體" w:hint="eastAsia"/>
          <w:sz w:val="28"/>
          <w:szCs w:val="28"/>
        </w:rPr>
        <w:t>顯示獲得補助的女性</w:t>
      </w:r>
      <w:r w:rsidR="0082502E" w:rsidRPr="00BB2F8A">
        <w:rPr>
          <w:rFonts w:ascii="標楷體" w:eastAsia="標楷體" w:hAnsi="標楷體" w:hint="eastAsia"/>
          <w:sz w:val="28"/>
          <w:szCs w:val="28"/>
        </w:rPr>
        <w:t>負責人</w:t>
      </w:r>
      <w:r w:rsidR="0082502E">
        <w:rPr>
          <w:rFonts w:ascii="標楷體" w:eastAsia="標楷體" w:hAnsi="標楷體" w:hint="eastAsia"/>
          <w:sz w:val="28"/>
          <w:szCs w:val="28"/>
        </w:rPr>
        <w:t>遠低於男性負責人；</w:t>
      </w:r>
      <w:r w:rsidR="00C456B8">
        <w:rPr>
          <w:rFonts w:ascii="標楷體" w:eastAsia="標楷體" w:hAnsi="標楷體" w:hint="eastAsia"/>
          <w:sz w:val="28"/>
          <w:szCs w:val="28"/>
        </w:rPr>
        <w:t>而無補助之</w:t>
      </w:r>
      <w:r w:rsidR="00BC4133">
        <w:rPr>
          <w:rFonts w:ascii="標楷體" w:eastAsia="標楷體" w:hAnsi="標楷體" w:hint="eastAsia"/>
          <w:sz w:val="28"/>
          <w:szCs w:val="28"/>
        </w:rPr>
        <w:t>男性</w:t>
      </w:r>
      <w:r w:rsidR="00BC4133" w:rsidRPr="00BB2F8A">
        <w:rPr>
          <w:rFonts w:ascii="標楷體" w:eastAsia="標楷體" w:hAnsi="標楷體" w:hint="eastAsia"/>
          <w:sz w:val="28"/>
          <w:szCs w:val="28"/>
        </w:rPr>
        <w:t>負責人</w:t>
      </w:r>
      <w:r w:rsidR="00BC4133">
        <w:rPr>
          <w:rFonts w:ascii="標楷體" w:eastAsia="標楷體" w:hAnsi="標楷體" w:hint="eastAsia"/>
          <w:sz w:val="28"/>
          <w:szCs w:val="28"/>
        </w:rPr>
        <w:t>比女性負責人高出22.4個百分點</w:t>
      </w:r>
      <w:r w:rsidR="00C456B8">
        <w:rPr>
          <w:rFonts w:ascii="標楷體" w:eastAsia="標楷體" w:hAnsi="標楷體" w:hint="eastAsia"/>
          <w:sz w:val="28"/>
          <w:szCs w:val="28"/>
        </w:rPr>
        <w:t>，</w:t>
      </w:r>
      <w:r w:rsidR="0082502E">
        <w:rPr>
          <w:rFonts w:ascii="標楷體" w:eastAsia="標楷體" w:hAnsi="標楷體" w:hint="eastAsia"/>
          <w:sz w:val="28"/>
          <w:szCs w:val="28"/>
        </w:rPr>
        <w:t>顯示沒有獲得補助的性別比差異較小</w:t>
      </w:r>
      <w:r w:rsidR="00C52C68">
        <w:rPr>
          <w:rFonts w:ascii="標楷體" w:eastAsia="標楷體" w:hAnsi="標楷體" w:hint="eastAsia"/>
          <w:sz w:val="28"/>
          <w:szCs w:val="28"/>
        </w:rPr>
        <w:t>（表4）</w:t>
      </w:r>
      <w:r w:rsidR="0082502E">
        <w:rPr>
          <w:rFonts w:ascii="標楷體" w:eastAsia="標楷體" w:hAnsi="標楷體" w:hint="eastAsia"/>
          <w:sz w:val="28"/>
          <w:szCs w:val="28"/>
        </w:rPr>
        <w:t>。</w:t>
      </w:r>
    </w:p>
    <w:tbl>
      <w:tblPr>
        <w:tblStyle w:val="a8"/>
        <w:tblW w:w="0" w:type="auto"/>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93"/>
        <w:gridCol w:w="3118"/>
        <w:gridCol w:w="3118"/>
      </w:tblGrid>
      <w:tr w:rsidR="00B27146" w:rsidRPr="00973DD0" w14:paraId="00ED5F9C" w14:textId="77777777" w:rsidTr="00EE2F5A">
        <w:trPr>
          <w:trHeight w:val="907"/>
          <w:jc w:val="center"/>
        </w:trPr>
        <w:tc>
          <w:tcPr>
            <w:tcW w:w="7229" w:type="dxa"/>
            <w:gridSpan w:val="3"/>
            <w:tcBorders>
              <w:top w:val="single" w:sz="4" w:space="0" w:color="auto"/>
              <w:bottom w:val="single" w:sz="4" w:space="0" w:color="auto"/>
            </w:tcBorders>
            <w:vAlign w:val="center"/>
          </w:tcPr>
          <w:p w14:paraId="765EAF22" w14:textId="0469002C" w:rsidR="00B27146" w:rsidRPr="009F2B63" w:rsidRDefault="00B27146" w:rsidP="00B27146">
            <w:pPr>
              <w:jc w:val="center"/>
              <w:rPr>
                <w:rFonts w:ascii="標楷體" w:eastAsia="標楷體" w:hAnsi="標楷體"/>
                <w:b/>
                <w:bCs/>
                <w:color w:val="000000" w:themeColor="text1"/>
                <w:sz w:val="22"/>
              </w:rPr>
            </w:pPr>
            <w:r w:rsidRPr="004D2904">
              <w:rPr>
                <w:rFonts w:ascii="標楷體" w:eastAsia="標楷體" w:hAnsi="標楷體" w:hint="eastAsia"/>
                <w:b/>
                <w:bCs/>
                <w:sz w:val="22"/>
              </w:rPr>
              <w:t>表</w:t>
            </w:r>
            <w:r>
              <w:rPr>
                <w:rFonts w:ascii="標楷體" w:eastAsia="標楷體" w:hAnsi="標楷體" w:hint="eastAsia"/>
                <w:b/>
                <w:bCs/>
                <w:sz w:val="22"/>
              </w:rPr>
              <w:t>4</w:t>
            </w:r>
            <w:r w:rsidRPr="004D2904">
              <w:rPr>
                <w:rFonts w:ascii="標楷體" w:eastAsia="標楷體" w:hAnsi="標楷體" w:hint="eastAsia"/>
                <w:b/>
                <w:bCs/>
                <w:sz w:val="22"/>
              </w:rPr>
              <w:t>：112</w:t>
            </w:r>
            <w:r w:rsidRPr="004D2904">
              <w:rPr>
                <w:rFonts w:ascii="標楷體" w:eastAsia="標楷體" w:hAnsi="標楷體"/>
                <w:b/>
                <w:bCs/>
                <w:sz w:val="22"/>
              </w:rPr>
              <w:t>年中小企業</w:t>
            </w:r>
            <w:r w:rsidRPr="009F2B63">
              <w:rPr>
                <w:rFonts w:ascii="標楷體" w:eastAsia="標楷體" w:hAnsi="標楷體"/>
                <w:b/>
                <w:bCs/>
                <w:color w:val="000000" w:themeColor="text1"/>
                <w:sz w:val="22"/>
              </w:rPr>
              <w:t>參展補助</w:t>
            </w:r>
            <w:r w:rsidRPr="009F2B63">
              <w:rPr>
                <w:rFonts w:ascii="標楷體" w:eastAsia="標楷體" w:hAnsi="標楷體" w:hint="eastAsia"/>
                <w:b/>
                <w:bCs/>
                <w:color w:val="000000" w:themeColor="text1"/>
                <w:sz w:val="22"/>
              </w:rPr>
              <w:t>計</w:t>
            </w:r>
            <w:r w:rsidR="0084189D" w:rsidRPr="009F2B63">
              <w:rPr>
                <w:rFonts w:ascii="標楷體" w:eastAsia="標楷體" w:hAnsi="標楷體" w:hint="eastAsia"/>
                <w:b/>
                <w:bCs/>
                <w:color w:val="000000" w:themeColor="text1"/>
                <w:sz w:val="22"/>
              </w:rPr>
              <w:t>畫</w:t>
            </w:r>
            <w:r w:rsidRPr="009F2B63">
              <w:rPr>
                <w:rFonts w:ascii="標楷體" w:eastAsia="標楷體" w:hAnsi="標楷體" w:hint="eastAsia"/>
                <w:b/>
                <w:bCs/>
                <w:color w:val="000000" w:themeColor="text1"/>
                <w:sz w:val="22"/>
              </w:rPr>
              <w:t>-</w:t>
            </w:r>
          </w:p>
          <w:p w14:paraId="043BB076" w14:textId="7DFBF107" w:rsidR="00B27146" w:rsidRPr="00B27146" w:rsidRDefault="00B27146" w:rsidP="00B27146">
            <w:pPr>
              <w:jc w:val="center"/>
              <w:rPr>
                <w:rFonts w:ascii="標楷體" w:eastAsia="標楷體" w:hAnsi="標楷體"/>
                <w:b/>
                <w:bCs/>
                <w:sz w:val="22"/>
              </w:rPr>
            </w:pPr>
            <w:r w:rsidRPr="009F2B63">
              <w:rPr>
                <w:rFonts w:ascii="標楷體" w:eastAsia="標楷體" w:hAnsi="標楷體" w:hint="eastAsia"/>
                <w:b/>
                <w:bCs/>
                <w:color w:val="000000" w:themeColor="text1"/>
                <w:sz w:val="22"/>
              </w:rPr>
              <w:t>有無補助之</w:t>
            </w:r>
            <w:r w:rsidRPr="009F2B63">
              <w:rPr>
                <w:rFonts w:ascii="標楷體" w:eastAsia="標楷體" w:hAnsi="標楷體"/>
                <w:b/>
                <w:bCs/>
                <w:color w:val="000000" w:themeColor="text1"/>
                <w:sz w:val="22"/>
              </w:rPr>
              <w:t>申</w:t>
            </w:r>
            <w:r w:rsidR="0084189D" w:rsidRPr="009F2B63">
              <w:rPr>
                <w:rFonts w:ascii="標楷體" w:eastAsia="標楷體" w:hAnsi="標楷體" w:hint="eastAsia"/>
                <w:b/>
                <w:bCs/>
                <w:color w:val="000000" w:themeColor="text1"/>
                <w:sz w:val="22"/>
              </w:rPr>
              <w:t>請</w:t>
            </w:r>
            <w:r w:rsidRPr="009F2B63">
              <w:rPr>
                <w:rFonts w:ascii="標楷體" w:eastAsia="標楷體" w:hAnsi="標楷體" w:hint="eastAsia"/>
                <w:b/>
                <w:bCs/>
                <w:color w:val="000000" w:themeColor="text1"/>
                <w:sz w:val="22"/>
              </w:rPr>
              <w:t>企業</w:t>
            </w:r>
            <w:r w:rsidRPr="009F2B63">
              <w:rPr>
                <w:rFonts w:ascii="標楷體" w:eastAsia="標楷體" w:hAnsi="標楷體"/>
                <w:b/>
                <w:bCs/>
                <w:color w:val="000000" w:themeColor="text1"/>
                <w:sz w:val="22"/>
              </w:rPr>
              <w:t>負責人</w:t>
            </w:r>
            <w:r w:rsidRPr="004D2904">
              <w:rPr>
                <w:rFonts w:ascii="標楷體" w:eastAsia="標楷體" w:hAnsi="標楷體" w:hint="eastAsia"/>
                <w:b/>
                <w:bCs/>
                <w:sz w:val="22"/>
              </w:rPr>
              <w:t>性別比率</w:t>
            </w:r>
            <w:r>
              <w:rPr>
                <w:rFonts w:ascii="標楷體" w:eastAsia="標楷體" w:hAnsi="標楷體" w:hint="eastAsia"/>
                <w:b/>
                <w:bCs/>
                <w:sz w:val="22"/>
              </w:rPr>
              <w:t>差異</w:t>
            </w:r>
            <w:r w:rsidRPr="004D2904">
              <w:rPr>
                <w:rFonts w:ascii="標楷體" w:eastAsia="標楷體" w:hAnsi="標楷體" w:hint="eastAsia"/>
                <w:b/>
                <w:bCs/>
                <w:sz w:val="22"/>
              </w:rPr>
              <w:t>統計表</w:t>
            </w:r>
          </w:p>
        </w:tc>
      </w:tr>
      <w:tr w:rsidR="00B27146" w:rsidRPr="00973DD0" w14:paraId="2A9CE3B9" w14:textId="77777777" w:rsidTr="00EE2F5A">
        <w:trPr>
          <w:trHeight w:val="680"/>
          <w:jc w:val="center"/>
        </w:trPr>
        <w:tc>
          <w:tcPr>
            <w:tcW w:w="993" w:type="dxa"/>
            <w:tcBorders>
              <w:top w:val="single" w:sz="4" w:space="0" w:color="auto"/>
              <w:bottom w:val="single" w:sz="4" w:space="0" w:color="auto"/>
              <w:right w:val="single" w:sz="4" w:space="0" w:color="auto"/>
            </w:tcBorders>
            <w:vAlign w:val="center"/>
          </w:tcPr>
          <w:p w14:paraId="79AFBD1B" w14:textId="77777777" w:rsidR="00B27146" w:rsidRPr="00786452" w:rsidRDefault="00B27146" w:rsidP="00EE2F5A">
            <w:pPr>
              <w:jc w:val="center"/>
              <w:rPr>
                <w:rFonts w:ascii="標楷體" w:eastAsia="標楷體" w:hAnsi="標楷體"/>
                <w:sz w:val="26"/>
                <w:szCs w:val="26"/>
              </w:rPr>
            </w:pPr>
          </w:p>
        </w:tc>
        <w:tc>
          <w:tcPr>
            <w:tcW w:w="3118" w:type="dxa"/>
            <w:tcBorders>
              <w:top w:val="single" w:sz="4" w:space="0" w:color="auto"/>
              <w:left w:val="single" w:sz="4" w:space="0" w:color="auto"/>
              <w:bottom w:val="single" w:sz="4" w:space="0" w:color="auto"/>
              <w:right w:val="nil"/>
            </w:tcBorders>
            <w:vAlign w:val="center"/>
          </w:tcPr>
          <w:p w14:paraId="65F6A99F" w14:textId="2E0A72C6" w:rsidR="00B27146" w:rsidRPr="00786452" w:rsidRDefault="00B27146" w:rsidP="00EE2F5A">
            <w:pPr>
              <w:jc w:val="center"/>
              <w:rPr>
                <w:rFonts w:ascii="標楷體" w:eastAsia="標楷體" w:hAnsi="標楷體"/>
                <w:sz w:val="26"/>
                <w:szCs w:val="26"/>
              </w:rPr>
            </w:pPr>
            <w:r w:rsidRPr="00786452">
              <w:rPr>
                <w:rFonts w:ascii="標楷體" w:eastAsia="標楷體" w:hAnsi="標楷體" w:hint="eastAsia"/>
                <w:sz w:val="26"/>
                <w:szCs w:val="26"/>
              </w:rPr>
              <w:t>有補助</w:t>
            </w:r>
            <w:r w:rsidR="00BD0C1A">
              <w:rPr>
                <w:rFonts w:ascii="標楷體" w:eastAsia="標楷體" w:hAnsi="標楷體" w:hint="eastAsia"/>
                <w:sz w:val="26"/>
                <w:szCs w:val="26"/>
              </w:rPr>
              <w:t>人數（比率）</w:t>
            </w:r>
          </w:p>
        </w:tc>
        <w:tc>
          <w:tcPr>
            <w:tcW w:w="3118" w:type="dxa"/>
            <w:tcBorders>
              <w:top w:val="single" w:sz="4" w:space="0" w:color="auto"/>
              <w:left w:val="nil"/>
              <w:bottom w:val="single" w:sz="4" w:space="0" w:color="auto"/>
            </w:tcBorders>
            <w:vAlign w:val="center"/>
          </w:tcPr>
          <w:p w14:paraId="42D6197F" w14:textId="575ABBC9" w:rsidR="00B27146" w:rsidRPr="00786452" w:rsidRDefault="00B27146" w:rsidP="00EE2F5A">
            <w:pPr>
              <w:jc w:val="center"/>
              <w:rPr>
                <w:rFonts w:ascii="標楷體" w:eastAsia="標楷體" w:hAnsi="標楷體"/>
                <w:sz w:val="26"/>
                <w:szCs w:val="26"/>
              </w:rPr>
            </w:pPr>
            <w:r w:rsidRPr="00786452">
              <w:rPr>
                <w:rFonts w:ascii="標楷體" w:eastAsia="標楷體" w:hAnsi="標楷體" w:hint="eastAsia"/>
                <w:sz w:val="26"/>
                <w:szCs w:val="26"/>
              </w:rPr>
              <w:t>無補助</w:t>
            </w:r>
            <w:r w:rsidR="00BD0C1A">
              <w:rPr>
                <w:rFonts w:ascii="標楷體" w:eastAsia="標楷體" w:hAnsi="標楷體" w:hint="eastAsia"/>
                <w:sz w:val="26"/>
                <w:szCs w:val="26"/>
              </w:rPr>
              <w:t>人數（比率）</w:t>
            </w:r>
          </w:p>
        </w:tc>
      </w:tr>
      <w:tr w:rsidR="005A535F" w:rsidRPr="00973DD0" w14:paraId="2C241501" w14:textId="77777777" w:rsidTr="00EE2F5A">
        <w:trPr>
          <w:trHeight w:val="510"/>
          <w:jc w:val="center"/>
        </w:trPr>
        <w:tc>
          <w:tcPr>
            <w:tcW w:w="993" w:type="dxa"/>
            <w:tcBorders>
              <w:top w:val="single" w:sz="4" w:space="0" w:color="auto"/>
              <w:bottom w:val="single" w:sz="4" w:space="0" w:color="auto"/>
              <w:right w:val="single" w:sz="4" w:space="0" w:color="auto"/>
            </w:tcBorders>
            <w:vAlign w:val="center"/>
          </w:tcPr>
          <w:p w14:paraId="2D7994C0" w14:textId="77777777" w:rsidR="005A535F" w:rsidRPr="00786452" w:rsidRDefault="005A535F" w:rsidP="00EE2F5A">
            <w:pPr>
              <w:jc w:val="center"/>
              <w:rPr>
                <w:rFonts w:ascii="標楷體" w:eastAsia="標楷體" w:hAnsi="標楷體"/>
                <w:sz w:val="26"/>
                <w:szCs w:val="26"/>
              </w:rPr>
            </w:pPr>
            <w:r w:rsidRPr="00786452">
              <w:rPr>
                <w:rFonts w:ascii="標楷體" w:eastAsia="標楷體" w:hAnsi="標楷體" w:hint="eastAsia"/>
                <w:sz w:val="26"/>
                <w:szCs w:val="26"/>
              </w:rPr>
              <w:t>男性</w:t>
            </w:r>
          </w:p>
        </w:tc>
        <w:tc>
          <w:tcPr>
            <w:tcW w:w="3118" w:type="dxa"/>
            <w:tcBorders>
              <w:top w:val="single" w:sz="4" w:space="0" w:color="auto"/>
              <w:left w:val="single" w:sz="4" w:space="0" w:color="auto"/>
              <w:bottom w:val="single" w:sz="4" w:space="0" w:color="auto"/>
              <w:right w:val="nil"/>
            </w:tcBorders>
            <w:vAlign w:val="center"/>
          </w:tcPr>
          <w:p w14:paraId="2C4C629E" w14:textId="0726F58C" w:rsidR="005A535F" w:rsidRPr="00786452" w:rsidRDefault="00EE2F5A" w:rsidP="00EE2F5A">
            <w:pPr>
              <w:jc w:val="center"/>
              <w:rPr>
                <w:rFonts w:ascii="標楷體" w:eastAsia="標楷體" w:hAnsi="標楷體"/>
                <w:sz w:val="26"/>
                <w:szCs w:val="26"/>
              </w:rPr>
            </w:pPr>
            <w:r>
              <w:rPr>
                <w:rFonts w:ascii="標楷體" w:eastAsia="標楷體" w:hAnsi="標楷體" w:hint="eastAsia"/>
                <w:sz w:val="26"/>
                <w:szCs w:val="26"/>
              </w:rPr>
              <w:t>40（</w:t>
            </w:r>
            <w:r w:rsidR="005A535F" w:rsidRPr="00786452">
              <w:rPr>
                <w:rFonts w:ascii="標楷體" w:eastAsia="標楷體" w:hAnsi="標楷體" w:hint="eastAsia"/>
                <w:sz w:val="26"/>
                <w:szCs w:val="26"/>
              </w:rPr>
              <w:t>93%</w:t>
            </w:r>
            <w:r>
              <w:rPr>
                <w:rFonts w:ascii="標楷體" w:eastAsia="標楷體" w:hAnsi="標楷體" w:hint="eastAsia"/>
                <w:sz w:val="26"/>
                <w:szCs w:val="26"/>
              </w:rPr>
              <w:t>）</w:t>
            </w:r>
          </w:p>
        </w:tc>
        <w:tc>
          <w:tcPr>
            <w:tcW w:w="3118" w:type="dxa"/>
            <w:tcBorders>
              <w:top w:val="single" w:sz="4" w:space="0" w:color="auto"/>
              <w:left w:val="nil"/>
              <w:bottom w:val="single" w:sz="4" w:space="0" w:color="auto"/>
              <w:right w:val="nil"/>
            </w:tcBorders>
            <w:vAlign w:val="center"/>
          </w:tcPr>
          <w:p w14:paraId="097016B7" w14:textId="68F85CAA" w:rsidR="005A535F" w:rsidRPr="00786452" w:rsidRDefault="00EE2F5A" w:rsidP="00EE2F5A">
            <w:pPr>
              <w:jc w:val="center"/>
              <w:rPr>
                <w:rFonts w:ascii="標楷體" w:eastAsia="標楷體" w:hAnsi="標楷體"/>
                <w:sz w:val="26"/>
                <w:szCs w:val="26"/>
              </w:rPr>
            </w:pPr>
            <w:r>
              <w:rPr>
                <w:rFonts w:ascii="標楷體" w:eastAsia="標楷體" w:hAnsi="標楷體" w:hint="eastAsia"/>
                <w:sz w:val="26"/>
                <w:szCs w:val="26"/>
              </w:rPr>
              <w:t>30（</w:t>
            </w:r>
            <w:r w:rsidR="005A535F" w:rsidRPr="00786452">
              <w:rPr>
                <w:rFonts w:ascii="標楷體" w:eastAsia="標楷體" w:hAnsi="標楷體" w:hint="eastAsia"/>
                <w:sz w:val="26"/>
                <w:szCs w:val="26"/>
              </w:rPr>
              <w:t>61.2%</w:t>
            </w:r>
            <w:r>
              <w:rPr>
                <w:rFonts w:ascii="標楷體" w:eastAsia="標楷體" w:hAnsi="標楷體" w:hint="eastAsia"/>
                <w:sz w:val="26"/>
                <w:szCs w:val="26"/>
              </w:rPr>
              <w:t>）</w:t>
            </w:r>
          </w:p>
        </w:tc>
      </w:tr>
      <w:tr w:rsidR="005A535F" w:rsidRPr="00973DD0" w14:paraId="4AEB3E0F" w14:textId="77777777" w:rsidTr="00EE2F5A">
        <w:trPr>
          <w:trHeight w:val="510"/>
          <w:jc w:val="center"/>
        </w:trPr>
        <w:tc>
          <w:tcPr>
            <w:tcW w:w="993" w:type="dxa"/>
            <w:tcBorders>
              <w:top w:val="single" w:sz="4" w:space="0" w:color="auto"/>
              <w:bottom w:val="single" w:sz="4" w:space="0" w:color="auto"/>
              <w:right w:val="single" w:sz="4" w:space="0" w:color="auto"/>
            </w:tcBorders>
            <w:vAlign w:val="center"/>
          </w:tcPr>
          <w:p w14:paraId="7F469120" w14:textId="77777777" w:rsidR="005A535F" w:rsidRPr="00786452" w:rsidRDefault="005A535F" w:rsidP="00EE2F5A">
            <w:pPr>
              <w:jc w:val="center"/>
              <w:rPr>
                <w:rFonts w:ascii="標楷體" w:eastAsia="標楷體" w:hAnsi="標楷體"/>
                <w:sz w:val="26"/>
                <w:szCs w:val="26"/>
              </w:rPr>
            </w:pPr>
            <w:r w:rsidRPr="00786452">
              <w:rPr>
                <w:rFonts w:ascii="標楷體" w:eastAsia="標楷體" w:hAnsi="標楷體" w:hint="eastAsia"/>
                <w:sz w:val="26"/>
                <w:szCs w:val="26"/>
              </w:rPr>
              <w:t>女性</w:t>
            </w:r>
          </w:p>
        </w:tc>
        <w:tc>
          <w:tcPr>
            <w:tcW w:w="3118" w:type="dxa"/>
            <w:tcBorders>
              <w:top w:val="single" w:sz="4" w:space="0" w:color="auto"/>
              <w:left w:val="single" w:sz="4" w:space="0" w:color="auto"/>
              <w:bottom w:val="single" w:sz="4" w:space="0" w:color="auto"/>
              <w:right w:val="nil"/>
            </w:tcBorders>
            <w:vAlign w:val="center"/>
          </w:tcPr>
          <w:p w14:paraId="513A854D" w14:textId="59F0DE71" w:rsidR="005A535F" w:rsidRPr="00786452" w:rsidRDefault="00EE2F5A" w:rsidP="00EE2F5A">
            <w:pPr>
              <w:jc w:val="center"/>
              <w:rPr>
                <w:rFonts w:ascii="標楷體" w:eastAsia="標楷體" w:hAnsi="標楷體"/>
                <w:sz w:val="26"/>
                <w:szCs w:val="26"/>
              </w:rPr>
            </w:pPr>
            <w:r>
              <w:rPr>
                <w:rFonts w:ascii="標楷體" w:eastAsia="標楷體" w:hAnsi="標楷體" w:hint="eastAsia"/>
                <w:sz w:val="26"/>
                <w:szCs w:val="26"/>
              </w:rPr>
              <w:t>3（</w:t>
            </w:r>
            <w:r w:rsidR="005A535F" w:rsidRPr="00786452">
              <w:rPr>
                <w:rFonts w:ascii="標楷體" w:eastAsia="標楷體" w:hAnsi="標楷體" w:hint="eastAsia"/>
                <w:sz w:val="26"/>
                <w:szCs w:val="26"/>
              </w:rPr>
              <w:t>7%</w:t>
            </w:r>
            <w:r>
              <w:rPr>
                <w:rFonts w:ascii="標楷體" w:eastAsia="標楷體" w:hAnsi="標楷體" w:hint="eastAsia"/>
                <w:sz w:val="26"/>
                <w:szCs w:val="26"/>
              </w:rPr>
              <w:t>）</w:t>
            </w:r>
          </w:p>
        </w:tc>
        <w:tc>
          <w:tcPr>
            <w:tcW w:w="3118" w:type="dxa"/>
            <w:tcBorders>
              <w:top w:val="single" w:sz="4" w:space="0" w:color="auto"/>
              <w:left w:val="nil"/>
              <w:bottom w:val="single" w:sz="4" w:space="0" w:color="auto"/>
              <w:right w:val="nil"/>
            </w:tcBorders>
            <w:vAlign w:val="center"/>
          </w:tcPr>
          <w:p w14:paraId="4D18C931" w14:textId="78D9C8E3" w:rsidR="005A535F" w:rsidRPr="00786452" w:rsidRDefault="00EE2F5A" w:rsidP="00EE2F5A">
            <w:pPr>
              <w:jc w:val="center"/>
              <w:rPr>
                <w:rFonts w:ascii="標楷體" w:eastAsia="標楷體" w:hAnsi="標楷體"/>
                <w:sz w:val="26"/>
                <w:szCs w:val="26"/>
              </w:rPr>
            </w:pPr>
            <w:r>
              <w:rPr>
                <w:rFonts w:ascii="標楷體" w:eastAsia="標楷體" w:hAnsi="標楷體" w:hint="eastAsia"/>
                <w:sz w:val="26"/>
                <w:szCs w:val="26"/>
              </w:rPr>
              <w:t>19（</w:t>
            </w:r>
            <w:r w:rsidR="005A535F" w:rsidRPr="00786452">
              <w:rPr>
                <w:rFonts w:ascii="標楷體" w:eastAsia="標楷體" w:hAnsi="標楷體" w:hint="eastAsia"/>
                <w:sz w:val="26"/>
                <w:szCs w:val="26"/>
              </w:rPr>
              <w:t>38.8%</w:t>
            </w:r>
            <w:r>
              <w:rPr>
                <w:rFonts w:ascii="標楷體" w:eastAsia="標楷體" w:hAnsi="標楷體" w:hint="eastAsia"/>
                <w:sz w:val="26"/>
                <w:szCs w:val="26"/>
              </w:rPr>
              <w:t>）</w:t>
            </w:r>
          </w:p>
        </w:tc>
      </w:tr>
      <w:tr w:rsidR="005A535F" w:rsidRPr="00973DD0" w14:paraId="040B3033" w14:textId="77777777" w:rsidTr="00EE2F5A">
        <w:trPr>
          <w:trHeight w:val="510"/>
          <w:jc w:val="center"/>
        </w:trPr>
        <w:tc>
          <w:tcPr>
            <w:tcW w:w="993" w:type="dxa"/>
            <w:tcBorders>
              <w:top w:val="single" w:sz="4" w:space="0" w:color="auto"/>
              <w:bottom w:val="single" w:sz="4" w:space="0" w:color="auto"/>
              <w:right w:val="single" w:sz="4" w:space="0" w:color="auto"/>
            </w:tcBorders>
            <w:vAlign w:val="center"/>
          </w:tcPr>
          <w:p w14:paraId="3DB89672" w14:textId="77777777" w:rsidR="005A535F" w:rsidRPr="00786452" w:rsidRDefault="005A535F" w:rsidP="00EE2F5A">
            <w:pPr>
              <w:jc w:val="center"/>
              <w:rPr>
                <w:rFonts w:ascii="標楷體" w:eastAsia="標楷體" w:hAnsi="標楷體"/>
                <w:sz w:val="26"/>
                <w:szCs w:val="26"/>
              </w:rPr>
            </w:pPr>
            <w:r w:rsidRPr="00786452">
              <w:rPr>
                <w:rFonts w:ascii="標楷體" w:eastAsia="標楷體" w:hAnsi="標楷體" w:hint="eastAsia"/>
                <w:sz w:val="26"/>
                <w:szCs w:val="26"/>
              </w:rPr>
              <w:t>差異</w:t>
            </w:r>
          </w:p>
        </w:tc>
        <w:tc>
          <w:tcPr>
            <w:tcW w:w="3118" w:type="dxa"/>
            <w:tcBorders>
              <w:top w:val="single" w:sz="4" w:space="0" w:color="auto"/>
              <w:left w:val="single" w:sz="4" w:space="0" w:color="auto"/>
              <w:bottom w:val="single" w:sz="4" w:space="0" w:color="auto"/>
              <w:right w:val="nil"/>
            </w:tcBorders>
            <w:vAlign w:val="center"/>
          </w:tcPr>
          <w:p w14:paraId="6D707AD0" w14:textId="1759CFEC" w:rsidR="005A535F" w:rsidRPr="00786452" w:rsidRDefault="00EE2F5A" w:rsidP="00EE2F5A">
            <w:pPr>
              <w:jc w:val="center"/>
              <w:rPr>
                <w:rFonts w:ascii="標楷體" w:eastAsia="標楷體" w:hAnsi="標楷體"/>
                <w:sz w:val="26"/>
                <w:szCs w:val="26"/>
              </w:rPr>
            </w:pPr>
            <w:r>
              <w:rPr>
                <w:rFonts w:ascii="標楷體" w:eastAsia="標楷體" w:hAnsi="標楷體" w:hint="eastAsia"/>
                <w:sz w:val="26"/>
                <w:szCs w:val="26"/>
              </w:rPr>
              <w:t>37（</w:t>
            </w:r>
            <w:r w:rsidR="005A535F" w:rsidRPr="00786452">
              <w:rPr>
                <w:rFonts w:ascii="標楷體" w:eastAsia="標楷體" w:hAnsi="標楷體" w:hint="eastAsia"/>
                <w:sz w:val="26"/>
                <w:szCs w:val="26"/>
              </w:rPr>
              <w:t>86%</w:t>
            </w:r>
            <w:r>
              <w:rPr>
                <w:rFonts w:ascii="標楷體" w:eastAsia="標楷體" w:hAnsi="標楷體" w:hint="eastAsia"/>
                <w:sz w:val="26"/>
                <w:szCs w:val="26"/>
              </w:rPr>
              <w:t>）</w:t>
            </w:r>
          </w:p>
        </w:tc>
        <w:tc>
          <w:tcPr>
            <w:tcW w:w="3118" w:type="dxa"/>
            <w:tcBorders>
              <w:top w:val="single" w:sz="4" w:space="0" w:color="auto"/>
              <w:left w:val="nil"/>
              <w:bottom w:val="single" w:sz="4" w:space="0" w:color="auto"/>
              <w:right w:val="nil"/>
            </w:tcBorders>
            <w:vAlign w:val="center"/>
          </w:tcPr>
          <w:p w14:paraId="0F2470E1" w14:textId="19E01FDC" w:rsidR="005A535F" w:rsidRPr="00786452" w:rsidRDefault="00EE2F5A" w:rsidP="00EE2F5A">
            <w:pPr>
              <w:jc w:val="center"/>
              <w:rPr>
                <w:rFonts w:ascii="標楷體" w:eastAsia="標楷體" w:hAnsi="標楷體"/>
                <w:sz w:val="26"/>
                <w:szCs w:val="26"/>
              </w:rPr>
            </w:pPr>
            <w:r>
              <w:rPr>
                <w:rFonts w:ascii="標楷體" w:eastAsia="標楷體" w:hAnsi="標楷體"/>
                <w:sz w:val="26"/>
                <w:szCs w:val="26"/>
              </w:rPr>
              <w:t>11</w:t>
            </w:r>
            <w:r>
              <w:rPr>
                <w:rFonts w:ascii="標楷體" w:eastAsia="標楷體" w:hAnsi="標楷體" w:hint="eastAsia"/>
                <w:sz w:val="26"/>
                <w:szCs w:val="26"/>
              </w:rPr>
              <w:t>（</w:t>
            </w:r>
            <w:r w:rsidR="005A535F" w:rsidRPr="00786452">
              <w:rPr>
                <w:rFonts w:ascii="標楷體" w:eastAsia="標楷體" w:hAnsi="標楷體" w:hint="eastAsia"/>
                <w:sz w:val="26"/>
                <w:szCs w:val="26"/>
              </w:rPr>
              <w:t>22.4%</w:t>
            </w:r>
            <w:r>
              <w:rPr>
                <w:rFonts w:ascii="標楷體" w:eastAsia="標楷體" w:hAnsi="標楷體" w:hint="eastAsia"/>
                <w:sz w:val="26"/>
                <w:szCs w:val="26"/>
              </w:rPr>
              <w:t>）</w:t>
            </w:r>
          </w:p>
        </w:tc>
      </w:tr>
    </w:tbl>
    <w:p w14:paraId="27D1F5D5" w14:textId="24C2E166" w:rsidR="00C6694C" w:rsidRDefault="005B01E7" w:rsidP="00D40BD4">
      <w:pPr>
        <w:ind w:firstLineChars="283" w:firstLine="566"/>
        <w:jc w:val="both"/>
        <w:rPr>
          <w:rFonts w:ascii="標楷體" w:eastAsia="標楷體" w:hAnsi="標楷體"/>
          <w:sz w:val="18"/>
          <w:szCs w:val="18"/>
        </w:rPr>
      </w:pPr>
      <w:r w:rsidRPr="005A6109">
        <w:rPr>
          <w:rFonts w:ascii="標楷體" w:eastAsia="標楷體" w:hAnsi="標楷體" w:hint="eastAsia"/>
          <w:sz w:val="20"/>
          <w:szCs w:val="20"/>
        </w:rPr>
        <w:t>資料來源：經濟</w:t>
      </w:r>
      <w:proofErr w:type="gramStart"/>
      <w:r w:rsidRPr="005A6109">
        <w:rPr>
          <w:rFonts w:ascii="標楷體" w:eastAsia="標楷體" w:hAnsi="標楷體" w:hint="eastAsia"/>
          <w:sz w:val="20"/>
          <w:szCs w:val="20"/>
        </w:rPr>
        <w:t>發展局商發</w:t>
      </w:r>
      <w:proofErr w:type="gramEnd"/>
      <w:r w:rsidRPr="005A6109">
        <w:rPr>
          <w:rFonts w:ascii="標楷體" w:eastAsia="標楷體" w:hAnsi="標楷體" w:hint="eastAsia"/>
          <w:sz w:val="20"/>
          <w:szCs w:val="20"/>
        </w:rPr>
        <w:t>科</w:t>
      </w:r>
    </w:p>
    <w:p w14:paraId="518457D3" w14:textId="657CDC66" w:rsidR="003A6342" w:rsidRDefault="003A6342" w:rsidP="003A6342">
      <w:pPr>
        <w:pStyle w:val="a7"/>
        <w:spacing w:before="240" w:line="560" w:lineRule="exact"/>
        <w:ind w:leftChars="0" w:left="482"/>
        <w:contextualSpacing/>
        <w:jc w:val="both"/>
        <w:rPr>
          <w:rFonts w:ascii="標楷體" w:eastAsia="標楷體" w:hAnsi="標楷體"/>
          <w:sz w:val="28"/>
          <w:szCs w:val="28"/>
        </w:rPr>
      </w:pPr>
      <w:r>
        <w:rPr>
          <w:rFonts w:ascii="標楷體" w:eastAsia="標楷體" w:hAnsi="標楷體" w:hint="eastAsia"/>
          <w:sz w:val="28"/>
          <w:szCs w:val="28"/>
        </w:rPr>
        <w:lastRenderedPageBreak/>
        <w:t>（六）</w:t>
      </w:r>
      <w:r w:rsidRPr="003A6342">
        <w:rPr>
          <w:rFonts w:ascii="標楷體" w:eastAsia="標楷體" w:hAnsi="標楷體" w:hint="eastAsia"/>
          <w:sz w:val="28"/>
          <w:szCs w:val="28"/>
        </w:rPr>
        <w:t>112年國內外展之申請企業負責人性別統計</w:t>
      </w:r>
    </w:p>
    <w:p w14:paraId="4877137B" w14:textId="1863F147" w:rsidR="0058416E" w:rsidRPr="004E7762" w:rsidRDefault="007A17EF" w:rsidP="00C80361">
      <w:pPr>
        <w:pStyle w:val="a7"/>
        <w:spacing w:line="560" w:lineRule="exact"/>
        <w:ind w:leftChars="0" w:left="1276"/>
        <w:contextualSpacing/>
        <w:jc w:val="both"/>
        <w:rPr>
          <w:rFonts w:ascii="標楷體" w:eastAsia="標楷體" w:hAnsi="標楷體"/>
          <w:sz w:val="28"/>
          <w:szCs w:val="28"/>
        </w:rPr>
      </w:pPr>
      <w:r>
        <w:rPr>
          <w:rFonts w:ascii="標楷體" w:eastAsia="標楷體" w:hAnsi="標楷體" w:hint="eastAsia"/>
          <w:sz w:val="28"/>
          <w:szCs w:val="28"/>
        </w:rPr>
        <w:t xml:space="preserve">    112年本計畫申請國</w:t>
      </w:r>
      <w:r w:rsidR="00956610">
        <w:rPr>
          <w:rFonts w:ascii="標楷體" w:eastAsia="標楷體" w:hAnsi="標楷體" w:hint="eastAsia"/>
          <w:sz w:val="28"/>
          <w:szCs w:val="28"/>
        </w:rPr>
        <w:t>內</w:t>
      </w:r>
      <w:r>
        <w:rPr>
          <w:rFonts w:ascii="標楷體" w:eastAsia="標楷體" w:hAnsi="標楷體" w:hint="eastAsia"/>
          <w:sz w:val="28"/>
          <w:szCs w:val="28"/>
        </w:rPr>
        <w:t>展之</w:t>
      </w:r>
      <w:r w:rsidR="00CE69B6" w:rsidRPr="00BB2F8A">
        <w:rPr>
          <w:rFonts w:ascii="標楷體" w:eastAsia="標楷體" w:hAnsi="標楷體" w:hint="eastAsia"/>
          <w:sz w:val="28"/>
          <w:szCs w:val="28"/>
        </w:rPr>
        <w:t>企業</w:t>
      </w:r>
      <w:r w:rsidR="00CE69B6">
        <w:rPr>
          <w:rFonts w:ascii="標楷體" w:eastAsia="標楷體" w:hAnsi="標楷體" w:hint="eastAsia"/>
          <w:sz w:val="28"/>
          <w:szCs w:val="28"/>
        </w:rPr>
        <w:t>負責人人數</w:t>
      </w:r>
      <w:r w:rsidR="00CE69B6" w:rsidRPr="00973DD0">
        <w:rPr>
          <w:rFonts w:ascii="標楷體" w:eastAsia="標楷體" w:hAnsi="標楷體" w:hint="eastAsia"/>
          <w:sz w:val="28"/>
          <w:szCs w:val="28"/>
        </w:rPr>
        <w:t>計</w:t>
      </w:r>
      <w:r w:rsidR="00CE69B6">
        <w:rPr>
          <w:rFonts w:ascii="標楷體" w:eastAsia="標楷體" w:hAnsi="標楷體" w:hint="eastAsia"/>
          <w:sz w:val="28"/>
          <w:szCs w:val="28"/>
        </w:rPr>
        <w:t>63人（圖</w:t>
      </w:r>
      <w:r w:rsidR="006A29DA">
        <w:rPr>
          <w:rFonts w:ascii="標楷體" w:eastAsia="標楷體" w:hAnsi="標楷體" w:hint="eastAsia"/>
          <w:sz w:val="28"/>
          <w:szCs w:val="28"/>
        </w:rPr>
        <w:t>3</w:t>
      </w:r>
      <w:r w:rsidR="00CE69B6">
        <w:rPr>
          <w:rFonts w:ascii="標楷體" w:eastAsia="標楷體" w:hAnsi="標楷體" w:hint="eastAsia"/>
          <w:sz w:val="28"/>
          <w:szCs w:val="28"/>
        </w:rPr>
        <w:t>），其中</w:t>
      </w:r>
      <w:r>
        <w:rPr>
          <w:rFonts w:ascii="標楷體" w:eastAsia="標楷體" w:hAnsi="標楷體" w:hint="eastAsia"/>
          <w:sz w:val="28"/>
          <w:szCs w:val="28"/>
        </w:rPr>
        <w:t>男性43人、女性20</w:t>
      </w:r>
      <w:r w:rsidR="004E133B">
        <w:rPr>
          <w:rFonts w:ascii="標楷體" w:eastAsia="標楷體" w:hAnsi="標楷體" w:hint="eastAsia"/>
          <w:sz w:val="28"/>
          <w:szCs w:val="28"/>
        </w:rPr>
        <w:t>人</w:t>
      </w:r>
      <w:r>
        <w:rPr>
          <w:rFonts w:ascii="標楷體" w:eastAsia="標楷體" w:hAnsi="標楷體" w:hint="eastAsia"/>
          <w:sz w:val="28"/>
          <w:szCs w:val="28"/>
        </w:rPr>
        <w:t>；而申請國</w:t>
      </w:r>
      <w:r w:rsidR="00956610">
        <w:rPr>
          <w:rFonts w:ascii="標楷體" w:eastAsia="標楷體" w:hAnsi="標楷體" w:hint="eastAsia"/>
          <w:sz w:val="28"/>
          <w:szCs w:val="28"/>
        </w:rPr>
        <w:t>外</w:t>
      </w:r>
      <w:r>
        <w:rPr>
          <w:rFonts w:ascii="標楷體" w:eastAsia="標楷體" w:hAnsi="標楷體" w:hint="eastAsia"/>
          <w:sz w:val="28"/>
          <w:szCs w:val="28"/>
        </w:rPr>
        <w:t>展</w:t>
      </w:r>
      <w:r w:rsidR="00CE69B6">
        <w:rPr>
          <w:rFonts w:ascii="標楷體" w:eastAsia="標楷體" w:hAnsi="標楷體" w:hint="eastAsia"/>
          <w:sz w:val="28"/>
          <w:szCs w:val="28"/>
        </w:rPr>
        <w:t>之</w:t>
      </w:r>
      <w:r w:rsidR="00CE69B6" w:rsidRPr="00BB2F8A">
        <w:rPr>
          <w:rFonts w:ascii="標楷體" w:eastAsia="標楷體" w:hAnsi="標楷體" w:hint="eastAsia"/>
          <w:sz w:val="28"/>
          <w:szCs w:val="28"/>
        </w:rPr>
        <w:t>企業</w:t>
      </w:r>
      <w:r w:rsidR="00CE69B6">
        <w:rPr>
          <w:rFonts w:ascii="標楷體" w:eastAsia="標楷體" w:hAnsi="標楷體" w:hint="eastAsia"/>
          <w:sz w:val="28"/>
          <w:szCs w:val="28"/>
        </w:rPr>
        <w:t>負責人人數</w:t>
      </w:r>
      <w:r w:rsidR="00CE69B6" w:rsidRPr="00973DD0">
        <w:rPr>
          <w:rFonts w:ascii="標楷體" w:eastAsia="標楷體" w:hAnsi="標楷體" w:hint="eastAsia"/>
          <w:sz w:val="28"/>
          <w:szCs w:val="28"/>
        </w:rPr>
        <w:t>計</w:t>
      </w:r>
      <w:r w:rsidR="00CE69B6">
        <w:rPr>
          <w:rFonts w:ascii="標楷體" w:eastAsia="標楷體" w:hAnsi="標楷體" w:hint="eastAsia"/>
          <w:sz w:val="28"/>
          <w:szCs w:val="28"/>
        </w:rPr>
        <w:t>29人，其中</w:t>
      </w:r>
      <w:r w:rsidRPr="00CE69B6">
        <w:rPr>
          <w:rFonts w:ascii="標楷體" w:eastAsia="標楷體" w:hAnsi="標楷體" w:hint="eastAsia"/>
          <w:sz w:val="28"/>
          <w:szCs w:val="28"/>
        </w:rPr>
        <w:t>男性27人、女性2人</w:t>
      </w:r>
      <w:r w:rsidR="00956610" w:rsidRPr="00CE69B6">
        <w:rPr>
          <w:rFonts w:ascii="標楷體" w:eastAsia="標楷體" w:hAnsi="標楷體" w:hint="eastAsia"/>
          <w:sz w:val="28"/>
          <w:szCs w:val="28"/>
        </w:rPr>
        <w:t>，顯示</w:t>
      </w:r>
      <w:r w:rsidR="001628BE">
        <w:rPr>
          <w:rFonts w:ascii="標楷體" w:eastAsia="標楷體" w:hAnsi="標楷體" w:hint="eastAsia"/>
          <w:sz w:val="28"/>
          <w:szCs w:val="28"/>
        </w:rPr>
        <w:t>不論</w:t>
      </w:r>
      <w:r w:rsidR="00956610" w:rsidRPr="00CE69B6">
        <w:rPr>
          <w:rFonts w:ascii="標楷體" w:eastAsia="標楷體" w:hAnsi="標楷體" w:hint="eastAsia"/>
          <w:sz w:val="28"/>
          <w:szCs w:val="28"/>
        </w:rPr>
        <w:t>國內外展覽之申請企業負責人皆為女性低於男性</w:t>
      </w:r>
      <w:r w:rsidRPr="00CE69B6">
        <w:rPr>
          <w:rFonts w:ascii="標楷體" w:eastAsia="標楷體" w:hAnsi="標楷體" w:hint="eastAsia"/>
          <w:sz w:val="28"/>
          <w:szCs w:val="28"/>
        </w:rPr>
        <w:t>。</w:t>
      </w:r>
    </w:p>
    <w:p w14:paraId="6A27F136" w14:textId="3C7132ED" w:rsidR="00485835" w:rsidRDefault="003F2C1C" w:rsidP="00A8664D">
      <w:pPr>
        <w:jc w:val="center"/>
        <w:rPr>
          <w:rFonts w:ascii="標楷體" w:eastAsia="標楷體" w:hAnsi="標楷體"/>
          <w:b/>
          <w:bCs/>
          <w:sz w:val="22"/>
        </w:rPr>
      </w:pPr>
      <w:r>
        <w:rPr>
          <w:noProof/>
        </w:rPr>
        <w:drawing>
          <wp:inline distT="0" distB="0" distL="0" distR="0" wp14:anchorId="15E83D04" wp14:editId="0C8DB592">
            <wp:extent cx="5274310" cy="3076575"/>
            <wp:effectExtent l="0" t="0" r="2540" b="9525"/>
            <wp:docPr id="2014198719"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485835" w:rsidRPr="002E7FAE">
        <w:rPr>
          <w:rFonts w:ascii="標楷體" w:eastAsia="標楷體" w:hAnsi="標楷體" w:hint="eastAsia"/>
          <w:b/>
          <w:bCs/>
          <w:sz w:val="22"/>
        </w:rPr>
        <w:t>圖</w:t>
      </w:r>
      <w:r w:rsidR="00D40BD4">
        <w:rPr>
          <w:rFonts w:ascii="標楷體" w:eastAsia="標楷體" w:hAnsi="標楷體" w:hint="eastAsia"/>
          <w:b/>
          <w:bCs/>
          <w:sz w:val="22"/>
        </w:rPr>
        <w:t>3</w:t>
      </w:r>
      <w:r w:rsidR="00485835" w:rsidRPr="002E7FAE">
        <w:rPr>
          <w:rFonts w:ascii="標楷體" w:eastAsia="標楷體" w:hAnsi="標楷體" w:hint="eastAsia"/>
          <w:b/>
          <w:bCs/>
          <w:sz w:val="22"/>
        </w:rPr>
        <w:t>：112年中小企業參展補助</w:t>
      </w:r>
      <w:r w:rsidR="00B03A8F">
        <w:rPr>
          <w:rFonts w:ascii="標楷體" w:eastAsia="標楷體" w:hAnsi="標楷體" w:hint="eastAsia"/>
          <w:b/>
          <w:bCs/>
          <w:sz w:val="22"/>
        </w:rPr>
        <w:t>計畫</w:t>
      </w:r>
      <w:r w:rsidR="00485835" w:rsidRPr="002E7FAE">
        <w:rPr>
          <w:rFonts w:ascii="標楷體" w:eastAsia="標楷體" w:hAnsi="標楷體" w:hint="eastAsia"/>
          <w:b/>
          <w:bCs/>
          <w:sz w:val="22"/>
        </w:rPr>
        <w:t>-</w:t>
      </w:r>
      <w:r w:rsidR="00485835">
        <w:rPr>
          <w:rFonts w:ascii="標楷體" w:eastAsia="標楷體" w:hAnsi="標楷體" w:hint="eastAsia"/>
          <w:b/>
          <w:bCs/>
          <w:sz w:val="22"/>
        </w:rPr>
        <w:t>國內外展之</w:t>
      </w:r>
      <w:r w:rsidR="00485835" w:rsidRPr="002E7FAE">
        <w:rPr>
          <w:rFonts w:ascii="標楷體" w:eastAsia="標楷體" w:hAnsi="標楷體" w:hint="eastAsia"/>
          <w:b/>
          <w:bCs/>
          <w:sz w:val="22"/>
        </w:rPr>
        <w:t>申請企業負責人性別</w:t>
      </w:r>
      <w:r w:rsidR="00485835">
        <w:rPr>
          <w:rFonts w:ascii="標楷體" w:eastAsia="標楷體" w:hAnsi="標楷體" w:hint="eastAsia"/>
          <w:b/>
          <w:bCs/>
          <w:sz w:val="22"/>
        </w:rPr>
        <w:t>統計</w:t>
      </w:r>
    </w:p>
    <w:p w14:paraId="57C85AD8" w14:textId="0FAE6829" w:rsidR="00B35D92" w:rsidRPr="00B35D92" w:rsidRDefault="00B35D92" w:rsidP="00B35D92">
      <w:pPr>
        <w:jc w:val="both"/>
        <w:rPr>
          <w:rFonts w:ascii="標楷體" w:eastAsia="標楷體" w:hAnsi="標楷體"/>
          <w:sz w:val="18"/>
          <w:szCs w:val="18"/>
        </w:rPr>
      </w:pPr>
      <w:r w:rsidRPr="005A6109">
        <w:rPr>
          <w:rFonts w:ascii="標楷體" w:eastAsia="標楷體" w:hAnsi="標楷體" w:hint="eastAsia"/>
          <w:sz w:val="20"/>
          <w:szCs w:val="20"/>
        </w:rPr>
        <w:t>資料來源：經濟</w:t>
      </w:r>
      <w:proofErr w:type="gramStart"/>
      <w:r w:rsidRPr="005A6109">
        <w:rPr>
          <w:rFonts w:ascii="標楷體" w:eastAsia="標楷體" w:hAnsi="標楷體" w:hint="eastAsia"/>
          <w:sz w:val="20"/>
          <w:szCs w:val="20"/>
        </w:rPr>
        <w:t>發展局商發</w:t>
      </w:r>
      <w:proofErr w:type="gramEnd"/>
      <w:r w:rsidRPr="005A6109">
        <w:rPr>
          <w:rFonts w:ascii="標楷體" w:eastAsia="標楷體" w:hAnsi="標楷體" w:hint="eastAsia"/>
          <w:sz w:val="20"/>
          <w:szCs w:val="20"/>
        </w:rPr>
        <w:t>科</w:t>
      </w:r>
    </w:p>
    <w:p w14:paraId="5C45E44D" w14:textId="25E31358" w:rsidR="000F6CCD" w:rsidRDefault="000F6CCD" w:rsidP="00C80361">
      <w:pPr>
        <w:pStyle w:val="a7"/>
        <w:spacing w:line="600" w:lineRule="exact"/>
        <w:ind w:leftChars="0" w:left="482"/>
        <w:contextualSpacing/>
        <w:jc w:val="both"/>
        <w:rPr>
          <w:rFonts w:ascii="標楷體" w:eastAsia="標楷體" w:hAnsi="標楷體"/>
          <w:sz w:val="28"/>
          <w:szCs w:val="28"/>
        </w:rPr>
      </w:pPr>
      <w:r>
        <w:rPr>
          <w:rFonts w:ascii="標楷體" w:eastAsia="標楷體" w:hAnsi="標楷體" w:hint="eastAsia"/>
          <w:sz w:val="28"/>
          <w:szCs w:val="28"/>
        </w:rPr>
        <w:t>（</w:t>
      </w:r>
      <w:r w:rsidR="00F5151D">
        <w:rPr>
          <w:rFonts w:ascii="標楷體" w:eastAsia="標楷體" w:hAnsi="標楷體" w:hint="eastAsia"/>
          <w:sz w:val="28"/>
          <w:szCs w:val="28"/>
        </w:rPr>
        <w:t>七</w:t>
      </w:r>
      <w:r>
        <w:rPr>
          <w:rFonts w:ascii="標楷體" w:eastAsia="標楷體" w:hAnsi="標楷體" w:hint="eastAsia"/>
          <w:sz w:val="28"/>
          <w:szCs w:val="28"/>
        </w:rPr>
        <w:t>）112年</w:t>
      </w:r>
      <w:r w:rsidR="00CC7712" w:rsidRPr="00CC7712">
        <w:rPr>
          <w:rFonts w:ascii="標楷體" w:eastAsia="標楷體" w:hAnsi="標楷體" w:hint="eastAsia"/>
          <w:sz w:val="28"/>
          <w:szCs w:val="28"/>
        </w:rPr>
        <w:t>國內外展之有無補助</w:t>
      </w:r>
      <w:r w:rsidRPr="00BB2F8A">
        <w:rPr>
          <w:rFonts w:ascii="標楷體" w:eastAsia="標楷體" w:hAnsi="標楷體" w:hint="eastAsia"/>
          <w:sz w:val="28"/>
          <w:szCs w:val="28"/>
        </w:rPr>
        <w:t>申請企業負責人性別統計</w:t>
      </w:r>
    </w:p>
    <w:p w14:paraId="37FC0713" w14:textId="4D36ADB2" w:rsidR="0058416E" w:rsidRDefault="000F6CCD" w:rsidP="006A030C">
      <w:pPr>
        <w:pStyle w:val="a7"/>
        <w:spacing w:after="240" w:line="560" w:lineRule="exact"/>
        <w:ind w:leftChars="0" w:left="1276"/>
        <w:contextualSpacing/>
        <w:jc w:val="both"/>
        <w:rPr>
          <w:rFonts w:ascii="標楷體" w:eastAsia="標楷體" w:hAnsi="標楷體"/>
          <w:sz w:val="28"/>
          <w:szCs w:val="28"/>
        </w:rPr>
      </w:pPr>
      <w:r>
        <w:rPr>
          <w:rFonts w:ascii="標楷體" w:eastAsia="標楷體" w:hAnsi="標楷體" w:hint="eastAsia"/>
          <w:sz w:val="28"/>
          <w:szCs w:val="28"/>
        </w:rPr>
        <w:t xml:space="preserve">    </w:t>
      </w:r>
      <w:r w:rsidR="00101250">
        <w:rPr>
          <w:rFonts w:ascii="標楷體" w:eastAsia="標楷體" w:hAnsi="標楷體" w:hint="eastAsia"/>
          <w:sz w:val="28"/>
          <w:szCs w:val="28"/>
        </w:rPr>
        <w:t>表5顯示</w:t>
      </w:r>
      <w:r>
        <w:rPr>
          <w:rFonts w:ascii="標楷體" w:eastAsia="標楷體" w:hAnsi="標楷體" w:hint="eastAsia"/>
          <w:sz w:val="28"/>
          <w:szCs w:val="28"/>
        </w:rPr>
        <w:t>112年本計畫</w:t>
      </w:r>
      <w:r w:rsidR="00101250">
        <w:rPr>
          <w:rFonts w:ascii="標楷體" w:eastAsia="標楷體" w:hAnsi="標楷體" w:hint="eastAsia"/>
          <w:sz w:val="28"/>
          <w:szCs w:val="28"/>
        </w:rPr>
        <w:t>申請國內展</w:t>
      </w:r>
      <w:r w:rsidR="00A91560">
        <w:rPr>
          <w:rFonts w:ascii="標楷體" w:eastAsia="標楷體" w:hAnsi="標楷體" w:hint="eastAsia"/>
          <w:sz w:val="28"/>
          <w:szCs w:val="28"/>
        </w:rPr>
        <w:t>且有補助</w:t>
      </w:r>
      <w:r w:rsidR="001628BE">
        <w:rPr>
          <w:rFonts w:ascii="標楷體" w:eastAsia="標楷體" w:hAnsi="標楷體" w:hint="eastAsia"/>
          <w:sz w:val="28"/>
          <w:szCs w:val="28"/>
        </w:rPr>
        <w:t>之</w:t>
      </w:r>
      <w:r w:rsidR="001628BE" w:rsidRPr="00BB2F8A">
        <w:rPr>
          <w:rFonts w:ascii="標楷體" w:eastAsia="標楷體" w:hAnsi="標楷體" w:hint="eastAsia"/>
          <w:sz w:val="28"/>
          <w:szCs w:val="28"/>
        </w:rPr>
        <w:t>企業</w:t>
      </w:r>
      <w:r w:rsidR="001628BE">
        <w:rPr>
          <w:rFonts w:ascii="標楷體" w:eastAsia="標楷體" w:hAnsi="標楷體" w:hint="eastAsia"/>
          <w:sz w:val="28"/>
          <w:szCs w:val="28"/>
        </w:rPr>
        <w:t>負責人人數</w:t>
      </w:r>
      <w:r w:rsidR="001628BE" w:rsidRPr="00D72DD1">
        <w:rPr>
          <w:rFonts w:ascii="標楷體" w:eastAsia="標楷體" w:hAnsi="標楷體" w:hint="eastAsia"/>
          <w:sz w:val="28"/>
          <w:szCs w:val="28"/>
        </w:rPr>
        <w:t>計</w:t>
      </w:r>
      <w:r w:rsidR="004A130A" w:rsidRPr="00D72DD1">
        <w:rPr>
          <w:rFonts w:ascii="標楷體" w:eastAsia="標楷體" w:hAnsi="標楷體" w:hint="eastAsia"/>
          <w:sz w:val="28"/>
          <w:szCs w:val="28"/>
        </w:rPr>
        <w:t>21</w:t>
      </w:r>
      <w:r w:rsidR="001628BE" w:rsidRPr="00D72DD1">
        <w:rPr>
          <w:rFonts w:ascii="標楷體" w:eastAsia="標楷體" w:hAnsi="標楷體" w:hint="eastAsia"/>
          <w:sz w:val="28"/>
          <w:szCs w:val="28"/>
        </w:rPr>
        <w:t>人，其中</w:t>
      </w:r>
      <w:r w:rsidR="00101250" w:rsidRPr="00D72DD1">
        <w:rPr>
          <w:rFonts w:ascii="標楷體" w:eastAsia="標楷體" w:hAnsi="標楷體" w:hint="eastAsia"/>
          <w:sz w:val="28"/>
          <w:szCs w:val="28"/>
        </w:rPr>
        <w:t>男性</w:t>
      </w:r>
      <w:r w:rsidR="004A130A" w:rsidRPr="00D72DD1">
        <w:rPr>
          <w:rFonts w:ascii="標楷體" w:eastAsia="標楷體" w:hAnsi="標楷體" w:hint="eastAsia"/>
          <w:sz w:val="28"/>
          <w:szCs w:val="28"/>
        </w:rPr>
        <w:t>20</w:t>
      </w:r>
      <w:r w:rsidR="00101250" w:rsidRPr="00D72DD1">
        <w:rPr>
          <w:rFonts w:ascii="標楷體" w:eastAsia="標楷體" w:hAnsi="標楷體" w:hint="eastAsia"/>
          <w:sz w:val="28"/>
          <w:szCs w:val="28"/>
        </w:rPr>
        <w:t>人</w:t>
      </w:r>
      <w:r w:rsidR="001628BE" w:rsidRPr="00D72DD1">
        <w:rPr>
          <w:rFonts w:ascii="標楷體" w:eastAsia="標楷體" w:hAnsi="標楷體" w:hint="eastAsia"/>
          <w:sz w:val="28"/>
          <w:szCs w:val="28"/>
        </w:rPr>
        <w:t>，約占9</w:t>
      </w:r>
      <w:r w:rsidR="004A130A" w:rsidRPr="00D72DD1">
        <w:rPr>
          <w:rFonts w:ascii="標楷體" w:eastAsia="標楷體" w:hAnsi="標楷體" w:hint="eastAsia"/>
          <w:sz w:val="28"/>
          <w:szCs w:val="28"/>
        </w:rPr>
        <w:t>5</w:t>
      </w:r>
      <w:r w:rsidR="001628BE" w:rsidRPr="00D72DD1">
        <w:rPr>
          <w:rFonts w:ascii="標楷體" w:eastAsia="標楷體" w:hAnsi="標楷體" w:hint="eastAsia"/>
          <w:sz w:val="28"/>
          <w:szCs w:val="28"/>
        </w:rPr>
        <w:t>.</w:t>
      </w:r>
      <w:r w:rsidR="004A130A" w:rsidRPr="00D72DD1">
        <w:rPr>
          <w:rFonts w:ascii="標楷體" w:eastAsia="標楷體" w:hAnsi="標楷體" w:hint="eastAsia"/>
          <w:sz w:val="28"/>
          <w:szCs w:val="28"/>
        </w:rPr>
        <w:t>2</w:t>
      </w:r>
      <w:r w:rsidR="001628BE" w:rsidRPr="00D72DD1">
        <w:rPr>
          <w:rFonts w:ascii="標楷體" w:eastAsia="標楷體" w:hAnsi="標楷體" w:hint="eastAsia"/>
          <w:sz w:val="28"/>
          <w:szCs w:val="28"/>
        </w:rPr>
        <w:t>%</w:t>
      </w:r>
      <w:r w:rsidR="00101250" w:rsidRPr="00D72DD1">
        <w:rPr>
          <w:rFonts w:ascii="標楷體" w:eastAsia="標楷體" w:hAnsi="標楷體" w:hint="eastAsia"/>
          <w:sz w:val="28"/>
          <w:szCs w:val="28"/>
        </w:rPr>
        <w:t>、</w:t>
      </w:r>
      <w:r w:rsidR="001628BE" w:rsidRPr="00D72DD1">
        <w:rPr>
          <w:rFonts w:ascii="標楷體" w:eastAsia="標楷體" w:hAnsi="標楷體" w:hint="eastAsia"/>
          <w:sz w:val="28"/>
          <w:szCs w:val="28"/>
        </w:rPr>
        <w:t>女性1人，約占</w:t>
      </w:r>
      <w:r w:rsidR="004A130A" w:rsidRPr="00D72DD1">
        <w:rPr>
          <w:rFonts w:ascii="標楷體" w:eastAsia="標楷體" w:hAnsi="標楷體" w:hint="eastAsia"/>
          <w:sz w:val="28"/>
          <w:szCs w:val="28"/>
        </w:rPr>
        <w:t>4</w:t>
      </w:r>
      <w:r w:rsidR="001628BE" w:rsidRPr="00D72DD1">
        <w:rPr>
          <w:rFonts w:ascii="標楷體" w:eastAsia="標楷體" w:hAnsi="標楷體" w:hint="eastAsia"/>
          <w:sz w:val="28"/>
          <w:szCs w:val="28"/>
        </w:rPr>
        <w:t>.</w:t>
      </w:r>
      <w:r w:rsidR="004A130A" w:rsidRPr="00D72DD1">
        <w:rPr>
          <w:rFonts w:ascii="標楷體" w:eastAsia="標楷體" w:hAnsi="標楷體" w:hint="eastAsia"/>
          <w:sz w:val="28"/>
          <w:szCs w:val="28"/>
        </w:rPr>
        <w:t>8</w:t>
      </w:r>
      <w:r w:rsidR="001628BE" w:rsidRPr="00D72DD1">
        <w:rPr>
          <w:rFonts w:ascii="標楷體" w:eastAsia="標楷體" w:hAnsi="標楷體" w:hint="eastAsia"/>
          <w:sz w:val="28"/>
          <w:szCs w:val="28"/>
        </w:rPr>
        <w:t>%；</w:t>
      </w:r>
      <w:r w:rsidR="00A91560" w:rsidRPr="00D72DD1">
        <w:rPr>
          <w:rFonts w:ascii="標楷體" w:eastAsia="標楷體" w:hAnsi="標楷體" w:hint="eastAsia"/>
          <w:sz w:val="28"/>
          <w:szCs w:val="28"/>
        </w:rPr>
        <w:t>申請國內展且無補助之</w:t>
      </w:r>
      <w:r w:rsidR="001628BE" w:rsidRPr="00D72DD1">
        <w:rPr>
          <w:rFonts w:ascii="標楷體" w:eastAsia="標楷體" w:hAnsi="標楷體" w:hint="eastAsia"/>
          <w:sz w:val="28"/>
          <w:szCs w:val="28"/>
        </w:rPr>
        <w:t>企業負責人人數計4</w:t>
      </w:r>
      <w:r w:rsidR="00567CBD" w:rsidRPr="00D72DD1">
        <w:rPr>
          <w:rFonts w:ascii="標楷體" w:eastAsia="標楷體" w:hAnsi="標楷體" w:hint="eastAsia"/>
          <w:sz w:val="28"/>
          <w:szCs w:val="28"/>
        </w:rPr>
        <w:t>2</w:t>
      </w:r>
      <w:r w:rsidR="001628BE" w:rsidRPr="00D72DD1">
        <w:rPr>
          <w:rFonts w:ascii="標楷體" w:eastAsia="標楷體" w:hAnsi="標楷體" w:hint="eastAsia"/>
          <w:sz w:val="28"/>
          <w:szCs w:val="28"/>
        </w:rPr>
        <w:t>人，其中男性2</w:t>
      </w:r>
      <w:r w:rsidR="004A130A" w:rsidRPr="00D72DD1">
        <w:rPr>
          <w:rFonts w:ascii="標楷體" w:eastAsia="標楷體" w:hAnsi="標楷體" w:hint="eastAsia"/>
          <w:sz w:val="28"/>
          <w:szCs w:val="28"/>
        </w:rPr>
        <w:t>3</w:t>
      </w:r>
      <w:r w:rsidR="001628BE" w:rsidRPr="00D72DD1">
        <w:rPr>
          <w:rFonts w:ascii="標楷體" w:eastAsia="標楷體" w:hAnsi="標楷體" w:hint="eastAsia"/>
          <w:sz w:val="28"/>
          <w:szCs w:val="28"/>
        </w:rPr>
        <w:t>人，約占5</w:t>
      </w:r>
      <w:r w:rsidR="004A130A" w:rsidRPr="00D72DD1">
        <w:rPr>
          <w:rFonts w:ascii="標楷體" w:eastAsia="標楷體" w:hAnsi="標楷體" w:hint="eastAsia"/>
          <w:sz w:val="28"/>
          <w:szCs w:val="28"/>
        </w:rPr>
        <w:t>4</w:t>
      </w:r>
      <w:r w:rsidR="001628BE" w:rsidRPr="00D72DD1">
        <w:rPr>
          <w:rFonts w:ascii="標楷體" w:eastAsia="標楷體" w:hAnsi="標楷體" w:hint="eastAsia"/>
          <w:sz w:val="28"/>
          <w:szCs w:val="28"/>
        </w:rPr>
        <w:t>.</w:t>
      </w:r>
      <w:r w:rsidR="004A130A" w:rsidRPr="00D72DD1">
        <w:rPr>
          <w:rFonts w:ascii="標楷體" w:eastAsia="標楷體" w:hAnsi="標楷體" w:hint="eastAsia"/>
          <w:sz w:val="28"/>
          <w:szCs w:val="28"/>
        </w:rPr>
        <w:t>8</w:t>
      </w:r>
      <w:r w:rsidR="001628BE" w:rsidRPr="00D72DD1">
        <w:rPr>
          <w:rFonts w:ascii="標楷體" w:eastAsia="標楷體" w:hAnsi="標楷體" w:hint="eastAsia"/>
          <w:sz w:val="28"/>
          <w:szCs w:val="28"/>
        </w:rPr>
        <w:t>%、女性19人，約占4</w:t>
      </w:r>
      <w:r w:rsidR="004A130A" w:rsidRPr="00D72DD1">
        <w:rPr>
          <w:rFonts w:ascii="標楷體" w:eastAsia="標楷體" w:hAnsi="標楷體" w:hint="eastAsia"/>
          <w:sz w:val="28"/>
          <w:szCs w:val="28"/>
        </w:rPr>
        <w:t>5</w:t>
      </w:r>
      <w:r w:rsidR="001628BE" w:rsidRPr="00D72DD1">
        <w:rPr>
          <w:rFonts w:ascii="標楷體" w:eastAsia="標楷體" w:hAnsi="標楷體" w:hint="eastAsia"/>
          <w:sz w:val="28"/>
          <w:szCs w:val="28"/>
        </w:rPr>
        <w:t>.</w:t>
      </w:r>
      <w:r w:rsidR="004A130A" w:rsidRPr="00D72DD1">
        <w:rPr>
          <w:rFonts w:ascii="標楷體" w:eastAsia="標楷體" w:hAnsi="標楷體" w:hint="eastAsia"/>
          <w:sz w:val="28"/>
          <w:szCs w:val="28"/>
        </w:rPr>
        <w:t>2</w:t>
      </w:r>
      <w:r w:rsidR="001628BE" w:rsidRPr="00D72DD1">
        <w:rPr>
          <w:rFonts w:ascii="標楷體" w:eastAsia="標楷體" w:hAnsi="標楷體" w:hint="eastAsia"/>
          <w:sz w:val="28"/>
          <w:szCs w:val="28"/>
        </w:rPr>
        <w:t>%</w:t>
      </w:r>
      <w:r w:rsidR="001628BE">
        <w:rPr>
          <w:rFonts w:ascii="標楷體" w:eastAsia="標楷體" w:hAnsi="標楷體" w:hint="eastAsia"/>
          <w:sz w:val="28"/>
          <w:szCs w:val="28"/>
        </w:rPr>
        <w:t>；</w:t>
      </w:r>
      <w:r w:rsidR="00A91560">
        <w:rPr>
          <w:rFonts w:ascii="標楷體" w:eastAsia="標楷體" w:hAnsi="標楷體" w:hint="eastAsia"/>
          <w:sz w:val="28"/>
          <w:szCs w:val="28"/>
        </w:rPr>
        <w:t>申請國外展且有補助之</w:t>
      </w:r>
      <w:r w:rsidR="001628BE" w:rsidRPr="00BB2F8A">
        <w:rPr>
          <w:rFonts w:ascii="標楷體" w:eastAsia="標楷體" w:hAnsi="標楷體" w:hint="eastAsia"/>
          <w:sz w:val="28"/>
          <w:szCs w:val="28"/>
        </w:rPr>
        <w:t>企業</w:t>
      </w:r>
      <w:r w:rsidR="001628BE">
        <w:rPr>
          <w:rFonts w:ascii="標楷體" w:eastAsia="標楷體" w:hAnsi="標楷體" w:hint="eastAsia"/>
          <w:sz w:val="28"/>
          <w:szCs w:val="28"/>
        </w:rPr>
        <w:t>負責人人數計22人，其中男性20人，約占90.9%、女性2人，約占9.1%；</w:t>
      </w:r>
      <w:r w:rsidR="00A91560">
        <w:rPr>
          <w:rFonts w:ascii="標楷體" w:eastAsia="標楷體" w:hAnsi="標楷體" w:hint="eastAsia"/>
          <w:sz w:val="28"/>
          <w:szCs w:val="28"/>
        </w:rPr>
        <w:t>申請國</w:t>
      </w:r>
      <w:r w:rsidR="00D72DD1">
        <w:rPr>
          <w:rFonts w:ascii="標楷體" w:eastAsia="標楷體" w:hAnsi="標楷體" w:hint="eastAsia"/>
          <w:sz w:val="28"/>
          <w:szCs w:val="28"/>
        </w:rPr>
        <w:t>外</w:t>
      </w:r>
      <w:r w:rsidR="00A91560">
        <w:rPr>
          <w:rFonts w:ascii="標楷體" w:eastAsia="標楷體" w:hAnsi="標楷體" w:hint="eastAsia"/>
          <w:sz w:val="28"/>
          <w:szCs w:val="28"/>
        </w:rPr>
        <w:t>展且無補助之</w:t>
      </w:r>
      <w:r w:rsidR="001628BE" w:rsidRPr="00BB2F8A">
        <w:rPr>
          <w:rFonts w:ascii="標楷體" w:eastAsia="標楷體" w:hAnsi="標楷體" w:hint="eastAsia"/>
          <w:sz w:val="28"/>
          <w:szCs w:val="28"/>
        </w:rPr>
        <w:t>企業</w:t>
      </w:r>
      <w:r w:rsidR="001628BE">
        <w:rPr>
          <w:rFonts w:ascii="標楷體" w:eastAsia="標楷體" w:hAnsi="標楷體" w:hint="eastAsia"/>
          <w:sz w:val="28"/>
          <w:szCs w:val="28"/>
        </w:rPr>
        <w:t>負責人人數計7人，其中男性7人，占100%、女性0人，占0%。</w:t>
      </w:r>
    </w:p>
    <w:p w14:paraId="3D749AAC" w14:textId="77777777" w:rsidR="00D0386B" w:rsidRDefault="00D0386B" w:rsidP="006A030C">
      <w:pPr>
        <w:pStyle w:val="a7"/>
        <w:spacing w:after="240" w:line="560" w:lineRule="exact"/>
        <w:ind w:leftChars="0" w:left="1276"/>
        <w:contextualSpacing/>
        <w:jc w:val="both"/>
        <w:rPr>
          <w:rFonts w:ascii="標楷體" w:eastAsia="標楷體" w:hAnsi="標楷體"/>
          <w:sz w:val="28"/>
          <w:szCs w:val="28"/>
        </w:rPr>
      </w:pPr>
    </w:p>
    <w:p w14:paraId="6DA50867" w14:textId="77777777" w:rsidR="00D0386B" w:rsidRPr="00B65D1A" w:rsidRDefault="00D0386B" w:rsidP="006A030C">
      <w:pPr>
        <w:pStyle w:val="a7"/>
        <w:spacing w:after="240" w:line="560" w:lineRule="exact"/>
        <w:ind w:leftChars="0" w:left="1276"/>
        <w:contextualSpacing/>
        <w:jc w:val="both"/>
        <w:rPr>
          <w:rFonts w:ascii="標楷體" w:eastAsia="標楷體" w:hAnsi="標楷體"/>
          <w:sz w:val="28"/>
          <w:szCs w:val="28"/>
        </w:rPr>
      </w:pPr>
    </w:p>
    <w:tbl>
      <w:tblPr>
        <w:tblStyle w:val="a8"/>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9"/>
        <w:gridCol w:w="1296"/>
        <w:gridCol w:w="1296"/>
        <w:gridCol w:w="1296"/>
        <w:gridCol w:w="1218"/>
        <w:gridCol w:w="1542"/>
      </w:tblGrid>
      <w:tr w:rsidR="00B020E3" w:rsidRPr="006A29DA" w14:paraId="1915D6C1" w14:textId="77777777" w:rsidTr="00B00006">
        <w:trPr>
          <w:jc w:val="center"/>
        </w:trPr>
        <w:tc>
          <w:tcPr>
            <w:tcW w:w="8647" w:type="dxa"/>
            <w:gridSpan w:val="6"/>
            <w:tcBorders>
              <w:top w:val="single" w:sz="4" w:space="0" w:color="auto"/>
              <w:bottom w:val="single" w:sz="4" w:space="0" w:color="auto"/>
            </w:tcBorders>
          </w:tcPr>
          <w:p w14:paraId="4075ECFA" w14:textId="77777777" w:rsidR="00A971F4" w:rsidRPr="006A29DA" w:rsidRDefault="00A971F4" w:rsidP="00A971F4">
            <w:pPr>
              <w:jc w:val="center"/>
              <w:rPr>
                <w:rFonts w:ascii="標楷體" w:eastAsia="標楷體" w:hAnsi="標楷體"/>
                <w:b/>
                <w:bCs/>
                <w:szCs w:val="24"/>
              </w:rPr>
            </w:pPr>
            <w:r w:rsidRPr="006A29DA">
              <w:rPr>
                <w:rFonts w:ascii="標楷體" w:eastAsia="標楷體" w:hAnsi="標楷體" w:hint="eastAsia"/>
                <w:b/>
                <w:bCs/>
                <w:szCs w:val="24"/>
              </w:rPr>
              <w:t>表5：</w:t>
            </w:r>
            <w:r w:rsidR="00B020E3" w:rsidRPr="006A29DA">
              <w:rPr>
                <w:rFonts w:ascii="標楷體" w:eastAsia="標楷體" w:hAnsi="標楷體"/>
                <w:b/>
                <w:bCs/>
                <w:szCs w:val="24"/>
              </w:rPr>
              <w:t>112年中小企業參展補助</w:t>
            </w:r>
            <w:r w:rsidRPr="006A29DA">
              <w:rPr>
                <w:rFonts w:ascii="標楷體" w:eastAsia="標楷體" w:hAnsi="標楷體" w:hint="eastAsia"/>
                <w:b/>
                <w:bCs/>
                <w:szCs w:val="24"/>
              </w:rPr>
              <w:t>計畫</w:t>
            </w:r>
            <w:r w:rsidR="00B020E3" w:rsidRPr="006A29DA">
              <w:rPr>
                <w:rFonts w:ascii="標楷體" w:eastAsia="標楷體" w:hAnsi="標楷體"/>
                <w:b/>
                <w:bCs/>
                <w:szCs w:val="24"/>
              </w:rPr>
              <w:t>-</w:t>
            </w:r>
          </w:p>
          <w:p w14:paraId="601B79A0" w14:textId="77101EAE" w:rsidR="00B020E3" w:rsidRPr="006A29DA" w:rsidRDefault="00B020E3" w:rsidP="00A971F4">
            <w:pPr>
              <w:jc w:val="center"/>
              <w:rPr>
                <w:rFonts w:ascii="標楷體" w:eastAsia="標楷體" w:hAnsi="標楷體"/>
                <w:b/>
                <w:bCs/>
                <w:szCs w:val="24"/>
              </w:rPr>
            </w:pPr>
            <w:r w:rsidRPr="006A29DA">
              <w:rPr>
                <w:rFonts w:ascii="標楷體" w:eastAsia="標楷體" w:hAnsi="標楷體"/>
                <w:b/>
                <w:bCs/>
                <w:szCs w:val="24"/>
              </w:rPr>
              <w:t>國內外展之有無補助申請企業負責人性別統計</w:t>
            </w:r>
          </w:p>
        </w:tc>
      </w:tr>
      <w:tr w:rsidR="00B020E3" w:rsidRPr="00C42B8E" w14:paraId="5CC4E659" w14:textId="77777777" w:rsidTr="00B00006">
        <w:trPr>
          <w:jc w:val="center"/>
        </w:trPr>
        <w:tc>
          <w:tcPr>
            <w:tcW w:w="1999" w:type="dxa"/>
            <w:tcBorders>
              <w:top w:val="single" w:sz="4" w:space="0" w:color="auto"/>
            </w:tcBorders>
          </w:tcPr>
          <w:p w14:paraId="75DC659A" w14:textId="77777777" w:rsidR="00B020E3" w:rsidRPr="00B020E3" w:rsidRDefault="00B020E3" w:rsidP="004C7B6B">
            <w:pPr>
              <w:spacing w:line="360" w:lineRule="auto"/>
              <w:rPr>
                <w:rFonts w:ascii="標楷體" w:eastAsia="標楷體" w:hAnsi="標楷體"/>
                <w:szCs w:val="24"/>
              </w:rPr>
            </w:pPr>
          </w:p>
        </w:tc>
        <w:tc>
          <w:tcPr>
            <w:tcW w:w="2592" w:type="dxa"/>
            <w:gridSpan w:val="2"/>
            <w:tcBorders>
              <w:top w:val="single" w:sz="4" w:space="0" w:color="auto"/>
              <w:bottom w:val="single" w:sz="4" w:space="0" w:color="auto"/>
            </w:tcBorders>
          </w:tcPr>
          <w:p w14:paraId="2332CDB1" w14:textId="5CBD99B7" w:rsidR="00B020E3" w:rsidRPr="00B020E3" w:rsidRDefault="00B020E3" w:rsidP="004C7B6B">
            <w:pPr>
              <w:spacing w:line="360" w:lineRule="auto"/>
              <w:jc w:val="center"/>
              <w:rPr>
                <w:rFonts w:ascii="標楷體" w:eastAsia="標楷體" w:hAnsi="標楷體"/>
                <w:szCs w:val="24"/>
              </w:rPr>
            </w:pPr>
            <w:r w:rsidRPr="00B020E3">
              <w:rPr>
                <w:rFonts w:ascii="標楷體" w:eastAsia="標楷體" w:hAnsi="標楷體"/>
                <w:szCs w:val="24"/>
              </w:rPr>
              <w:t>國內</w:t>
            </w:r>
          </w:p>
        </w:tc>
        <w:tc>
          <w:tcPr>
            <w:tcW w:w="2514" w:type="dxa"/>
            <w:gridSpan w:val="2"/>
            <w:tcBorders>
              <w:top w:val="single" w:sz="4" w:space="0" w:color="auto"/>
              <w:bottom w:val="single" w:sz="4" w:space="0" w:color="auto"/>
            </w:tcBorders>
          </w:tcPr>
          <w:p w14:paraId="6F09C5CE" w14:textId="77777777" w:rsidR="00B020E3" w:rsidRPr="00B020E3" w:rsidRDefault="00B020E3" w:rsidP="004C7B6B">
            <w:pPr>
              <w:spacing w:line="360" w:lineRule="auto"/>
              <w:jc w:val="center"/>
              <w:rPr>
                <w:rFonts w:ascii="標楷體" w:eastAsia="標楷體" w:hAnsi="標楷體"/>
                <w:szCs w:val="24"/>
              </w:rPr>
            </w:pPr>
            <w:r w:rsidRPr="00B020E3">
              <w:rPr>
                <w:rFonts w:ascii="標楷體" w:eastAsia="標楷體" w:hAnsi="標楷體"/>
                <w:szCs w:val="24"/>
              </w:rPr>
              <w:t>國外</w:t>
            </w:r>
          </w:p>
        </w:tc>
        <w:tc>
          <w:tcPr>
            <w:tcW w:w="1542" w:type="dxa"/>
            <w:tcBorders>
              <w:top w:val="single" w:sz="4" w:space="0" w:color="auto"/>
            </w:tcBorders>
          </w:tcPr>
          <w:p w14:paraId="64F66D1D" w14:textId="77777777" w:rsidR="00B020E3" w:rsidRPr="00B020E3" w:rsidRDefault="00B020E3" w:rsidP="004C7B6B">
            <w:pPr>
              <w:spacing w:line="360" w:lineRule="auto"/>
              <w:jc w:val="center"/>
              <w:rPr>
                <w:rFonts w:ascii="標楷體" w:eastAsia="標楷體" w:hAnsi="標楷體"/>
                <w:szCs w:val="24"/>
              </w:rPr>
            </w:pPr>
          </w:p>
        </w:tc>
      </w:tr>
      <w:tr w:rsidR="00B020E3" w:rsidRPr="00C42B8E" w14:paraId="4EE86857" w14:textId="77777777" w:rsidTr="00ED08E6">
        <w:trPr>
          <w:jc w:val="center"/>
        </w:trPr>
        <w:tc>
          <w:tcPr>
            <w:tcW w:w="1999" w:type="dxa"/>
            <w:tcBorders>
              <w:bottom w:val="single" w:sz="4" w:space="0" w:color="auto"/>
            </w:tcBorders>
          </w:tcPr>
          <w:p w14:paraId="08C5C4FE" w14:textId="77777777" w:rsidR="00B020E3" w:rsidRPr="00B020E3" w:rsidRDefault="00B020E3" w:rsidP="004C7B6B">
            <w:pPr>
              <w:spacing w:line="360" w:lineRule="auto"/>
              <w:rPr>
                <w:rFonts w:ascii="標楷體" w:eastAsia="標楷體" w:hAnsi="標楷體"/>
                <w:szCs w:val="24"/>
              </w:rPr>
            </w:pPr>
          </w:p>
        </w:tc>
        <w:tc>
          <w:tcPr>
            <w:tcW w:w="1296" w:type="dxa"/>
            <w:tcBorders>
              <w:bottom w:val="single" w:sz="4" w:space="0" w:color="auto"/>
            </w:tcBorders>
          </w:tcPr>
          <w:p w14:paraId="262303E4" w14:textId="77777777" w:rsidR="00B020E3" w:rsidRPr="00B020E3" w:rsidRDefault="00B020E3" w:rsidP="004C7B6B">
            <w:pPr>
              <w:spacing w:line="360" w:lineRule="auto"/>
              <w:jc w:val="center"/>
              <w:rPr>
                <w:rFonts w:ascii="標楷體" w:eastAsia="標楷體" w:hAnsi="標楷體"/>
                <w:szCs w:val="24"/>
              </w:rPr>
            </w:pPr>
            <w:r w:rsidRPr="00B020E3">
              <w:rPr>
                <w:rFonts w:ascii="標楷體" w:eastAsia="標楷體" w:hAnsi="標楷體"/>
                <w:szCs w:val="24"/>
              </w:rPr>
              <w:t>有</w:t>
            </w:r>
          </w:p>
        </w:tc>
        <w:tc>
          <w:tcPr>
            <w:tcW w:w="1296" w:type="dxa"/>
            <w:tcBorders>
              <w:bottom w:val="single" w:sz="4" w:space="0" w:color="auto"/>
            </w:tcBorders>
          </w:tcPr>
          <w:p w14:paraId="2858FD79" w14:textId="77777777" w:rsidR="00B020E3" w:rsidRPr="00B020E3" w:rsidRDefault="00B020E3" w:rsidP="004C7B6B">
            <w:pPr>
              <w:spacing w:line="360" w:lineRule="auto"/>
              <w:jc w:val="center"/>
              <w:rPr>
                <w:rFonts w:ascii="標楷體" w:eastAsia="標楷體" w:hAnsi="標楷體"/>
                <w:szCs w:val="24"/>
              </w:rPr>
            </w:pPr>
            <w:r w:rsidRPr="00B020E3">
              <w:rPr>
                <w:rFonts w:ascii="標楷體" w:eastAsia="標楷體" w:hAnsi="標楷體"/>
                <w:szCs w:val="24"/>
              </w:rPr>
              <w:t>無</w:t>
            </w:r>
          </w:p>
        </w:tc>
        <w:tc>
          <w:tcPr>
            <w:tcW w:w="1296" w:type="dxa"/>
            <w:tcBorders>
              <w:bottom w:val="single" w:sz="4" w:space="0" w:color="auto"/>
            </w:tcBorders>
          </w:tcPr>
          <w:p w14:paraId="7900D4E8" w14:textId="77777777" w:rsidR="00B020E3" w:rsidRPr="00B020E3" w:rsidRDefault="00B020E3" w:rsidP="004C7B6B">
            <w:pPr>
              <w:spacing w:line="360" w:lineRule="auto"/>
              <w:jc w:val="center"/>
              <w:rPr>
                <w:rFonts w:ascii="標楷體" w:eastAsia="標楷體" w:hAnsi="標楷體"/>
                <w:szCs w:val="24"/>
              </w:rPr>
            </w:pPr>
            <w:r w:rsidRPr="00B020E3">
              <w:rPr>
                <w:rFonts w:ascii="標楷體" w:eastAsia="標楷體" w:hAnsi="標楷體"/>
                <w:szCs w:val="24"/>
              </w:rPr>
              <w:t>有</w:t>
            </w:r>
          </w:p>
        </w:tc>
        <w:tc>
          <w:tcPr>
            <w:tcW w:w="1218" w:type="dxa"/>
            <w:tcBorders>
              <w:bottom w:val="single" w:sz="4" w:space="0" w:color="auto"/>
            </w:tcBorders>
          </w:tcPr>
          <w:p w14:paraId="2FF4D333" w14:textId="77777777" w:rsidR="00B020E3" w:rsidRPr="00B020E3" w:rsidRDefault="00B020E3" w:rsidP="004C7B6B">
            <w:pPr>
              <w:spacing w:line="360" w:lineRule="auto"/>
              <w:jc w:val="center"/>
              <w:rPr>
                <w:rFonts w:ascii="標楷體" w:eastAsia="標楷體" w:hAnsi="標楷體"/>
                <w:szCs w:val="24"/>
              </w:rPr>
            </w:pPr>
            <w:r w:rsidRPr="00B020E3">
              <w:rPr>
                <w:rFonts w:ascii="標楷體" w:eastAsia="標楷體" w:hAnsi="標楷體"/>
                <w:szCs w:val="24"/>
              </w:rPr>
              <w:t>無</w:t>
            </w:r>
          </w:p>
        </w:tc>
        <w:tc>
          <w:tcPr>
            <w:tcW w:w="1542" w:type="dxa"/>
            <w:tcBorders>
              <w:bottom w:val="single" w:sz="4" w:space="0" w:color="auto"/>
            </w:tcBorders>
          </w:tcPr>
          <w:p w14:paraId="5E571C60" w14:textId="281F14DD" w:rsidR="00B020E3" w:rsidRPr="00B020E3" w:rsidRDefault="00B020E3" w:rsidP="004C7B6B">
            <w:pPr>
              <w:spacing w:line="360" w:lineRule="auto"/>
              <w:jc w:val="center"/>
              <w:rPr>
                <w:rFonts w:ascii="標楷體" w:eastAsia="標楷體" w:hAnsi="標楷體"/>
                <w:szCs w:val="24"/>
              </w:rPr>
            </w:pPr>
            <w:r w:rsidRPr="00B020E3">
              <w:rPr>
                <w:rFonts w:ascii="標楷體" w:eastAsia="標楷體" w:hAnsi="標楷體"/>
                <w:szCs w:val="24"/>
              </w:rPr>
              <w:t>總計</w:t>
            </w:r>
            <w:r w:rsidR="00D87527">
              <w:rPr>
                <w:rFonts w:ascii="標楷體" w:eastAsia="標楷體" w:hAnsi="標楷體" w:hint="eastAsia"/>
                <w:szCs w:val="24"/>
              </w:rPr>
              <w:t>(人</w:t>
            </w:r>
            <w:r w:rsidR="00A72C91">
              <w:rPr>
                <w:rFonts w:ascii="標楷體" w:eastAsia="標楷體" w:hAnsi="標楷體" w:hint="eastAsia"/>
                <w:szCs w:val="24"/>
              </w:rPr>
              <w:t>數</w:t>
            </w:r>
            <w:r w:rsidR="00D87527">
              <w:rPr>
                <w:rFonts w:ascii="標楷體" w:eastAsia="標楷體" w:hAnsi="標楷體" w:hint="eastAsia"/>
                <w:szCs w:val="24"/>
              </w:rPr>
              <w:t>)</w:t>
            </w:r>
          </w:p>
        </w:tc>
      </w:tr>
      <w:tr w:rsidR="00B020E3" w:rsidRPr="00C42B8E" w14:paraId="41CF2D01" w14:textId="77777777" w:rsidTr="00ED08E6">
        <w:trPr>
          <w:jc w:val="center"/>
        </w:trPr>
        <w:tc>
          <w:tcPr>
            <w:tcW w:w="1999" w:type="dxa"/>
            <w:tcBorders>
              <w:top w:val="single" w:sz="4" w:space="0" w:color="auto"/>
              <w:right w:val="single" w:sz="4" w:space="0" w:color="auto"/>
            </w:tcBorders>
          </w:tcPr>
          <w:p w14:paraId="44F7A6CD" w14:textId="0727A5C2" w:rsidR="00B020E3" w:rsidRPr="00B020E3" w:rsidRDefault="00B020E3" w:rsidP="004C7B6B">
            <w:pPr>
              <w:spacing w:line="360" w:lineRule="auto"/>
              <w:rPr>
                <w:rFonts w:ascii="標楷體" w:eastAsia="標楷體" w:hAnsi="標楷體"/>
                <w:sz w:val="22"/>
              </w:rPr>
            </w:pPr>
            <w:r w:rsidRPr="00B020E3">
              <w:rPr>
                <w:rFonts w:ascii="標楷體" w:eastAsia="標楷體" w:hAnsi="標楷體"/>
                <w:sz w:val="22"/>
              </w:rPr>
              <w:t>男性</w:t>
            </w:r>
            <w:r w:rsidRPr="00B020E3">
              <w:rPr>
                <w:rFonts w:ascii="標楷體" w:eastAsia="標楷體" w:hAnsi="標楷體" w:hint="eastAsia"/>
                <w:sz w:val="22"/>
              </w:rPr>
              <w:t>人數(百分比)</w:t>
            </w:r>
          </w:p>
        </w:tc>
        <w:tc>
          <w:tcPr>
            <w:tcW w:w="1296" w:type="dxa"/>
            <w:tcBorders>
              <w:top w:val="single" w:sz="4" w:space="0" w:color="auto"/>
              <w:left w:val="single" w:sz="4" w:space="0" w:color="auto"/>
            </w:tcBorders>
          </w:tcPr>
          <w:p w14:paraId="6BC6CE1A" w14:textId="77C77A1C" w:rsidR="00B020E3" w:rsidRPr="00D72DD1" w:rsidRDefault="00721889" w:rsidP="004C7B6B">
            <w:pPr>
              <w:spacing w:line="360" w:lineRule="auto"/>
              <w:jc w:val="center"/>
              <w:rPr>
                <w:rFonts w:ascii="標楷體" w:eastAsia="標楷體" w:hAnsi="標楷體"/>
                <w:szCs w:val="24"/>
              </w:rPr>
            </w:pPr>
            <w:r w:rsidRPr="00D72DD1">
              <w:rPr>
                <w:rFonts w:ascii="標楷體" w:eastAsia="標楷體" w:hAnsi="標楷體" w:hint="eastAsia"/>
                <w:szCs w:val="24"/>
              </w:rPr>
              <w:t>20</w:t>
            </w:r>
            <w:r w:rsidR="00B020E3" w:rsidRPr="00D72DD1">
              <w:rPr>
                <w:rFonts w:ascii="標楷體" w:eastAsia="標楷體" w:hAnsi="標楷體" w:hint="eastAsia"/>
                <w:szCs w:val="24"/>
              </w:rPr>
              <w:t>(9</w:t>
            </w:r>
            <w:r w:rsidRPr="00D72DD1">
              <w:rPr>
                <w:rFonts w:ascii="標楷體" w:eastAsia="標楷體" w:hAnsi="標楷體" w:hint="eastAsia"/>
                <w:szCs w:val="24"/>
              </w:rPr>
              <w:t>5</w:t>
            </w:r>
            <w:r w:rsidR="00B020E3" w:rsidRPr="00D72DD1">
              <w:rPr>
                <w:rFonts w:ascii="標楷體" w:eastAsia="標楷體" w:hAnsi="標楷體" w:hint="eastAsia"/>
                <w:szCs w:val="24"/>
              </w:rPr>
              <w:t>.</w:t>
            </w:r>
            <w:r w:rsidRPr="00D72DD1">
              <w:rPr>
                <w:rFonts w:ascii="標楷體" w:eastAsia="標楷體" w:hAnsi="標楷體" w:hint="eastAsia"/>
                <w:szCs w:val="24"/>
              </w:rPr>
              <w:t>2</w:t>
            </w:r>
            <w:r w:rsidR="00B020E3" w:rsidRPr="00D72DD1">
              <w:rPr>
                <w:rFonts w:ascii="標楷體" w:eastAsia="標楷體" w:hAnsi="標楷體" w:hint="eastAsia"/>
                <w:szCs w:val="24"/>
              </w:rPr>
              <w:t>%)</w:t>
            </w:r>
          </w:p>
        </w:tc>
        <w:tc>
          <w:tcPr>
            <w:tcW w:w="1296" w:type="dxa"/>
            <w:tcBorders>
              <w:top w:val="single" w:sz="4" w:space="0" w:color="auto"/>
            </w:tcBorders>
          </w:tcPr>
          <w:p w14:paraId="44DDAE29" w14:textId="7B987FA8" w:rsidR="00B020E3" w:rsidRPr="00D72DD1" w:rsidRDefault="00B020E3" w:rsidP="004C7B6B">
            <w:pPr>
              <w:spacing w:line="360" w:lineRule="auto"/>
              <w:jc w:val="center"/>
              <w:rPr>
                <w:rFonts w:ascii="標楷體" w:eastAsia="標楷體" w:hAnsi="標楷體"/>
                <w:szCs w:val="24"/>
              </w:rPr>
            </w:pPr>
            <w:r w:rsidRPr="00D72DD1">
              <w:rPr>
                <w:rFonts w:ascii="標楷體" w:eastAsia="標楷體" w:hAnsi="標楷體" w:hint="eastAsia"/>
                <w:szCs w:val="24"/>
              </w:rPr>
              <w:t>2</w:t>
            </w:r>
            <w:r w:rsidR="00721889" w:rsidRPr="00D72DD1">
              <w:rPr>
                <w:rFonts w:ascii="標楷體" w:eastAsia="標楷體" w:hAnsi="標楷體" w:hint="eastAsia"/>
                <w:szCs w:val="24"/>
              </w:rPr>
              <w:t>3</w:t>
            </w:r>
            <w:r w:rsidRPr="00D72DD1">
              <w:rPr>
                <w:rFonts w:ascii="標楷體" w:eastAsia="標楷體" w:hAnsi="標楷體" w:hint="eastAsia"/>
                <w:szCs w:val="24"/>
              </w:rPr>
              <w:t>(5</w:t>
            </w:r>
            <w:r w:rsidR="00721889" w:rsidRPr="00D72DD1">
              <w:rPr>
                <w:rFonts w:ascii="標楷體" w:eastAsia="標楷體" w:hAnsi="標楷體" w:hint="eastAsia"/>
                <w:szCs w:val="24"/>
              </w:rPr>
              <w:t>4</w:t>
            </w:r>
            <w:r w:rsidRPr="00D72DD1">
              <w:rPr>
                <w:rFonts w:ascii="標楷體" w:eastAsia="標楷體" w:hAnsi="標楷體" w:hint="eastAsia"/>
                <w:szCs w:val="24"/>
              </w:rPr>
              <w:t>.</w:t>
            </w:r>
            <w:r w:rsidR="00721889" w:rsidRPr="00D72DD1">
              <w:rPr>
                <w:rFonts w:ascii="標楷體" w:eastAsia="標楷體" w:hAnsi="標楷體" w:hint="eastAsia"/>
                <w:szCs w:val="24"/>
              </w:rPr>
              <w:t>8</w:t>
            </w:r>
            <w:r w:rsidRPr="00D72DD1">
              <w:rPr>
                <w:rFonts w:ascii="標楷體" w:eastAsia="標楷體" w:hAnsi="標楷體" w:hint="eastAsia"/>
                <w:szCs w:val="24"/>
              </w:rPr>
              <w:t>%)</w:t>
            </w:r>
          </w:p>
        </w:tc>
        <w:tc>
          <w:tcPr>
            <w:tcW w:w="1296" w:type="dxa"/>
            <w:tcBorders>
              <w:top w:val="single" w:sz="4" w:space="0" w:color="auto"/>
            </w:tcBorders>
          </w:tcPr>
          <w:p w14:paraId="076F3855" w14:textId="77777777" w:rsidR="00B020E3" w:rsidRPr="00B020E3" w:rsidRDefault="00B020E3" w:rsidP="004C7B6B">
            <w:pPr>
              <w:spacing w:line="360" w:lineRule="auto"/>
              <w:jc w:val="center"/>
              <w:rPr>
                <w:rFonts w:ascii="標楷體" w:eastAsia="標楷體" w:hAnsi="標楷體"/>
                <w:szCs w:val="24"/>
              </w:rPr>
            </w:pPr>
            <w:r w:rsidRPr="00B020E3">
              <w:rPr>
                <w:rFonts w:ascii="標楷體" w:eastAsia="標楷體" w:hAnsi="標楷體" w:hint="eastAsia"/>
                <w:szCs w:val="24"/>
              </w:rPr>
              <w:t>20(90.9%)</w:t>
            </w:r>
          </w:p>
        </w:tc>
        <w:tc>
          <w:tcPr>
            <w:tcW w:w="1218" w:type="dxa"/>
            <w:tcBorders>
              <w:top w:val="single" w:sz="4" w:space="0" w:color="auto"/>
            </w:tcBorders>
          </w:tcPr>
          <w:p w14:paraId="50D0DBC3" w14:textId="77777777" w:rsidR="00B020E3" w:rsidRPr="00B020E3" w:rsidRDefault="00B020E3" w:rsidP="004C7B6B">
            <w:pPr>
              <w:spacing w:line="360" w:lineRule="auto"/>
              <w:ind w:firstLineChars="67" w:firstLine="161"/>
              <w:jc w:val="center"/>
              <w:rPr>
                <w:rFonts w:ascii="標楷體" w:eastAsia="標楷體" w:hAnsi="標楷體"/>
                <w:szCs w:val="24"/>
              </w:rPr>
            </w:pPr>
            <w:r w:rsidRPr="00B020E3">
              <w:rPr>
                <w:rFonts w:ascii="標楷體" w:eastAsia="標楷體" w:hAnsi="標楷體" w:hint="eastAsia"/>
                <w:szCs w:val="24"/>
              </w:rPr>
              <w:t>7(100%)</w:t>
            </w:r>
          </w:p>
        </w:tc>
        <w:tc>
          <w:tcPr>
            <w:tcW w:w="1542" w:type="dxa"/>
            <w:tcBorders>
              <w:top w:val="single" w:sz="4" w:space="0" w:color="auto"/>
            </w:tcBorders>
          </w:tcPr>
          <w:p w14:paraId="778B9B3B" w14:textId="77777777" w:rsidR="00B020E3" w:rsidRPr="00B020E3" w:rsidRDefault="00B020E3" w:rsidP="004C7B6B">
            <w:pPr>
              <w:spacing w:line="360" w:lineRule="auto"/>
              <w:jc w:val="center"/>
              <w:rPr>
                <w:rFonts w:ascii="標楷體" w:eastAsia="標楷體" w:hAnsi="標楷體"/>
                <w:szCs w:val="24"/>
              </w:rPr>
            </w:pPr>
            <w:r w:rsidRPr="00B020E3">
              <w:rPr>
                <w:rFonts w:ascii="標楷體" w:eastAsia="標楷體" w:hAnsi="標楷體" w:hint="eastAsia"/>
                <w:szCs w:val="24"/>
              </w:rPr>
              <w:t>70</w:t>
            </w:r>
          </w:p>
        </w:tc>
      </w:tr>
      <w:tr w:rsidR="00B020E3" w:rsidRPr="00C42B8E" w14:paraId="058F103F" w14:textId="77777777" w:rsidTr="00ED08E6">
        <w:trPr>
          <w:jc w:val="center"/>
        </w:trPr>
        <w:tc>
          <w:tcPr>
            <w:tcW w:w="1999" w:type="dxa"/>
            <w:tcBorders>
              <w:bottom w:val="single" w:sz="4" w:space="0" w:color="auto"/>
              <w:right w:val="single" w:sz="4" w:space="0" w:color="auto"/>
            </w:tcBorders>
          </w:tcPr>
          <w:p w14:paraId="43FE61E5" w14:textId="2E1F510C" w:rsidR="00B020E3" w:rsidRPr="00B020E3" w:rsidRDefault="00B020E3" w:rsidP="004C7B6B">
            <w:pPr>
              <w:spacing w:line="360" w:lineRule="auto"/>
              <w:rPr>
                <w:rFonts w:ascii="標楷體" w:eastAsia="標楷體" w:hAnsi="標楷體"/>
                <w:sz w:val="22"/>
              </w:rPr>
            </w:pPr>
            <w:r w:rsidRPr="00B020E3">
              <w:rPr>
                <w:rFonts w:ascii="標楷體" w:eastAsia="標楷體" w:hAnsi="標楷體"/>
                <w:sz w:val="22"/>
              </w:rPr>
              <w:t>女性</w:t>
            </w:r>
            <w:r w:rsidRPr="00B020E3">
              <w:rPr>
                <w:rFonts w:ascii="標楷體" w:eastAsia="標楷體" w:hAnsi="標楷體" w:hint="eastAsia"/>
                <w:sz w:val="22"/>
              </w:rPr>
              <w:t>人數(百分比)</w:t>
            </w:r>
          </w:p>
        </w:tc>
        <w:tc>
          <w:tcPr>
            <w:tcW w:w="1296" w:type="dxa"/>
            <w:tcBorders>
              <w:left w:val="single" w:sz="4" w:space="0" w:color="auto"/>
              <w:bottom w:val="single" w:sz="4" w:space="0" w:color="auto"/>
            </w:tcBorders>
          </w:tcPr>
          <w:p w14:paraId="10FE6290" w14:textId="20247740" w:rsidR="00B020E3" w:rsidRPr="00D72DD1" w:rsidRDefault="00B020E3" w:rsidP="004C7B6B">
            <w:pPr>
              <w:spacing w:line="360" w:lineRule="auto"/>
              <w:jc w:val="center"/>
              <w:rPr>
                <w:rFonts w:ascii="標楷體" w:eastAsia="標楷體" w:hAnsi="標楷體"/>
                <w:szCs w:val="24"/>
              </w:rPr>
            </w:pPr>
            <w:r w:rsidRPr="00D72DD1">
              <w:rPr>
                <w:rFonts w:ascii="標楷體" w:eastAsia="標楷體" w:hAnsi="標楷體" w:hint="eastAsia"/>
                <w:szCs w:val="24"/>
              </w:rPr>
              <w:t>1(</w:t>
            </w:r>
            <w:r w:rsidR="00721889" w:rsidRPr="00D72DD1">
              <w:rPr>
                <w:rFonts w:ascii="標楷體" w:eastAsia="標楷體" w:hAnsi="標楷體" w:hint="eastAsia"/>
                <w:szCs w:val="24"/>
              </w:rPr>
              <w:t>4</w:t>
            </w:r>
            <w:r w:rsidRPr="00D72DD1">
              <w:rPr>
                <w:rFonts w:ascii="標楷體" w:eastAsia="標楷體" w:hAnsi="標楷體" w:hint="eastAsia"/>
                <w:szCs w:val="24"/>
              </w:rPr>
              <w:t>.</w:t>
            </w:r>
            <w:r w:rsidR="00721889" w:rsidRPr="00D72DD1">
              <w:rPr>
                <w:rFonts w:ascii="標楷體" w:eastAsia="標楷體" w:hAnsi="標楷體" w:hint="eastAsia"/>
                <w:szCs w:val="24"/>
              </w:rPr>
              <w:t>8</w:t>
            </w:r>
            <w:r w:rsidRPr="00D72DD1">
              <w:rPr>
                <w:rFonts w:ascii="標楷體" w:eastAsia="標楷體" w:hAnsi="標楷體" w:hint="eastAsia"/>
                <w:szCs w:val="24"/>
              </w:rPr>
              <w:t>%)</w:t>
            </w:r>
          </w:p>
        </w:tc>
        <w:tc>
          <w:tcPr>
            <w:tcW w:w="1296" w:type="dxa"/>
            <w:tcBorders>
              <w:bottom w:val="single" w:sz="4" w:space="0" w:color="auto"/>
            </w:tcBorders>
          </w:tcPr>
          <w:p w14:paraId="0A17F606" w14:textId="10CB2D1C" w:rsidR="00B020E3" w:rsidRPr="00D72DD1" w:rsidRDefault="00B020E3" w:rsidP="004C7B6B">
            <w:pPr>
              <w:spacing w:line="360" w:lineRule="auto"/>
              <w:jc w:val="center"/>
              <w:rPr>
                <w:rFonts w:ascii="標楷體" w:eastAsia="標楷體" w:hAnsi="標楷體"/>
                <w:szCs w:val="24"/>
              </w:rPr>
            </w:pPr>
            <w:r w:rsidRPr="00D72DD1">
              <w:rPr>
                <w:rFonts w:ascii="標楷體" w:eastAsia="標楷體" w:hAnsi="標楷體" w:hint="eastAsia"/>
                <w:szCs w:val="24"/>
              </w:rPr>
              <w:t>19(4</w:t>
            </w:r>
            <w:r w:rsidR="00721889" w:rsidRPr="00D72DD1">
              <w:rPr>
                <w:rFonts w:ascii="標楷體" w:eastAsia="標楷體" w:hAnsi="標楷體" w:hint="eastAsia"/>
                <w:szCs w:val="24"/>
              </w:rPr>
              <w:t>5</w:t>
            </w:r>
            <w:r w:rsidRPr="00D72DD1">
              <w:rPr>
                <w:rFonts w:ascii="標楷體" w:eastAsia="標楷體" w:hAnsi="標楷體" w:hint="eastAsia"/>
                <w:szCs w:val="24"/>
              </w:rPr>
              <w:t>.</w:t>
            </w:r>
            <w:r w:rsidR="00721889" w:rsidRPr="00D72DD1">
              <w:rPr>
                <w:rFonts w:ascii="標楷體" w:eastAsia="標楷體" w:hAnsi="標楷體" w:hint="eastAsia"/>
                <w:szCs w:val="24"/>
              </w:rPr>
              <w:t>2</w:t>
            </w:r>
            <w:r w:rsidRPr="00D72DD1">
              <w:rPr>
                <w:rFonts w:ascii="標楷體" w:eastAsia="標楷體" w:hAnsi="標楷體" w:hint="eastAsia"/>
                <w:szCs w:val="24"/>
              </w:rPr>
              <w:t>%)</w:t>
            </w:r>
          </w:p>
        </w:tc>
        <w:tc>
          <w:tcPr>
            <w:tcW w:w="1296" w:type="dxa"/>
            <w:tcBorders>
              <w:bottom w:val="single" w:sz="4" w:space="0" w:color="auto"/>
            </w:tcBorders>
          </w:tcPr>
          <w:p w14:paraId="5445F123" w14:textId="77777777" w:rsidR="00B020E3" w:rsidRPr="00B020E3" w:rsidRDefault="00B020E3" w:rsidP="004C7B6B">
            <w:pPr>
              <w:spacing w:line="360" w:lineRule="auto"/>
              <w:jc w:val="center"/>
              <w:rPr>
                <w:rFonts w:ascii="標楷體" w:eastAsia="標楷體" w:hAnsi="標楷體"/>
                <w:szCs w:val="24"/>
              </w:rPr>
            </w:pPr>
            <w:r w:rsidRPr="00B020E3">
              <w:rPr>
                <w:rFonts w:ascii="標楷體" w:eastAsia="標楷體" w:hAnsi="標楷體" w:hint="eastAsia"/>
                <w:szCs w:val="24"/>
              </w:rPr>
              <w:t>2(9.1%)</w:t>
            </w:r>
          </w:p>
        </w:tc>
        <w:tc>
          <w:tcPr>
            <w:tcW w:w="1218" w:type="dxa"/>
            <w:tcBorders>
              <w:bottom w:val="single" w:sz="4" w:space="0" w:color="auto"/>
            </w:tcBorders>
          </w:tcPr>
          <w:p w14:paraId="1A40A4F5" w14:textId="77777777" w:rsidR="00B020E3" w:rsidRPr="00B020E3" w:rsidRDefault="00B020E3" w:rsidP="004C7B6B">
            <w:pPr>
              <w:spacing w:line="360" w:lineRule="auto"/>
              <w:jc w:val="center"/>
              <w:rPr>
                <w:rFonts w:ascii="標楷體" w:eastAsia="標楷體" w:hAnsi="標楷體"/>
                <w:szCs w:val="24"/>
              </w:rPr>
            </w:pPr>
            <w:r w:rsidRPr="00B020E3">
              <w:rPr>
                <w:rFonts w:ascii="標楷體" w:eastAsia="標楷體" w:hAnsi="標楷體" w:hint="eastAsia"/>
                <w:szCs w:val="24"/>
              </w:rPr>
              <w:t>0(0%)</w:t>
            </w:r>
          </w:p>
        </w:tc>
        <w:tc>
          <w:tcPr>
            <w:tcW w:w="1542" w:type="dxa"/>
            <w:tcBorders>
              <w:bottom w:val="single" w:sz="4" w:space="0" w:color="auto"/>
            </w:tcBorders>
          </w:tcPr>
          <w:p w14:paraId="3D050B4B" w14:textId="77777777" w:rsidR="00B020E3" w:rsidRPr="00B020E3" w:rsidRDefault="00B020E3" w:rsidP="004C7B6B">
            <w:pPr>
              <w:spacing w:line="360" w:lineRule="auto"/>
              <w:jc w:val="center"/>
              <w:rPr>
                <w:rFonts w:ascii="標楷體" w:eastAsia="標楷體" w:hAnsi="標楷體"/>
                <w:szCs w:val="24"/>
              </w:rPr>
            </w:pPr>
            <w:r w:rsidRPr="00B020E3">
              <w:rPr>
                <w:rFonts w:ascii="標楷體" w:eastAsia="標楷體" w:hAnsi="標楷體" w:hint="eastAsia"/>
                <w:szCs w:val="24"/>
              </w:rPr>
              <w:t>22</w:t>
            </w:r>
          </w:p>
        </w:tc>
      </w:tr>
      <w:tr w:rsidR="00B020E3" w:rsidRPr="00C42B8E" w14:paraId="16FD811A" w14:textId="77777777" w:rsidTr="00ED08E6">
        <w:trPr>
          <w:jc w:val="center"/>
        </w:trPr>
        <w:tc>
          <w:tcPr>
            <w:tcW w:w="1999" w:type="dxa"/>
            <w:tcBorders>
              <w:top w:val="single" w:sz="4" w:space="0" w:color="auto"/>
              <w:bottom w:val="single" w:sz="4" w:space="0" w:color="auto"/>
              <w:right w:val="single" w:sz="4" w:space="0" w:color="auto"/>
            </w:tcBorders>
          </w:tcPr>
          <w:p w14:paraId="5C6EE5C0" w14:textId="6BA29A9C" w:rsidR="00B020E3" w:rsidRPr="00B020E3" w:rsidRDefault="00B020E3" w:rsidP="004C7B6B">
            <w:pPr>
              <w:spacing w:line="360" w:lineRule="auto"/>
              <w:rPr>
                <w:rFonts w:ascii="標楷體" w:eastAsia="標楷體" w:hAnsi="標楷體"/>
                <w:szCs w:val="24"/>
              </w:rPr>
            </w:pPr>
            <w:r w:rsidRPr="00B020E3">
              <w:rPr>
                <w:rFonts w:ascii="標楷體" w:eastAsia="標楷體" w:hAnsi="標楷體"/>
                <w:szCs w:val="24"/>
              </w:rPr>
              <w:t>總計</w:t>
            </w:r>
            <w:r w:rsidR="00D87527">
              <w:rPr>
                <w:rFonts w:ascii="標楷體" w:eastAsia="標楷體" w:hAnsi="標楷體" w:hint="eastAsia"/>
                <w:szCs w:val="24"/>
              </w:rPr>
              <w:t>(人</w:t>
            </w:r>
            <w:r w:rsidR="00A72C91">
              <w:rPr>
                <w:rFonts w:ascii="標楷體" w:eastAsia="標楷體" w:hAnsi="標楷體" w:hint="eastAsia"/>
                <w:szCs w:val="24"/>
              </w:rPr>
              <w:t>數</w:t>
            </w:r>
            <w:r w:rsidR="00D87527">
              <w:rPr>
                <w:rFonts w:ascii="標楷體" w:eastAsia="標楷體" w:hAnsi="標楷體" w:hint="eastAsia"/>
                <w:szCs w:val="24"/>
              </w:rPr>
              <w:t>)</w:t>
            </w:r>
          </w:p>
        </w:tc>
        <w:tc>
          <w:tcPr>
            <w:tcW w:w="1296" w:type="dxa"/>
            <w:tcBorders>
              <w:top w:val="single" w:sz="4" w:space="0" w:color="auto"/>
              <w:left w:val="single" w:sz="4" w:space="0" w:color="auto"/>
              <w:bottom w:val="single" w:sz="4" w:space="0" w:color="auto"/>
            </w:tcBorders>
          </w:tcPr>
          <w:p w14:paraId="2570DEAD" w14:textId="5E6F39F7" w:rsidR="00B020E3" w:rsidRPr="00D72DD1" w:rsidRDefault="00721889" w:rsidP="004C7B6B">
            <w:pPr>
              <w:spacing w:line="360" w:lineRule="auto"/>
              <w:jc w:val="center"/>
              <w:rPr>
                <w:rFonts w:ascii="標楷體" w:eastAsia="標楷體" w:hAnsi="標楷體"/>
                <w:szCs w:val="24"/>
              </w:rPr>
            </w:pPr>
            <w:r w:rsidRPr="00D72DD1">
              <w:rPr>
                <w:rFonts w:ascii="標楷體" w:eastAsia="標楷體" w:hAnsi="標楷體" w:hint="eastAsia"/>
                <w:szCs w:val="24"/>
              </w:rPr>
              <w:t>21</w:t>
            </w:r>
          </w:p>
        </w:tc>
        <w:tc>
          <w:tcPr>
            <w:tcW w:w="1296" w:type="dxa"/>
            <w:tcBorders>
              <w:top w:val="single" w:sz="4" w:space="0" w:color="auto"/>
              <w:bottom w:val="single" w:sz="4" w:space="0" w:color="auto"/>
            </w:tcBorders>
          </w:tcPr>
          <w:p w14:paraId="761B6A36" w14:textId="48C24BBA" w:rsidR="00B020E3" w:rsidRPr="00D72DD1" w:rsidRDefault="00B020E3" w:rsidP="004C7B6B">
            <w:pPr>
              <w:spacing w:line="360" w:lineRule="auto"/>
              <w:jc w:val="center"/>
              <w:rPr>
                <w:rFonts w:ascii="標楷體" w:eastAsia="標楷體" w:hAnsi="標楷體"/>
                <w:szCs w:val="24"/>
              </w:rPr>
            </w:pPr>
            <w:r w:rsidRPr="00D72DD1">
              <w:rPr>
                <w:rFonts w:ascii="標楷體" w:eastAsia="標楷體" w:hAnsi="標楷體" w:hint="eastAsia"/>
                <w:szCs w:val="24"/>
              </w:rPr>
              <w:t>4</w:t>
            </w:r>
            <w:r w:rsidR="00721889" w:rsidRPr="00D72DD1">
              <w:rPr>
                <w:rFonts w:ascii="標楷體" w:eastAsia="標楷體" w:hAnsi="標楷體" w:hint="eastAsia"/>
                <w:szCs w:val="24"/>
              </w:rPr>
              <w:t>2</w:t>
            </w:r>
          </w:p>
        </w:tc>
        <w:tc>
          <w:tcPr>
            <w:tcW w:w="1296" w:type="dxa"/>
            <w:tcBorders>
              <w:top w:val="single" w:sz="4" w:space="0" w:color="auto"/>
              <w:bottom w:val="single" w:sz="4" w:space="0" w:color="auto"/>
            </w:tcBorders>
          </w:tcPr>
          <w:p w14:paraId="14C691E1" w14:textId="77777777" w:rsidR="00B020E3" w:rsidRPr="00B020E3" w:rsidRDefault="00B020E3" w:rsidP="004C7B6B">
            <w:pPr>
              <w:spacing w:line="360" w:lineRule="auto"/>
              <w:jc w:val="center"/>
              <w:rPr>
                <w:rFonts w:ascii="標楷體" w:eastAsia="標楷體" w:hAnsi="標楷體"/>
                <w:szCs w:val="24"/>
              </w:rPr>
            </w:pPr>
            <w:r w:rsidRPr="00B020E3">
              <w:rPr>
                <w:rFonts w:ascii="標楷體" w:eastAsia="標楷體" w:hAnsi="標楷體" w:hint="eastAsia"/>
                <w:szCs w:val="24"/>
              </w:rPr>
              <w:t>22</w:t>
            </w:r>
          </w:p>
        </w:tc>
        <w:tc>
          <w:tcPr>
            <w:tcW w:w="1218" w:type="dxa"/>
            <w:tcBorders>
              <w:top w:val="single" w:sz="4" w:space="0" w:color="auto"/>
              <w:bottom w:val="single" w:sz="4" w:space="0" w:color="auto"/>
            </w:tcBorders>
          </w:tcPr>
          <w:p w14:paraId="20D72CBF" w14:textId="77777777" w:rsidR="00B020E3" w:rsidRPr="00B020E3" w:rsidRDefault="00B020E3" w:rsidP="004C7B6B">
            <w:pPr>
              <w:spacing w:line="360" w:lineRule="auto"/>
              <w:jc w:val="center"/>
              <w:rPr>
                <w:rFonts w:ascii="標楷體" w:eastAsia="標楷體" w:hAnsi="標楷體"/>
                <w:szCs w:val="24"/>
              </w:rPr>
            </w:pPr>
            <w:r w:rsidRPr="00B020E3">
              <w:rPr>
                <w:rFonts w:ascii="標楷體" w:eastAsia="標楷體" w:hAnsi="標楷體" w:hint="eastAsia"/>
                <w:szCs w:val="24"/>
              </w:rPr>
              <w:t>7</w:t>
            </w:r>
          </w:p>
        </w:tc>
        <w:tc>
          <w:tcPr>
            <w:tcW w:w="1542" w:type="dxa"/>
            <w:tcBorders>
              <w:top w:val="single" w:sz="4" w:space="0" w:color="auto"/>
              <w:bottom w:val="single" w:sz="4" w:space="0" w:color="auto"/>
            </w:tcBorders>
          </w:tcPr>
          <w:p w14:paraId="79DC6437" w14:textId="77777777" w:rsidR="00B020E3" w:rsidRPr="00B020E3" w:rsidRDefault="00B020E3" w:rsidP="004C7B6B">
            <w:pPr>
              <w:spacing w:line="360" w:lineRule="auto"/>
              <w:jc w:val="center"/>
              <w:rPr>
                <w:rFonts w:ascii="標楷體" w:eastAsia="標楷體" w:hAnsi="標楷體"/>
                <w:szCs w:val="24"/>
              </w:rPr>
            </w:pPr>
            <w:r w:rsidRPr="00B020E3">
              <w:rPr>
                <w:rFonts w:ascii="標楷體" w:eastAsia="標楷體" w:hAnsi="標楷體" w:hint="eastAsia"/>
                <w:szCs w:val="24"/>
              </w:rPr>
              <w:t>92</w:t>
            </w:r>
          </w:p>
        </w:tc>
      </w:tr>
    </w:tbl>
    <w:p w14:paraId="2829FF29" w14:textId="7094CC0A" w:rsidR="00B35D92" w:rsidRPr="00B35D92" w:rsidRDefault="00B35D92" w:rsidP="00B35D92">
      <w:pPr>
        <w:ind w:leftChars="-59" w:hangingChars="71" w:hanging="142"/>
        <w:jc w:val="both"/>
        <w:rPr>
          <w:rFonts w:ascii="標楷體" w:eastAsia="標楷體" w:hAnsi="標楷體"/>
          <w:sz w:val="18"/>
          <w:szCs w:val="18"/>
        </w:rPr>
      </w:pPr>
      <w:r w:rsidRPr="005A6109">
        <w:rPr>
          <w:rFonts w:ascii="標楷體" w:eastAsia="標楷體" w:hAnsi="標楷體" w:hint="eastAsia"/>
          <w:sz w:val="20"/>
          <w:szCs w:val="20"/>
        </w:rPr>
        <w:t>資料來源：經濟</w:t>
      </w:r>
      <w:proofErr w:type="gramStart"/>
      <w:r w:rsidRPr="005A6109">
        <w:rPr>
          <w:rFonts w:ascii="標楷體" w:eastAsia="標楷體" w:hAnsi="標楷體" w:hint="eastAsia"/>
          <w:sz w:val="20"/>
          <w:szCs w:val="20"/>
        </w:rPr>
        <w:t>發展局商發</w:t>
      </w:r>
      <w:proofErr w:type="gramEnd"/>
      <w:r w:rsidRPr="005A6109">
        <w:rPr>
          <w:rFonts w:ascii="標楷體" w:eastAsia="標楷體" w:hAnsi="標楷體" w:hint="eastAsia"/>
          <w:sz w:val="20"/>
          <w:szCs w:val="20"/>
        </w:rPr>
        <w:t>科</w:t>
      </w:r>
    </w:p>
    <w:p w14:paraId="7960EBE2" w14:textId="2F0B17A7" w:rsidR="00C5627F" w:rsidRDefault="00C5627F" w:rsidP="00035292">
      <w:pPr>
        <w:pStyle w:val="a7"/>
        <w:spacing w:before="240" w:line="560" w:lineRule="exact"/>
        <w:ind w:leftChars="0" w:left="482"/>
        <w:contextualSpacing/>
        <w:jc w:val="both"/>
        <w:rPr>
          <w:rFonts w:ascii="標楷體" w:eastAsia="標楷體" w:hAnsi="標楷體"/>
          <w:sz w:val="28"/>
          <w:szCs w:val="28"/>
        </w:rPr>
      </w:pPr>
      <w:r>
        <w:rPr>
          <w:rFonts w:ascii="標楷體" w:eastAsia="標楷體" w:hAnsi="標楷體" w:hint="eastAsia"/>
          <w:sz w:val="28"/>
          <w:szCs w:val="28"/>
        </w:rPr>
        <w:t>（</w:t>
      </w:r>
      <w:r w:rsidR="00F5151D">
        <w:rPr>
          <w:rFonts w:ascii="標楷體" w:eastAsia="標楷體" w:hAnsi="標楷體" w:hint="eastAsia"/>
          <w:sz w:val="28"/>
          <w:szCs w:val="28"/>
        </w:rPr>
        <w:t>八</w:t>
      </w:r>
      <w:r>
        <w:rPr>
          <w:rFonts w:ascii="標楷體" w:eastAsia="標楷體" w:hAnsi="標楷體" w:hint="eastAsia"/>
          <w:sz w:val="28"/>
          <w:szCs w:val="28"/>
        </w:rPr>
        <w:t>）112年以展覽種類區分之</w:t>
      </w:r>
      <w:r w:rsidRPr="00BB2F8A">
        <w:rPr>
          <w:rFonts w:ascii="標楷體" w:eastAsia="標楷體" w:hAnsi="標楷體" w:hint="eastAsia"/>
          <w:sz w:val="28"/>
          <w:szCs w:val="28"/>
        </w:rPr>
        <w:t>申請企業負責人性別統計</w:t>
      </w:r>
    </w:p>
    <w:p w14:paraId="4C91FDB8" w14:textId="3009E536" w:rsidR="00A8664D" w:rsidRPr="002E390E" w:rsidRDefault="00C5627F" w:rsidP="00035292">
      <w:pPr>
        <w:pStyle w:val="a7"/>
        <w:spacing w:line="560" w:lineRule="exact"/>
        <w:ind w:leftChars="0" w:left="1276"/>
        <w:contextualSpacing/>
        <w:jc w:val="both"/>
        <w:rPr>
          <w:rFonts w:ascii="標楷體" w:eastAsia="標楷體" w:hAnsi="標楷體"/>
          <w:sz w:val="28"/>
          <w:szCs w:val="28"/>
        </w:rPr>
      </w:pPr>
      <w:r>
        <w:rPr>
          <w:rFonts w:ascii="標楷體" w:eastAsia="標楷體" w:hAnsi="標楷體" w:hint="eastAsia"/>
          <w:sz w:val="28"/>
          <w:szCs w:val="28"/>
        </w:rPr>
        <w:t xml:space="preserve">    </w:t>
      </w:r>
      <w:r w:rsidR="00CC25F1">
        <w:rPr>
          <w:rFonts w:ascii="標楷體" w:eastAsia="標楷體" w:hAnsi="標楷體" w:hint="eastAsia"/>
          <w:sz w:val="28"/>
          <w:szCs w:val="28"/>
        </w:rPr>
        <w:t>本文將</w:t>
      </w:r>
      <w:r>
        <w:rPr>
          <w:rFonts w:ascii="標楷體" w:eastAsia="標楷體" w:hAnsi="標楷體" w:hint="eastAsia"/>
          <w:sz w:val="28"/>
          <w:szCs w:val="28"/>
        </w:rPr>
        <w:t>112年本計畫</w:t>
      </w:r>
      <w:r w:rsidR="00CC25F1">
        <w:rPr>
          <w:rFonts w:ascii="標楷體" w:eastAsia="標楷體" w:hAnsi="標楷體" w:hint="eastAsia"/>
          <w:sz w:val="28"/>
          <w:szCs w:val="28"/>
        </w:rPr>
        <w:t>所收件之展覽類別大致分類為五大類</w:t>
      </w:r>
      <w:r w:rsidR="002E390E">
        <w:rPr>
          <w:rFonts w:ascii="標楷體" w:eastAsia="標楷體" w:hAnsi="標楷體" w:hint="eastAsia"/>
          <w:sz w:val="28"/>
          <w:szCs w:val="28"/>
        </w:rPr>
        <w:t>（圖</w:t>
      </w:r>
      <w:r w:rsidR="006A29DA">
        <w:rPr>
          <w:rFonts w:ascii="標楷體" w:eastAsia="標楷體" w:hAnsi="標楷體" w:hint="eastAsia"/>
          <w:sz w:val="28"/>
          <w:szCs w:val="28"/>
        </w:rPr>
        <w:t>4</w:t>
      </w:r>
      <w:r w:rsidR="002E390E">
        <w:rPr>
          <w:rFonts w:ascii="標楷體" w:eastAsia="標楷體" w:hAnsi="標楷體" w:hint="eastAsia"/>
          <w:sz w:val="28"/>
          <w:szCs w:val="28"/>
        </w:rPr>
        <w:t>）</w:t>
      </w:r>
      <w:r w:rsidR="00CC25F1">
        <w:rPr>
          <w:rFonts w:ascii="標楷體" w:eastAsia="標楷體" w:hAnsi="標楷體" w:hint="eastAsia"/>
          <w:sz w:val="28"/>
          <w:szCs w:val="28"/>
        </w:rPr>
        <w:t>，分別為食品類（男8人、女8人）、美容類（男4人、女3人）、運動休閒類（男15人、女7人）、科技類（男32人、女3人）、生</w:t>
      </w:r>
      <w:proofErr w:type="gramStart"/>
      <w:r w:rsidR="00CC25F1">
        <w:rPr>
          <w:rFonts w:ascii="標楷體" w:eastAsia="標楷體" w:hAnsi="標楷體" w:hint="eastAsia"/>
          <w:sz w:val="28"/>
          <w:szCs w:val="28"/>
        </w:rPr>
        <w:t>醫</w:t>
      </w:r>
      <w:proofErr w:type="gramEnd"/>
      <w:r w:rsidR="00CC25F1">
        <w:rPr>
          <w:rFonts w:ascii="標楷體" w:eastAsia="標楷體" w:hAnsi="標楷體" w:hint="eastAsia"/>
          <w:sz w:val="28"/>
          <w:szCs w:val="28"/>
        </w:rPr>
        <w:t>類（男7人、女1人）</w:t>
      </w:r>
      <w:r w:rsidR="00B379C0">
        <w:rPr>
          <w:rFonts w:ascii="標楷體" w:eastAsia="標楷體" w:hAnsi="標楷體" w:hint="eastAsia"/>
          <w:sz w:val="28"/>
          <w:szCs w:val="28"/>
        </w:rPr>
        <w:t>，</w:t>
      </w:r>
      <w:r w:rsidR="00B958B5">
        <w:rPr>
          <w:rFonts w:ascii="標楷體" w:eastAsia="標楷體" w:hAnsi="標楷體" w:hint="eastAsia"/>
          <w:sz w:val="28"/>
          <w:szCs w:val="28"/>
        </w:rPr>
        <w:t>因</w:t>
      </w:r>
      <w:r w:rsidR="00CC25F1">
        <w:rPr>
          <w:rFonts w:ascii="標楷體" w:eastAsia="標楷體" w:hAnsi="標楷體" w:hint="eastAsia"/>
          <w:sz w:val="28"/>
          <w:szCs w:val="28"/>
        </w:rPr>
        <w:t>剩餘4件為較難以歸類的案件</w:t>
      </w:r>
      <w:r w:rsidR="00B958B5">
        <w:rPr>
          <w:rFonts w:ascii="標楷體" w:eastAsia="標楷體" w:hAnsi="標楷體" w:hint="eastAsia"/>
          <w:sz w:val="28"/>
          <w:szCs w:val="28"/>
        </w:rPr>
        <w:t>即</w:t>
      </w:r>
      <w:r w:rsidR="00EC5C94">
        <w:rPr>
          <w:rFonts w:ascii="標楷體" w:eastAsia="標楷體" w:hAnsi="標楷體" w:hint="eastAsia"/>
          <w:sz w:val="28"/>
          <w:szCs w:val="28"/>
        </w:rPr>
        <w:t>忽略不計</w:t>
      </w:r>
      <w:r w:rsidR="00CC25F1">
        <w:rPr>
          <w:rFonts w:ascii="標楷體" w:eastAsia="標楷體" w:hAnsi="標楷體" w:hint="eastAsia"/>
          <w:sz w:val="28"/>
          <w:szCs w:val="28"/>
        </w:rPr>
        <w:t>。</w:t>
      </w:r>
      <w:r w:rsidR="002E390E">
        <w:rPr>
          <w:rFonts w:ascii="標楷體" w:eastAsia="標楷體" w:hAnsi="標楷體" w:hint="eastAsia"/>
          <w:sz w:val="28"/>
          <w:szCs w:val="28"/>
        </w:rPr>
        <w:t>由圖中可見，男性負責人在五大</w:t>
      </w:r>
      <w:r w:rsidR="00734047">
        <w:rPr>
          <w:rFonts w:ascii="標楷體" w:eastAsia="標楷體" w:hAnsi="標楷體" w:hint="eastAsia"/>
          <w:sz w:val="28"/>
          <w:szCs w:val="28"/>
        </w:rPr>
        <w:t>類別中</w:t>
      </w:r>
      <w:r w:rsidR="002E390E">
        <w:rPr>
          <w:rFonts w:ascii="標楷體" w:eastAsia="標楷體" w:hAnsi="標楷體" w:hint="eastAsia"/>
          <w:sz w:val="28"/>
          <w:szCs w:val="28"/>
        </w:rPr>
        <w:t>申請「科技類」之展覽最為</w:t>
      </w:r>
      <w:proofErr w:type="gramStart"/>
      <w:r w:rsidR="002E390E">
        <w:rPr>
          <w:rFonts w:ascii="標楷體" w:eastAsia="標楷體" w:hAnsi="標楷體" w:hint="eastAsia"/>
          <w:sz w:val="28"/>
          <w:szCs w:val="28"/>
        </w:rPr>
        <w:t>大宗，</w:t>
      </w:r>
      <w:proofErr w:type="gramEnd"/>
      <w:r w:rsidR="002E390E">
        <w:rPr>
          <w:rFonts w:ascii="標楷體" w:eastAsia="標楷體" w:hAnsi="標楷體" w:hint="eastAsia"/>
          <w:sz w:val="28"/>
          <w:szCs w:val="28"/>
        </w:rPr>
        <w:t>而女性負責人則是申請「食品類」之展覽</w:t>
      </w:r>
      <w:r w:rsidR="0022371C">
        <w:rPr>
          <w:rFonts w:ascii="標楷體" w:eastAsia="標楷體" w:hAnsi="標楷體" w:hint="eastAsia"/>
          <w:sz w:val="28"/>
          <w:szCs w:val="28"/>
        </w:rPr>
        <w:t>數量最多</w:t>
      </w:r>
      <w:r w:rsidR="004E64E2">
        <w:rPr>
          <w:rFonts w:ascii="標楷體" w:eastAsia="標楷體" w:hAnsi="標楷體" w:hint="eastAsia"/>
          <w:sz w:val="28"/>
          <w:szCs w:val="28"/>
        </w:rPr>
        <w:t>；而女性負責人除了食品類</w:t>
      </w:r>
      <w:r w:rsidR="00AD0CE9">
        <w:rPr>
          <w:rFonts w:ascii="標楷體" w:eastAsia="標楷體" w:hAnsi="標楷體" w:hint="eastAsia"/>
          <w:sz w:val="28"/>
          <w:szCs w:val="28"/>
        </w:rPr>
        <w:t>與美容類</w:t>
      </w:r>
      <w:r w:rsidR="004E64E2">
        <w:rPr>
          <w:rFonts w:ascii="標楷體" w:eastAsia="標楷體" w:hAnsi="標楷體" w:hint="eastAsia"/>
          <w:sz w:val="28"/>
          <w:szCs w:val="28"/>
        </w:rPr>
        <w:t>案件申請數與男性負責人相</w:t>
      </w:r>
      <w:r w:rsidR="00AD0CE9">
        <w:rPr>
          <w:rFonts w:ascii="標楷體" w:eastAsia="標楷體" w:hAnsi="標楷體" w:hint="eastAsia"/>
          <w:sz w:val="28"/>
          <w:szCs w:val="28"/>
        </w:rPr>
        <w:t>似</w:t>
      </w:r>
      <w:r w:rsidR="004E64E2">
        <w:rPr>
          <w:rFonts w:ascii="標楷體" w:eastAsia="標楷體" w:hAnsi="標楷體" w:hint="eastAsia"/>
          <w:sz w:val="28"/>
          <w:szCs w:val="28"/>
        </w:rPr>
        <w:t>之外，其餘四類之案件申請數皆為男性負責人大於女性負責人。</w:t>
      </w:r>
    </w:p>
    <w:p w14:paraId="0E1400E8" w14:textId="77777777" w:rsidR="00C5627F" w:rsidRDefault="00C5627F" w:rsidP="00C5627F">
      <w:r>
        <w:rPr>
          <w:noProof/>
        </w:rPr>
        <w:lastRenderedPageBreak/>
        <w:drawing>
          <wp:inline distT="0" distB="0" distL="0" distR="0" wp14:anchorId="3073864B" wp14:editId="1C1DE6A9">
            <wp:extent cx="5274310" cy="3076575"/>
            <wp:effectExtent l="0" t="0" r="2540" b="9525"/>
            <wp:docPr id="1662982169"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4EAAA96" w14:textId="2A426153" w:rsidR="00C5627F" w:rsidRDefault="00C5627F" w:rsidP="00C5627F">
      <w:pPr>
        <w:jc w:val="center"/>
        <w:rPr>
          <w:rFonts w:ascii="標楷體" w:eastAsia="標楷體" w:hAnsi="標楷體"/>
          <w:b/>
          <w:bCs/>
          <w:sz w:val="22"/>
        </w:rPr>
      </w:pPr>
      <w:r w:rsidRPr="002E7FAE">
        <w:rPr>
          <w:rFonts w:ascii="標楷體" w:eastAsia="標楷體" w:hAnsi="標楷體" w:hint="eastAsia"/>
          <w:b/>
          <w:bCs/>
          <w:sz w:val="22"/>
        </w:rPr>
        <w:t>圖</w:t>
      </w:r>
      <w:r w:rsidR="006A29DA">
        <w:rPr>
          <w:rFonts w:ascii="標楷體" w:eastAsia="標楷體" w:hAnsi="標楷體" w:hint="eastAsia"/>
          <w:b/>
          <w:bCs/>
          <w:sz w:val="22"/>
        </w:rPr>
        <w:t>4</w:t>
      </w:r>
      <w:r w:rsidRPr="002E7FAE">
        <w:rPr>
          <w:rFonts w:ascii="標楷體" w:eastAsia="標楷體" w:hAnsi="標楷體" w:hint="eastAsia"/>
          <w:b/>
          <w:bCs/>
          <w:sz w:val="22"/>
        </w:rPr>
        <w:t>：112年中小企業參展補助</w:t>
      </w:r>
      <w:r w:rsidR="00A971F4">
        <w:rPr>
          <w:rFonts w:ascii="標楷體" w:eastAsia="標楷體" w:hAnsi="標楷體" w:hint="eastAsia"/>
          <w:b/>
          <w:bCs/>
          <w:sz w:val="22"/>
        </w:rPr>
        <w:t>計畫</w:t>
      </w:r>
      <w:r w:rsidRPr="002E7FAE">
        <w:rPr>
          <w:rFonts w:ascii="標楷體" w:eastAsia="標楷體" w:hAnsi="標楷體" w:hint="eastAsia"/>
          <w:b/>
          <w:bCs/>
          <w:sz w:val="22"/>
        </w:rPr>
        <w:t>-申請企業負責人性別</w:t>
      </w:r>
      <w:r>
        <w:rPr>
          <w:rFonts w:ascii="標楷體" w:eastAsia="標楷體" w:hAnsi="標楷體" w:hint="eastAsia"/>
          <w:b/>
          <w:bCs/>
          <w:sz w:val="22"/>
        </w:rPr>
        <w:t>統計(以展覽種類區分)</w:t>
      </w:r>
    </w:p>
    <w:p w14:paraId="739F6447" w14:textId="03935ECE" w:rsidR="00B35D92" w:rsidRPr="00B35D92" w:rsidRDefault="00B35D92" w:rsidP="00B35D92">
      <w:pPr>
        <w:jc w:val="both"/>
        <w:rPr>
          <w:rFonts w:ascii="標楷體" w:eastAsia="標楷體" w:hAnsi="標楷體"/>
          <w:sz w:val="18"/>
          <w:szCs w:val="18"/>
        </w:rPr>
      </w:pPr>
      <w:r w:rsidRPr="005A6109">
        <w:rPr>
          <w:rFonts w:ascii="標楷體" w:eastAsia="標楷體" w:hAnsi="標楷體" w:hint="eastAsia"/>
          <w:sz w:val="20"/>
          <w:szCs w:val="20"/>
        </w:rPr>
        <w:t>資料來源：經濟</w:t>
      </w:r>
      <w:proofErr w:type="gramStart"/>
      <w:r w:rsidRPr="005A6109">
        <w:rPr>
          <w:rFonts w:ascii="標楷體" w:eastAsia="標楷體" w:hAnsi="標楷體" w:hint="eastAsia"/>
          <w:sz w:val="20"/>
          <w:szCs w:val="20"/>
        </w:rPr>
        <w:t>發展局商發</w:t>
      </w:r>
      <w:proofErr w:type="gramEnd"/>
      <w:r w:rsidRPr="005A6109">
        <w:rPr>
          <w:rFonts w:ascii="標楷體" w:eastAsia="標楷體" w:hAnsi="標楷體" w:hint="eastAsia"/>
          <w:sz w:val="20"/>
          <w:szCs w:val="20"/>
        </w:rPr>
        <w:t>科</w:t>
      </w:r>
    </w:p>
    <w:p w14:paraId="14DE1CFE" w14:textId="2AD315CC" w:rsidR="007C36B8" w:rsidRDefault="00C5627F" w:rsidP="00C12845">
      <w:pPr>
        <w:pStyle w:val="a7"/>
        <w:spacing w:before="240" w:line="560" w:lineRule="exact"/>
        <w:ind w:leftChars="0" w:left="482"/>
        <w:contextualSpacing/>
        <w:jc w:val="both"/>
        <w:rPr>
          <w:rFonts w:ascii="標楷體" w:eastAsia="標楷體" w:hAnsi="標楷體"/>
          <w:sz w:val="28"/>
          <w:szCs w:val="28"/>
        </w:rPr>
      </w:pPr>
      <w:r>
        <w:rPr>
          <w:rFonts w:ascii="標楷體" w:eastAsia="標楷體" w:hAnsi="標楷體" w:hint="eastAsia"/>
          <w:sz w:val="28"/>
          <w:szCs w:val="28"/>
        </w:rPr>
        <w:t>（</w:t>
      </w:r>
      <w:r w:rsidR="00F5151D">
        <w:rPr>
          <w:rFonts w:ascii="標楷體" w:eastAsia="標楷體" w:hAnsi="標楷體" w:hint="eastAsia"/>
          <w:sz w:val="28"/>
          <w:szCs w:val="28"/>
        </w:rPr>
        <w:t>九</w:t>
      </w:r>
      <w:r>
        <w:rPr>
          <w:rFonts w:ascii="標楷體" w:eastAsia="標楷體" w:hAnsi="標楷體" w:hint="eastAsia"/>
          <w:sz w:val="28"/>
          <w:szCs w:val="28"/>
        </w:rPr>
        <w:t>）112年</w:t>
      </w:r>
      <w:r w:rsidR="007C36B8" w:rsidRPr="00C87D3B">
        <w:rPr>
          <w:rFonts w:ascii="標楷體" w:eastAsia="標楷體" w:hAnsi="標楷體" w:hint="eastAsia"/>
          <w:sz w:val="28"/>
          <w:szCs w:val="28"/>
        </w:rPr>
        <w:t>以展覽種類區分</w:t>
      </w:r>
      <w:r w:rsidR="007C36B8">
        <w:rPr>
          <w:rFonts w:ascii="標楷體" w:eastAsia="標楷體" w:hAnsi="標楷體" w:hint="eastAsia"/>
          <w:sz w:val="28"/>
          <w:szCs w:val="28"/>
        </w:rPr>
        <w:t>之</w:t>
      </w:r>
      <w:r>
        <w:rPr>
          <w:rFonts w:ascii="標楷體" w:eastAsia="標楷體" w:hAnsi="標楷體" w:hint="eastAsia"/>
          <w:sz w:val="28"/>
          <w:szCs w:val="28"/>
        </w:rPr>
        <w:t>有無補助</w:t>
      </w:r>
      <w:r w:rsidRPr="00BB2F8A">
        <w:rPr>
          <w:rFonts w:ascii="標楷體" w:eastAsia="標楷體" w:hAnsi="標楷體" w:hint="eastAsia"/>
          <w:sz w:val="28"/>
          <w:szCs w:val="28"/>
        </w:rPr>
        <w:t>申</w:t>
      </w:r>
      <w:bookmarkStart w:id="2" w:name="_Hlk139031729"/>
      <w:r w:rsidRPr="00BB2F8A">
        <w:rPr>
          <w:rFonts w:ascii="標楷體" w:eastAsia="標楷體" w:hAnsi="標楷體" w:hint="eastAsia"/>
          <w:sz w:val="28"/>
          <w:szCs w:val="28"/>
        </w:rPr>
        <w:t>請企業負責人性別統</w:t>
      </w:r>
    </w:p>
    <w:p w14:paraId="216E898F" w14:textId="22182F5F" w:rsidR="00C5627F" w:rsidRPr="00C87D3B" w:rsidRDefault="00C5627F" w:rsidP="00C12845">
      <w:pPr>
        <w:pStyle w:val="a7"/>
        <w:spacing w:before="240" w:line="560" w:lineRule="exact"/>
        <w:ind w:leftChars="0" w:left="482" w:firstLineChars="283" w:firstLine="792"/>
        <w:contextualSpacing/>
        <w:jc w:val="both"/>
        <w:rPr>
          <w:rFonts w:ascii="標楷體" w:eastAsia="標楷體" w:hAnsi="標楷體"/>
          <w:sz w:val="28"/>
          <w:szCs w:val="28"/>
        </w:rPr>
      </w:pPr>
      <w:r w:rsidRPr="00BB2F8A">
        <w:rPr>
          <w:rFonts w:ascii="標楷體" w:eastAsia="標楷體" w:hAnsi="標楷體" w:hint="eastAsia"/>
          <w:sz w:val="28"/>
          <w:szCs w:val="28"/>
        </w:rPr>
        <w:t>計</w:t>
      </w:r>
      <w:bookmarkEnd w:id="2"/>
    </w:p>
    <w:p w14:paraId="0BFF3BA6" w14:textId="79682809" w:rsidR="00C87D3B" w:rsidRPr="00AD4327" w:rsidRDefault="00C5627F" w:rsidP="00C12845">
      <w:pPr>
        <w:pStyle w:val="a7"/>
        <w:spacing w:line="560" w:lineRule="exact"/>
        <w:ind w:leftChars="0" w:left="1276"/>
        <w:contextualSpacing/>
        <w:jc w:val="both"/>
        <w:rPr>
          <w:rFonts w:ascii="標楷體" w:eastAsia="標楷體" w:hAnsi="標楷體"/>
          <w:sz w:val="28"/>
          <w:szCs w:val="28"/>
        </w:rPr>
      </w:pPr>
      <w:r>
        <w:rPr>
          <w:rFonts w:ascii="標楷體" w:eastAsia="標楷體" w:hAnsi="標楷體" w:hint="eastAsia"/>
          <w:sz w:val="28"/>
          <w:szCs w:val="28"/>
        </w:rPr>
        <w:t xml:space="preserve">    </w:t>
      </w:r>
      <w:r w:rsidR="007E3E9F">
        <w:rPr>
          <w:rFonts w:ascii="標楷體" w:eastAsia="標楷體" w:hAnsi="標楷體" w:hint="eastAsia"/>
          <w:sz w:val="28"/>
          <w:szCs w:val="28"/>
        </w:rPr>
        <w:t>接續圖</w:t>
      </w:r>
      <w:r w:rsidR="006A29DA">
        <w:rPr>
          <w:rFonts w:ascii="標楷體" w:eastAsia="標楷體" w:hAnsi="標楷體" w:hint="eastAsia"/>
          <w:sz w:val="28"/>
          <w:szCs w:val="28"/>
        </w:rPr>
        <w:t>4</w:t>
      </w:r>
      <w:r w:rsidR="007E3E9F">
        <w:rPr>
          <w:rFonts w:ascii="標楷體" w:eastAsia="標楷體" w:hAnsi="標楷體" w:hint="eastAsia"/>
          <w:sz w:val="28"/>
          <w:szCs w:val="28"/>
        </w:rPr>
        <w:t>之</w:t>
      </w:r>
      <w:r w:rsidR="00996F9C">
        <w:rPr>
          <w:rFonts w:ascii="標楷體" w:eastAsia="標楷體" w:hAnsi="標楷體" w:hint="eastAsia"/>
          <w:sz w:val="28"/>
          <w:szCs w:val="28"/>
        </w:rPr>
        <w:t>五大</w:t>
      </w:r>
      <w:r w:rsidR="007E3E9F">
        <w:rPr>
          <w:rFonts w:ascii="標楷體" w:eastAsia="標楷體" w:hAnsi="標楷體" w:hint="eastAsia"/>
          <w:sz w:val="28"/>
          <w:szCs w:val="28"/>
        </w:rPr>
        <w:t>展覽分類，圖</w:t>
      </w:r>
      <w:r w:rsidR="006A29DA">
        <w:rPr>
          <w:rFonts w:ascii="標楷體" w:eastAsia="標楷體" w:hAnsi="標楷體" w:hint="eastAsia"/>
          <w:sz w:val="28"/>
          <w:szCs w:val="28"/>
        </w:rPr>
        <w:t>5</w:t>
      </w:r>
      <w:r w:rsidR="007E3E9F">
        <w:rPr>
          <w:rFonts w:ascii="標楷體" w:eastAsia="標楷體" w:hAnsi="標楷體" w:hint="eastAsia"/>
          <w:sz w:val="28"/>
          <w:szCs w:val="28"/>
        </w:rPr>
        <w:t>為以此分類的有被核定補助之申</w:t>
      </w:r>
      <w:r w:rsidR="007E3E9F" w:rsidRPr="007E3E9F">
        <w:rPr>
          <w:rFonts w:ascii="標楷體" w:eastAsia="標楷體" w:hAnsi="標楷體" w:hint="eastAsia"/>
          <w:sz w:val="28"/>
          <w:szCs w:val="28"/>
        </w:rPr>
        <w:t>請企業負責人性別統計</w:t>
      </w:r>
      <w:r w:rsidR="007E3E9F">
        <w:rPr>
          <w:rFonts w:ascii="標楷體" w:eastAsia="標楷體" w:hAnsi="標楷體" w:hint="eastAsia"/>
          <w:sz w:val="28"/>
          <w:szCs w:val="28"/>
        </w:rPr>
        <w:t>，</w:t>
      </w:r>
      <w:r w:rsidR="00485BB0">
        <w:rPr>
          <w:rFonts w:ascii="標楷體" w:eastAsia="標楷體" w:hAnsi="標楷體" w:hint="eastAsia"/>
          <w:sz w:val="28"/>
          <w:szCs w:val="28"/>
        </w:rPr>
        <w:t>分別為食品類（男1人、女1人）、美容類（男3人、女1人）、運動休閒類（男9人、女0人）、科技類（男22人、女1人）、生</w:t>
      </w:r>
      <w:proofErr w:type="gramStart"/>
      <w:r w:rsidR="00485BB0">
        <w:rPr>
          <w:rFonts w:ascii="標楷體" w:eastAsia="標楷體" w:hAnsi="標楷體" w:hint="eastAsia"/>
          <w:sz w:val="28"/>
          <w:szCs w:val="28"/>
        </w:rPr>
        <w:t>醫</w:t>
      </w:r>
      <w:proofErr w:type="gramEnd"/>
      <w:r w:rsidR="00485BB0">
        <w:rPr>
          <w:rFonts w:ascii="標楷體" w:eastAsia="標楷體" w:hAnsi="標楷體" w:hint="eastAsia"/>
          <w:sz w:val="28"/>
          <w:szCs w:val="28"/>
        </w:rPr>
        <w:t>類（男4人、女0人）</w:t>
      </w:r>
      <w:r w:rsidR="004B796D">
        <w:rPr>
          <w:rFonts w:ascii="標楷體" w:eastAsia="標楷體" w:hAnsi="標楷體" w:hint="eastAsia"/>
          <w:sz w:val="28"/>
          <w:szCs w:val="28"/>
        </w:rPr>
        <w:t>；而圖</w:t>
      </w:r>
      <w:r w:rsidR="00207E15">
        <w:rPr>
          <w:rFonts w:ascii="標楷體" w:eastAsia="標楷體" w:hAnsi="標楷體" w:hint="eastAsia"/>
          <w:sz w:val="28"/>
          <w:szCs w:val="28"/>
        </w:rPr>
        <w:t>6</w:t>
      </w:r>
      <w:r w:rsidR="004B796D">
        <w:rPr>
          <w:rFonts w:ascii="標楷體" w:eastAsia="標楷體" w:hAnsi="標楷體" w:hint="eastAsia"/>
          <w:sz w:val="28"/>
          <w:szCs w:val="28"/>
        </w:rPr>
        <w:t>為</w:t>
      </w:r>
      <w:r w:rsidR="005C10CD">
        <w:rPr>
          <w:rFonts w:ascii="標楷體" w:eastAsia="標楷體" w:hAnsi="標楷體" w:hint="eastAsia"/>
          <w:sz w:val="28"/>
          <w:szCs w:val="28"/>
        </w:rPr>
        <w:t>以展覽</w:t>
      </w:r>
      <w:r w:rsidR="004B796D">
        <w:rPr>
          <w:rFonts w:ascii="標楷體" w:eastAsia="標楷體" w:hAnsi="標楷體" w:hint="eastAsia"/>
          <w:sz w:val="28"/>
          <w:szCs w:val="28"/>
        </w:rPr>
        <w:t>分類的沒有被核定補助之申</w:t>
      </w:r>
      <w:r w:rsidR="004B796D" w:rsidRPr="007E3E9F">
        <w:rPr>
          <w:rFonts w:ascii="標楷體" w:eastAsia="標楷體" w:hAnsi="標楷體" w:hint="eastAsia"/>
          <w:sz w:val="28"/>
          <w:szCs w:val="28"/>
        </w:rPr>
        <w:t>請企業負責人性別統計</w:t>
      </w:r>
      <w:r w:rsidR="004B796D">
        <w:rPr>
          <w:rFonts w:ascii="標楷體" w:eastAsia="標楷體" w:hAnsi="標楷體" w:hint="eastAsia"/>
          <w:sz w:val="28"/>
          <w:szCs w:val="28"/>
        </w:rPr>
        <w:t>，分別為食品類（男7人、女7人）、美容類（男1人、女2人）、運動休閒類（男6人、女7人）、科技類（男10人、女2人）、生</w:t>
      </w:r>
      <w:proofErr w:type="gramStart"/>
      <w:r w:rsidR="004B796D">
        <w:rPr>
          <w:rFonts w:ascii="標楷體" w:eastAsia="標楷體" w:hAnsi="標楷體" w:hint="eastAsia"/>
          <w:sz w:val="28"/>
          <w:szCs w:val="28"/>
        </w:rPr>
        <w:t>醫</w:t>
      </w:r>
      <w:proofErr w:type="gramEnd"/>
      <w:r w:rsidR="004B796D">
        <w:rPr>
          <w:rFonts w:ascii="標楷體" w:eastAsia="標楷體" w:hAnsi="標楷體" w:hint="eastAsia"/>
          <w:sz w:val="28"/>
          <w:szCs w:val="28"/>
        </w:rPr>
        <w:t>類（男3人、女1人）</w:t>
      </w:r>
      <w:r w:rsidR="00AD4327">
        <w:rPr>
          <w:rFonts w:ascii="標楷體" w:eastAsia="標楷體" w:hAnsi="標楷體" w:hint="eastAsia"/>
          <w:sz w:val="28"/>
          <w:szCs w:val="28"/>
        </w:rPr>
        <w:t>。</w:t>
      </w:r>
    </w:p>
    <w:p w14:paraId="627966FA" w14:textId="77777777" w:rsidR="00476D6C" w:rsidRDefault="00476D6C" w:rsidP="00476D6C">
      <w:r>
        <w:rPr>
          <w:noProof/>
        </w:rPr>
        <w:lastRenderedPageBreak/>
        <w:drawing>
          <wp:inline distT="0" distB="0" distL="0" distR="0" wp14:anchorId="66707DE7" wp14:editId="141C9062">
            <wp:extent cx="5274310" cy="3076575"/>
            <wp:effectExtent l="0" t="0" r="2540" b="9525"/>
            <wp:docPr id="1249778144" name="圖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5B8A006" w14:textId="7DD21727" w:rsidR="00A971F4" w:rsidRDefault="00476D6C" w:rsidP="00476D6C">
      <w:pPr>
        <w:jc w:val="center"/>
        <w:rPr>
          <w:rFonts w:ascii="標楷體" w:eastAsia="標楷體" w:hAnsi="標楷體"/>
          <w:b/>
          <w:bCs/>
          <w:sz w:val="22"/>
        </w:rPr>
      </w:pPr>
      <w:r w:rsidRPr="002E7FAE">
        <w:rPr>
          <w:rFonts w:ascii="標楷體" w:eastAsia="標楷體" w:hAnsi="標楷體" w:hint="eastAsia"/>
          <w:b/>
          <w:bCs/>
          <w:sz w:val="22"/>
        </w:rPr>
        <w:t>圖</w:t>
      </w:r>
      <w:r w:rsidR="006A29DA">
        <w:rPr>
          <w:rFonts w:ascii="標楷體" w:eastAsia="標楷體" w:hAnsi="標楷體" w:hint="eastAsia"/>
          <w:b/>
          <w:bCs/>
          <w:sz w:val="22"/>
        </w:rPr>
        <w:t>5</w:t>
      </w:r>
      <w:r w:rsidRPr="002E7FAE">
        <w:rPr>
          <w:rFonts w:ascii="標楷體" w:eastAsia="標楷體" w:hAnsi="標楷體" w:hint="eastAsia"/>
          <w:b/>
          <w:bCs/>
          <w:sz w:val="22"/>
        </w:rPr>
        <w:t>：112年中小企業參展補助</w:t>
      </w:r>
      <w:r w:rsidR="00A971F4">
        <w:rPr>
          <w:rFonts w:ascii="標楷體" w:eastAsia="標楷體" w:hAnsi="標楷體" w:hint="eastAsia"/>
          <w:b/>
          <w:bCs/>
          <w:sz w:val="22"/>
        </w:rPr>
        <w:t>計畫</w:t>
      </w:r>
      <w:r w:rsidRPr="002E7FAE">
        <w:rPr>
          <w:rFonts w:ascii="標楷體" w:eastAsia="標楷體" w:hAnsi="標楷體" w:hint="eastAsia"/>
          <w:b/>
          <w:bCs/>
          <w:sz w:val="22"/>
        </w:rPr>
        <w:t>-</w:t>
      </w:r>
    </w:p>
    <w:p w14:paraId="0398D539" w14:textId="5E3C2DDF" w:rsidR="00476D6C" w:rsidRDefault="00476D6C" w:rsidP="00E949E3">
      <w:pPr>
        <w:spacing w:after="240"/>
        <w:jc w:val="center"/>
        <w:rPr>
          <w:rFonts w:ascii="標楷體" w:eastAsia="標楷體" w:hAnsi="標楷體"/>
          <w:b/>
          <w:bCs/>
          <w:sz w:val="22"/>
        </w:rPr>
      </w:pPr>
      <w:r>
        <w:rPr>
          <w:rFonts w:ascii="標楷體" w:eastAsia="標楷體" w:hAnsi="標楷體" w:hint="eastAsia"/>
          <w:b/>
          <w:bCs/>
          <w:sz w:val="22"/>
        </w:rPr>
        <w:t>有補助之</w:t>
      </w:r>
      <w:r w:rsidRPr="002E7FAE">
        <w:rPr>
          <w:rFonts w:ascii="標楷體" w:eastAsia="標楷體" w:hAnsi="標楷體" w:hint="eastAsia"/>
          <w:b/>
          <w:bCs/>
          <w:sz w:val="22"/>
        </w:rPr>
        <w:t>申請企業負責人性別</w:t>
      </w:r>
      <w:r>
        <w:rPr>
          <w:rFonts w:ascii="標楷體" w:eastAsia="標楷體" w:hAnsi="標楷體" w:hint="eastAsia"/>
          <w:b/>
          <w:bCs/>
          <w:sz w:val="22"/>
        </w:rPr>
        <w:t>統計(以展覽種類區分)</w:t>
      </w:r>
    </w:p>
    <w:p w14:paraId="73B0BDBD" w14:textId="77777777" w:rsidR="00476D6C" w:rsidRDefault="00476D6C" w:rsidP="00476D6C">
      <w:r>
        <w:rPr>
          <w:noProof/>
        </w:rPr>
        <w:drawing>
          <wp:inline distT="0" distB="0" distL="0" distR="0" wp14:anchorId="6D657927" wp14:editId="7A57008D">
            <wp:extent cx="5274310" cy="3076575"/>
            <wp:effectExtent l="0" t="0" r="2540" b="9525"/>
            <wp:docPr id="113824634" name="圖表 1138246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F7A347C" w14:textId="3EF6F546" w:rsidR="00A971F4" w:rsidRDefault="00476D6C" w:rsidP="00476D6C">
      <w:pPr>
        <w:jc w:val="center"/>
        <w:rPr>
          <w:rFonts w:ascii="標楷體" w:eastAsia="標楷體" w:hAnsi="標楷體"/>
          <w:b/>
          <w:bCs/>
          <w:sz w:val="22"/>
        </w:rPr>
      </w:pPr>
      <w:r w:rsidRPr="002E7FAE">
        <w:rPr>
          <w:rFonts w:ascii="標楷體" w:eastAsia="標楷體" w:hAnsi="標楷體" w:hint="eastAsia"/>
          <w:b/>
          <w:bCs/>
          <w:sz w:val="22"/>
        </w:rPr>
        <w:t>圖</w:t>
      </w:r>
      <w:r w:rsidR="00207E15">
        <w:rPr>
          <w:rFonts w:ascii="標楷體" w:eastAsia="標楷體" w:hAnsi="標楷體" w:hint="eastAsia"/>
          <w:b/>
          <w:bCs/>
          <w:sz w:val="22"/>
        </w:rPr>
        <w:t>6</w:t>
      </w:r>
      <w:r w:rsidRPr="002E7FAE">
        <w:rPr>
          <w:rFonts w:ascii="標楷體" w:eastAsia="標楷體" w:hAnsi="標楷體" w:hint="eastAsia"/>
          <w:b/>
          <w:bCs/>
          <w:sz w:val="22"/>
        </w:rPr>
        <w:t>：112年中小企業參展補助</w:t>
      </w:r>
      <w:r w:rsidR="00A971F4">
        <w:rPr>
          <w:rFonts w:ascii="標楷體" w:eastAsia="標楷體" w:hAnsi="標楷體" w:hint="eastAsia"/>
          <w:b/>
          <w:bCs/>
          <w:sz w:val="22"/>
        </w:rPr>
        <w:t>計畫</w:t>
      </w:r>
      <w:r w:rsidRPr="002E7FAE">
        <w:rPr>
          <w:rFonts w:ascii="標楷體" w:eastAsia="標楷體" w:hAnsi="標楷體" w:hint="eastAsia"/>
          <w:b/>
          <w:bCs/>
          <w:sz w:val="22"/>
        </w:rPr>
        <w:t>-</w:t>
      </w:r>
    </w:p>
    <w:p w14:paraId="5E6BECBA" w14:textId="78AFE892" w:rsidR="00476D6C" w:rsidRDefault="00476D6C" w:rsidP="00476D6C">
      <w:pPr>
        <w:jc w:val="center"/>
        <w:rPr>
          <w:rFonts w:ascii="標楷體" w:eastAsia="標楷體" w:hAnsi="標楷體"/>
          <w:b/>
          <w:bCs/>
          <w:sz w:val="22"/>
        </w:rPr>
      </w:pPr>
      <w:r>
        <w:rPr>
          <w:rFonts w:ascii="標楷體" w:eastAsia="標楷體" w:hAnsi="標楷體" w:hint="eastAsia"/>
          <w:b/>
          <w:bCs/>
          <w:sz w:val="22"/>
        </w:rPr>
        <w:t>無補助之</w:t>
      </w:r>
      <w:r w:rsidRPr="002E7FAE">
        <w:rPr>
          <w:rFonts w:ascii="標楷體" w:eastAsia="標楷體" w:hAnsi="標楷體" w:hint="eastAsia"/>
          <w:b/>
          <w:bCs/>
          <w:sz w:val="22"/>
        </w:rPr>
        <w:t>申請企業負責人性別</w:t>
      </w:r>
      <w:r>
        <w:rPr>
          <w:rFonts w:ascii="標楷體" w:eastAsia="標楷體" w:hAnsi="標楷體" w:hint="eastAsia"/>
          <w:b/>
          <w:bCs/>
          <w:sz w:val="22"/>
        </w:rPr>
        <w:t>統計(以展覽種類區分)</w:t>
      </w:r>
    </w:p>
    <w:p w14:paraId="41FD2DE3" w14:textId="3D57EB66" w:rsidR="002651B2" w:rsidRDefault="00B35D92" w:rsidP="00B35D92">
      <w:pPr>
        <w:jc w:val="both"/>
        <w:rPr>
          <w:rFonts w:ascii="標楷體" w:eastAsia="標楷體" w:hAnsi="標楷體"/>
          <w:sz w:val="20"/>
          <w:szCs w:val="20"/>
        </w:rPr>
      </w:pPr>
      <w:r w:rsidRPr="005A6109">
        <w:rPr>
          <w:rFonts w:ascii="標楷體" w:eastAsia="標楷體" w:hAnsi="標楷體" w:hint="eastAsia"/>
          <w:sz w:val="20"/>
          <w:szCs w:val="20"/>
        </w:rPr>
        <w:t>資料來源：經濟</w:t>
      </w:r>
      <w:proofErr w:type="gramStart"/>
      <w:r w:rsidRPr="005A6109">
        <w:rPr>
          <w:rFonts w:ascii="標楷體" w:eastAsia="標楷體" w:hAnsi="標楷體" w:hint="eastAsia"/>
          <w:sz w:val="20"/>
          <w:szCs w:val="20"/>
        </w:rPr>
        <w:t>發展局商發</w:t>
      </w:r>
      <w:proofErr w:type="gramEnd"/>
      <w:r w:rsidRPr="005A6109">
        <w:rPr>
          <w:rFonts w:ascii="標楷體" w:eastAsia="標楷體" w:hAnsi="標楷體" w:hint="eastAsia"/>
          <w:sz w:val="20"/>
          <w:szCs w:val="20"/>
        </w:rPr>
        <w:t>科</w:t>
      </w:r>
    </w:p>
    <w:p w14:paraId="31A14B84" w14:textId="77777777" w:rsidR="005D7024" w:rsidRDefault="005D7024" w:rsidP="00B35D92">
      <w:pPr>
        <w:jc w:val="both"/>
        <w:rPr>
          <w:rFonts w:ascii="標楷體" w:eastAsia="標楷體" w:hAnsi="標楷體"/>
          <w:sz w:val="20"/>
          <w:szCs w:val="20"/>
        </w:rPr>
      </w:pPr>
    </w:p>
    <w:p w14:paraId="03AD0EB9" w14:textId="77777777" w:rsidR="00237122" w:rsidRDefault="00237122" w:rsidP="00B35D92">
      <w:pPr>
        <w:jc w:val="both"/>
        <w:rPr>
          <w:rFonts w:ascii="標楷體" w:eastAsia="標楷體" w:hAnsi="標楷體"/>
          <w:sz w:val="20"/>
          <w:szCs w:val="20"/>
        </w:rPr>
      </w:pPr>
    </w:p>
    <w:p w14:paraId="203154E0" w14:textId="77777777" w:rsidR="00E949E3" w:rsidRDefault="00E949E3" w:rsidP="00B35D92">
      <w:pPr>
        <w:jc w:val="both"/>
        <w:rPr>
          <w:rFonts w:ascii="標楷體" w:eastAsia="標楷體" w:hAnsi="標楷體"/>
          <w:sz w:val="18"/>
          <w:szCs w:val="18"/>
        </w:rPr>
      </w:pPr>
    </w:p>
    <w:p w14:paraId="19F48E44" w14:textId="77777777" w:rsidR="00AF11BC" w:rsidRPr="00B35D92" w:rsidRDefault="00AF11BC" w:rsidP="00B35D92">
      <w:pPr>
        <w:jc w:val="both"/>
        <w:rPr>
          <w:rFonts w:ascii="標楷體" w:eastAsia="標楷體" w:hAnsi="標楷體"/>
          <w:sz w:val="18"/>
          <w:szCs w:val="18"/>
        </w:rPr>
      </w:pPr>
    </w:p>
    <w:p w14:paraId="2969B761" w14:textId="3D39542A" w:rsidR="006B021A" w:rsidRDefault="00E04F45" w:rsidP="00095D0C">
      <w:pPr>
        <w:pStyle w:val="a7"/>
        <w:numPr>
          <w:ilvl w:val="0"/>
          <w:numId w:val="1"/>
        </w:numPr>
        <w:spacing w:line="600" w:lineRule="exact"/>
        <w:ind w:leftChars="0" w:hanging="622"/>
        <w:contextualSpacing/>
        <w:jc w:val="both"/>
        <w:rPr>
          <w:rFonts w:ascii="標楷體" w:eastAsia="標楷體" w:hAnsi="標楷體"/>
          <w:sz w:val="28"/>
          <w:szCs w:val="28"/>
        </w:rPr>
      </w:pPr>
      <w:r w:rsidRPr="009965D2">
        <w:rPr>
          <w:rFonts w:ascii="標楷體" w:eastAsia="標楷體" w:hAnsi="標楷體" w:hint="eastAsia"/>
          <w:sz w:val="28"/>
          <w:szCs w:val="28"/>
        </w:rPr>
        <w:lastRenderedPageBreak/>
        <w:t>研究發現</w:t>
      </w:r>
    </w:p>
    <w:p w14:paraId="227B0B86" w14:textId="09C17291" w:rsidR="00256D5E" w:rsidRDefault="00256D5E" w:rsidP="00095D0C">
      <w:pPr>
        <w:pStyle w:val="a7"/>
        <w:spacing w:line="600" w:lineRule="exact"/>
        <w:ind w:leftChars="0"/>
        <w:contextualSpacing/>
        <w:jc w:val="both"/>
        <w:rPr>
          <w:rFonts w:ascii="標楷體" w:eastAsia="標楷體" w:hAnsi="標楷體"/>
          <w:sz w:val="28"/>
          <w:szCs w:val="28"/>
        </w:rPr>
      </w:pPr>
      <w:r>
        <w:rPr>
          <w:rFonts w:ascii="標楷體" w:eastAsia="標楷體" w:hAnsi="標楷體" w:hint="eastAsia"/>
          <w:sz w:val="28"/>
          <w:szCs w:val="28"/>
        </w:rPr>
        <w:t>（一）申請人數量之增減與性別無關</w:t>
      </w:r>
    </w:p>
    <w:p w14:paraId="2401C872" w14:textId="6DC26B65" w:rsidR="006B25DA" w:rsidRDefault="001B719D" w:rsidP="00095D0C">
      <w:pPr>
        <w:spacing w:line="600" w:lineRule="exact"/>
        <w:ind w:left="1418" w:firstLineChars="202" w:firstLine="566"/>
        <w:contextualSpacing/>
        <w:jc w:val="both"/>
        <w:rPr>
          <w:rFonts w:ascii="標楷體" w:eastAsia="標楷體" w:hAnsi="標楷體"/>
          <w:sz w:val="28"/>
          <w:szCs w:val="28"/>
        </w:rPr>
      </w:pPr>
      <w:r w:rsidRPr="009965D2">
        <w:rPr>
          <w:rFonts w:ascii="標楷體" w:eastAsia="標楷體" w:hAnsi="標楷體" w:hint="eastAsia"/>
          <w:sz w:val="28"/>
          <w:szCs w:val="28"/>
        </w:rPr>
        <w:t>從統計數據可以發現</w:t>
      </w:r>
      <w:r w:rsidR="005174C9" w:rsidRPr="009965D2">
        <w:rPr>
          <w:rFonts w:ascii="標楷體" w:eastAsia="標楷體" w:hAnsi="標楷體" w:hint="eastAsia"/>
          <w:sz w:val="28"/>
          <w:szCs w:val="28"/>
        </w:rPr>
        <w:t>，即使</w:t>
      </w:r>
      <w:r w:rsidR="00F165AA" w:rsidRPr="009965D2">
        <w:rPr>
          <w:rFonts w:ascii="標楷體" w:eastAsia="標楷體" w:hAnsi="標楷體" w:hint="eastAsia"/>
          <w:sz w:val="28"/>
          <w:szCs w:val="28"/>
        </w:rPr>
        <w:t>112年的</w:t>
      </w:r>
      <w:r w:rsidR="005174C9" w:rsidRPr="009965D2">
        <w:rPr>
          <w:rFonts w:ascii="標楷體" w:eastAsia="標楷體" w:hAnsi="標楷體" w:hint="eastAsia"/>
          <w:sz w:val="28"/>
          <w:szCs w:val="28"/>
        </w:rPr>
        <w:t>申請</w:t>
      </w:r>
      <w:r w:rsidR="00106553" w:rsidRPr="009965D2">
        <w:rPr>
          <w:rFonts w:ascii="標楷體" w:eastAsia="標楷體" w:hAnsi="標楷體" w:hint="eastAsia"/>
          <w:sz w:val="28"/>
          <w:szCs w:val="28"/>
        </w:rPr>
        <w:t>人</w:t>
      </w:r>
      <w:r w:rsidR="005174C9" w:rsidRPr="009965D2">
        <w:rPr>
          <w:rFonts w:ascii="標楷體" w:eastAsia="標楷體" w:hAnsi="標楷體" w:hint="eastAsia"/>
          <w:sz w:val="28"/>
          <w:szCs w:val="28"/>
        </w:rPr>
        <w:t>數</w:t>
      </w:r>
      <w:r w:rsidR="005C10CD">
        <w:rPr>
          <w:rFonts w:ascii="標楷體" w:eastAsia="標楷體" w:hAnsi="標楷體" w:hint="eastAsia"/>
          <w:sz w:val="28"/>
          <w:szCs w:val="28"/>
        </w:rPr>
        <w:t>（</w:t>
      </w:r>
      <w:r w:rsidR="006F34C4" w:rsidRPr="009965D2">
        <w:rPr>
          <w:rFonts w:ascii="標楷體" w:eastAsia="標楷體" w:hAnsi="標楷體" w:hint="eastAsia"/>
          <w:sz w:val="28"/>
          <w:szCs w:val="28"/>
        </w:rPr>
        <w:t>9</w:t>
      </w:r>
      <w:r w:rsidR="006F34C4" w:rsidRPr="009965D2">
        <w:rPr>
          <w:rFonts w:ascii="標楷體" w:eastAsia="標楷體" w:hAnsi="標楷體"/>
          <w:sz w:val="28"/>
          <w:szCs w:val="28"/>
        </w:rPr>
        <w:t>2</w:t>
      </w:r>
      <w:r w:rsidR="006F34C4" w:rsidRPr="009965D2">
        <w:rPr>
          <w:rFonts w:ascii="標楷體" w:eastAsia="標楷體" w:hAnsi="標楷體" w:hint="eastAsia"/>
          <w:sz w:val="28"/>
          <w:szCs w:val="28"/>
        </w:rPr>
        <w:t>人）</w:t>
      </w:r>
      <w:r w:rsidR="00106553" w:rsidRPr="009965D2">
        <w:rPr>
          <w:rFonts w:ascii="標楷體" w:eastAsia="標楷體" w:hAnsi="標楷體" w:hint="eastAsia"/>
          <w:sz w:val="28"/>
          <w:szCs w:val="28"/>
        </w:rPr>
        <w:t>比111年</w:t>
      </w:r>
      <w:r w:rsidR="006F34C4" w:rsidRPr="009965D2">
        <w:rPr>
          <w:rFonts w:ascii="標楷體" w:eastAsia="標楷體" w:hAnsi="標楷體" w:hint="eastAsia"/>
          <w:sz w:val="28"/>
          <w:szCs w:val="28"/>
        </w:rPr>
        <w:t>（47人）</w:t>
      </w:r>
      <w:r w:rsidR="005174C9" w:rsidRPr="009965D2">
        <w:rPr>
          <w:rFonts w:ascii="標楷體" w:eastAsia="標楷體" w:hAnsi="標楷體" w:hint="eastAsia"/>
          <w:sz w:val="28"/>
          <w:szCs w:val="28"/>
        </w:rPr>
        <w:t>多了將近一</w:t>
      </w:r>
      <w:proofErr w:type="gramStart"/>
      <w:r w:rsidR="005174C9" w:rsidRPr="009965D2">
        <w:rPr>
          <w:rFonts w:ascii="標楷體" w:eastAsia="標楷體" w:hAnsi="標楷體" w:hint="eastAsia"/>
          <w:sz w:val="28"/>
          <w:szCs w:val="28"/>
        </w:rPr>
        <w:t>倍</w:t>
      </w:r>
      <w:proofErr w:type="gramEnd"/>
      <w:r w:rsidR="005174C9" w:rsidRPr="009965D2">
        <w:rPr>
          <w:rFonts w:ascii="標楷體" w:eastAsia="標楷體" w:hAnsi="標楷體" w:hint="eastAsia"/>
          <w:sz w:val="28"/>
          <w:szCs w:val="28"/>
        </w:rPr>
        <w:t>，</w:t>
      </w:r>
      <w:r w:rsidR="00060287" w:rsidRPr="009965D2">
        <w:rPr>
          <w:rFonts w:ascii="標楷體" w:eastAsia="標楷體" w:hAnsi="標楷體" w:hint="eastAsia"/>
          <w:sz w:val="28"/>
          <w:szCs w:val="28"/>
        </w:rPr>
        <w:t>申請企業負責人的性別比</w:t>
      </w:r>
      <w:r w:rsidR="00024974">
        <w:rPr>
          <w:rFonts w:ascii="標楷體" w:eastAsia="標楷體" w:hAnsi="標楷體" w:hint="eastAsia"/>
          <w:sz w:val="28"/>
          <w:szCs w:val="28"/>
        </w:rPr>
        <w:t>率</w:t>
      </w:r>
      <w:r w:rsidR="00F165AA" w:rsidRPr="009965D2">
        <w:rPr>
          <w:rFonts w:ascii="標楷體" w:eastAsia="標楷體" w:hAnsi="標楷體" w:hint="eastAsia"/>
          <w:sz w:val="28"/>
          <w:szCs w:val="28"/>
        </w:rPr>
        <w:t>卻</w:t>
      </w:r>
      <w:r w:rsidR="00060287" w:rsidRPr="009965D2">
        <w:rPr>
          <w:rFonts w:ascii="標楷體" w:eastAsia="標楷體" w:hAnsi="標楷體" w:hint="eastAsia"/>
          <w:sz w:val="28"/>
          <w:szCs w:val="28"/>
        </w:rPr>
        <w:t>沒有太大的改變，</w:t>
      </w:r>
      <w:r w:rsidR="00E97AAF" w:rsidRPr="009965D2">
        <w:rPr>
          <w:rFonts w:ascii="標楷體" w:eastAsia="標楷體" w:hAnsi="標楷體" w:hint="eastAsia"/>
          <w:sz w:val="28"/>
          <w:szCs w:val="28"/>
        </w:rPr>
        <w:t>111年的性別比率分別</w:t>
      </w:r>
      <w:r w:rsidR="00AC6ACB">
        <w:rPr>
          <w:rFonts w:ascii="標楷體" w:eastAsia="標楷體" w:hAnsi="標楷體" w:hint="eastAsia"/>
          <w:sz w:val="28"/>
          <w:szCs w:val="28"/>
        </w:rPr>
        <w:t>約</w:t>
      </w:r>
      <w:r w:rsidR="00E97AAF" w:rsidRPr="009965D2">
        <w:rPr>
          <w:rFonts w:ascii="標楷體" w:eastAsia="標楷體" w:hAnsi="標楷體" w:hint="eastAsia"/>
          <w:sz w:val="28"/>
          <w:szCs w:val="28"/>
        </w:rPr>
        <w:t>為「男性74.5%、女性25.5%」，而112年的性別比率分別</w:t>
      </w:r>
      <w:r w:rsidR="00AC6ACB">
        <w:rPr>
          <w:rFonts w:ascii="標楷體" w:eastAsia="標楷體" w:hAnsi="標楷體" w:hint="eastAsia"/>
          <w:sz w:val="28"/>
          <w:szCs w:val="28"/>
        </w:rPr>
        <w:t>約</w:t>
      </w:r>
      <w:r w:rsidR="00E97AAF" w:rsidRPr="009965D2">
        <w:rPr>
          <w:rFonts w:ascii="標楷體" w:eastAsia="標楷體" w:hAnsi="標楷體" w:hint="eastAsia"/>
          <w:sz w:val="28"/>
          <w:szCs w:val="28"/>
        </w:rPr>
        <w:t>為「</w:t>
      </w:r>
      <w:r w:rsidR="0099642D" w:rsidRPr="009965D2">
        <w:rPr>
          <w:rFonts w:ascii="標楷體" w:eastAsia="標楷體" w:hAnsi="標楷體" w:hint="eastAsia"/>
          <w:sz w:val="28"/>
          <w:szCs w:val="28"/>
        </w:rPr>
        <w:t>男性</w:t>
      </w:r>
      <w:r w:rsidR="00E97AAF" w:rsidRPr="009965D2">
        <w:rPr>
          <w:rFonts w:ascii="標楷體" w:eastAsia="標楷體" w:hAnsi="標楷體" w:hint="eastAsia"/>
          <w:sz w:val="28"/>
          <w:szCs w:val="28"/>
        </w:rPr>
        <w:t>76.1%、</w:t>
      </w:r>
      <w:r w:rsidR="0099642D" w:rsidRPr="009965D2">
        <w:rPr>
          <w:rFonts w:ascii="標楷體" w:eastAsia="標楷體" w:hAnsi="標楷體" w:hint="eastAsia"/>
          <w:sz w:val="28"/>
          <w:szCs w:val="28"/>
        </w:rPr>
        <w:t>女性</w:t>
      </w:r>
      <w:r w:rsidR="00E97AAF" w:rsidRPr="009965D2">
        <w:rPr>
          <w:rFonts w:ascii="標楷體" w:eastAsia="標楷體" w:hAnsi="標楷體" w:hint="eastAsia"/>
          <w:sz w:val="28"/>
          <w:szCs w:val="28"/>
        </w:rPr>
        <w:t>23.9%」</w:t>
      </w:r>
      <w:r w:rsidR="00BC0EE4">
        <w:rPr>
          <w:rFonts w:ascii="標楷體" w:eastAsia="標楷體" w:hAnsi="標楷體" w:hint="eastAsia"/>
          <w:sz w:val="28"/>
          <w:szCs w:val="28"/>
        </w:rPr>
        <w:t>，得知</w:t>
      </w:r>
      <w:r w:rsidR="004322CD" w:rsidRPr="009965D2">
        <w:rPr>
          <w:rFonts w:ascii="標楷體" w:eastAsia="標楷體" w:hAnsi="標楷體" w:hint="eastAsia"/>
          <w:sz w:val="28"/>
          <w:szCs w:val="28"/>
        </w:rPr>
        <w:t>即使本計畫的申請人數增加，申請企業負責人之性別比</w:t>
      </w:r>
      <w:r w:rsidR="00BC0EE4">
        <w:rPr>
          <w:rFonts w:ascii="標楷體" w:eastAsia="標楷體" w:hAnsi="標楷體" w:hint="eastAsia"/>
          <w:sz w:val="28"/>
          <w:szCs w:val="28"/>
        </w:rPr>
        <w:t>率</w:t>
      </w:r>
      <w:r w:rsidR="004322CD" w:rsidRPr="009965D2">
        <w:rPr>
          <w:rFonts w:ascii="標楷體" w:eastAsia="標楷體" w:hAnsi="標楷體" w:hint="eastAsia"/>
          <w:sz w:val="28"/>
          <w:szCs w:val="28"/>
        </w:rPr>
        <w:t>並不會有</w:t>
      </w:r>
      <w:r w:rsidR="003E5623">
        <w:rPr>
          <w:rFonts w:ascii="標楷體" w:eastAsia="標楷體" w:hAnsi="標楷體" w:hint="eastAsia"/>
          <w:sz w:val="28"/>
          <w:szCs w:val="28"/>
        </w:rPr>
        <w:t>顯著差異</w:t>
      </w:r>
      <w:r w:rsidR="004322CD" w:rsidRPr="009965D2">
        <w:rPr>
          <w:rFonts w:ascii="標楷體" w:eastAsia="標楷體" w:hAnsi="標楷體" w:hint="eastAsia"/>
          <w:sz w:val="28"/>
          <w:szCs w:val="28"/>
        </w:rPr>
        <w:t>，因此本文推論</w:t>
      </w:r>
      <w:r w:rsidR="00023576" w:rsidRPr="009965D2">
        <w:rPr>
          <w:rFonts w:ascii="標楷體" w:eastAsia="標楷體" w:hAnsi="標楷體" w:hint="eastAsia"/>
          <w:sz w:val="28"/>
          <w:szCs w:val="28"/>
        </w:rPr>
        <w:t>本計畫的</w:t>
      </w:r>
      <w:r w:rsidR="004322CD" w:rsidRPr="009965D2">
        <w:rPr>
          <w:rFonts w:ascii="標楷體" w:eastAsia="標楷體" w:hAnsi="標楷體" w:hint="eastAsia"/>
          <w:sz w:val="28"/>
          <w:szCs w:val="28"/>
        </w:rPr>
        <w:t>申請</w:t>
      </w:r>
      <w:r w:rsidR="00023576" w:rsidRPr="009965D2">
        <w:rPr>
          <w:rFonts w:ascii="標楷體" w:eastAsia="標楷體" w:hAnsi="標楷體" w:hint="eastAsia"/>
          <w:sz w:val="28"/>
          <w:szCs w:val="28"/>
        </w:rPr>
        <w:t>企業負責</w:t>
      </w:r>
      <w:r w:rsidR="004322CD" w:rsidRPr="009965D2">
        <w:rPr>
          <w:rFonts w:ascii="標楷體" w:eastAsia="標楷體" w:hAnsi="標楷體" w:hint="eastAsia"/>
          <w:sz w:val="28"/>
          <w:szCs w:val="28"/>
        </w:rPr>
        <w:t>人數量之增減與性別無關。</w:t>
      </w:r>
    </w:p>
    <w:p w14:paraId="187CBE4B" w14:textId="24821114" w:rsidR="00256D5E" w:rsidRDefault="00256D5E" w:rsidP="00095D0C">
      <w:pPr>
        <w:pStyle w:val="a7"/>
        <w:spacing w:line="600" w:lineRule="exact"/>
        <w:ind w:leftChars="0"/>
        <w:contextualSpacing/>
        <w:jc w:val="both"/>
        <w:rPr>
          <w:rFonts w:ascii="標楷體" w:eastAsia="標楷體" w:hAnsi="標楷體"/>
          <w:sz w:val="28"/>
          <w:szCs w:val="28"/>
        </w:rPr>
      </w:pPr>
      <w:r>
        <w:rPr>
          <w:rFonts w:ascii="標楷體" w:eastAsia="標楷體" w:hAnsi="標楷體" w:hint="eastAsia"/>
          <w:sz w:val="28"/>
          <w:szCs w:val="28"/>
        </w:rPr>
        <w:t>（二）申請人數量之增減與</w:t>
      </w:r>
      <w:r w:rsidR="002651B2">
        <w:rPr>
          <w:rFonts w:ascii="標楷體" w:eastAsia="標楷體" w:hAnsi="標楷體" w:hint="eastAsia"/>
          <w:sz w:val="28"/>
          <w:szCs w:val="28"/>
        </w:rPr>
        <w:t>實體</w:t>
      </w:r>
      <w:r w:rsidR="00DD1BF2">
        <w:rPr>
          <w:rFonts w:ascii="標楷體" w:eastAsia="標楷體" w:hAnsi="標楷體" w:hint="eastAsia"/>
          <w:sz w:val="28"/>
          <w:szCs w:val="28"/>
        </w:rPr>
        <w:t>展覽</w:t>
      </w:r>
      <w:r>
        <w:rPr>
          <w:rFonts w:ascii="標楷體" w:eastAsia="標楷體" w:hAnsi="標楷體" w:hint="eastAsia"/>
          <w:sz w:val="28"/>
          <w:szCs w:val="28"/>
        </w:rPr>
        <w:t>數量有關</w:t>
      </w:r>
    </w:p>
    <w:p w14:paraId="49C9AAA0" w14:textId="06D9FBF8" w:rsidR="00967985" w:rsidRDefault="00A201A0" w:rsidP="00095D0C">
      <w:pPr>
        <w:pStyle w:val="a7"/>
        <w:spacing w:line="600" w:lineRule="exact"/>
        <w:ind w:leftChars="0" w:left="1418" w:firstLineChars="202" w:firstLine="566"/>
        <w:contextualSpacing/>
        <w:jc w:val="both"/>
        <w:rPr>
          <w:rFonts w:ascii="標楷體" w:eastAsia="標楷體" w:hAnsi="標楷體"/>
          <w:sz w:val="28"/>
          <w:szCs w:val="28"/>
        </w:rPr>
      </w:pPr>
      <w:r>
        <w:rPr>
          <w:rFonts w:ascii="標楷體" w:eastAsia="標楷體" w:hAnsi="標楷體" w:hint="eastAsia"/>
          <w:sz w:val="28"/>
          <w:szCs w:val="28"/>
        </w:rPr>
        <w:t>由於111年的</w:t>
      </w:r>
      <w:r>
        <w:rPr>
          <w:rFonts w:ascii="Times New Roman" w:eastAsia="標楷體" w:hAnsi="Times New Roman" w:cs="Times New Roman" w:hint="eastAsia"/>
          <w:iCs/>
          <w:sz w:val="28"/>
          <w:szCs w:val="28"/>
        </w:rPr>
        <w:t>嚴重特殊傳染性肺炎（</w:t>
      </w:r>
      <w:r>
        <w:rPr>
          <w:rFonts w:ascii="Times New Roman" w:eastAsia="標楷體" w:hAnsi="Times New Roman" w:cs="Times New Roman" w:hint="eastAsia"/>
          <w:iCs/>
          <w:sz w:val="28"/>
          <w:szCs w:val="28"/>
        </w:rPr>
        <w:t>C</w:t>
      </w:r>
      <w:r>
        <w:rPr>
          <w:rFonts w:ascii="Times New Roman" w:eastAsia="標楷體" w:hAnsi="Times New Roman" w:cs="Times New Roman"/>
          <w:iCs/>
          <w:sz w:val="28"/>
          <w:szCs w:val="28"/>
        </w:rPr>
        <w:t>OVID-19</w:t>
      </w:r>
      <w:r>
        <w:rPr>
          <w:rFonts w:ascii="Times New Roman" w:eastAsia="標楷體" w:hAnsi="Times New Roman" w:cs="Times New Roman" w:hint="eastAsia"/>
          <w:iCs/>
          <w:sz w:val="28"/>
          <w:szCs w:val="28"/>
        </w:rPr>
        <w:t>）之</w:t>
      </w:r>
      <w:proofErr w:type="gramStart"/>
      <w:r>
        <w:rPr>
          <w:rFonts w:ascii="Times New Roman" w:eastAsia="標楷體" w:hAnsi="Times New Roman" w:cs="Times New Roman" w:hint="eastAsia"/>
          <w:iCs/>
          <w:sz w:val="28"/>
          <w:szCs w:val="28"/>
        </w:rPr>
        <w:t>疫</w:t>
      </w:r>
      <w:proofErr w:type="gramEnd"/>
      <w:r>
        <w:rPr>
          <w:rFonts w:ascii="Times New Roman" w:eastAsia="標楷體" w:hAnsi="Times New Roman" w:cs="Times New Roman" w:hint="eastAsia"/>
          <w:iCs/>
          <w:sz w:val="28"/>
          <w:szCs w:val="28"/>
        </w:rPr>
        <w:t>情尚未趨緩，</w:t>
      </w:r>
      <w:r w:rsidR="00232CF3" w:rsidRPr="00232CF3">
        <w:rPr>
          <w:rFonts w:ascii="Times New Roman" w:eastAsia="標楷體" w:hAnsi="Times New Roman" w:cs="Times New Roman" w:hint="eastAsia"/>
          <w:iCs/>
          <w:sz w:val="28"/>
          <w:szCs w:val="28"/>
        </w:rPr>
        <w:t>許多展覽活動即採用實體</w:t>
      </w:r>
      <w:proofErr w:type="gramStart"/>
      <w:r w:rsidR="00232CF3" w:rsidRPr="00232CF3">
        <w:rPr>
          <w:rFonts w:ascii="Times New Roman" w:eastAsia="標楷體" w:hAnsi="Times New Roman" w:cs="Times New Roman" w:hint="eastAsia"/>
          <w:iCs/>
          <w:sz w:val="28"/>
          <w:szCs w:val="28"/>
        </w:rPr>
        <w:t>與線上並行</w:t>
      </w:r>
      <w:proofErr w:type="gramEnd"/>
      <w:r w:rsidR="00232CF3" w:rsidRPr="00232CF3">
        <w:rPr>
          <w:rFonts w:ascii="Times New Roman" w:eastAsia="標楷體" w:hAnsi="Times New Roman" w:cs="Times New Roman" w:hint="eastAsia"/>
          <w:iCs/>
          <w:sz w:val="28"/>
          <w:szCs w:val="28"/>
        </w:rPr>
        <w:t>的方式，</w:t>
      </w:r>
      <w:r w:rsidR="00C74907">
        <w:rPr>
          <w:rFonts w:ascii="Times New Roman" w:eastAsia="標楷體" w:hAnsi="Times New Roman" w:cs="Times New Roman" w:hint="eastAsia"/>
          <w:iCs/>
          <w:sz w:val="28"/>
          <w:szCs w:val="28"/>
        </w:rPr>
        <w:t>使企業能夠自行選擇參展形式，因此部分企業可能仍因</w:t>
      </w:r>
      <w:proofErr w:type="gramStart"/>
      <w:r w:rsidR="00C74907">
        <w:rPr>
          <w:rFonts w:ascii="Times New Roman" w:eastAsia="標楷體" w:hAnsi="Times New Roman" w:cs="Times New Roman" w:hint="eastAsia"/>
          <w:iCs/>
          <w:sz w:val="28"/>
          <w:szCs w:val="28"/>
        </w:rPr>
        <w:t>疫</w:t>
      </w:r>
      <w:proofErr w:type="gramEnd"/>
      <w:r w:rsidR="00C74907">
        <w:rPr>
          <w:rFonts w:ascii="Times New Roman" w:eastAsia="標楷體" w:hAnsi="Times New Roman" w:cs="Times New Roman" w:hint="eastAsia"/>
          <w:iCs/>
          <w:sz w:val="28"/>
          <w:szCs w:val="28"/>
        </w:rPr>
        <w:t>情影響而</w:t>
      </w:r>
      <w:proofErr w:type="gramStart"/>
      <w:r w:rsidR="00C74907">
        <w:rPr>
          <w:rFonts w:ascii="Times New Roman" w:eastAsia="標楷體" w:hAnsi="Times New Roman" w:cs="Times New Roman" w:hint="eastAsia"/>
          <w:iCs/>
          <w:sz w:val="28"/>
          <w:szCs w:val="28"/>
        </w:rPr>
        <w:t>選擇線上參展</w:t>
      </w:r>
      <w:proofErr w:type="gramEnd"/>
      <w:r w:rsidR="00C74907">
        <w:rPr>
          <w:rFonts w:ascii="Times New Roman" w:eastAsia="標楷體" w:hAnsi="Times New Roman" w:cs="Times New Roman" w:hint="eastAsia"/>
          <w:iCs/>
          <w:sz w:val="28"/>
          <w:szCs w:val="28"/>
        </w:rPr>
        <w:t>或取消參展，導致</w:t>
      </w:r>
      <w:r w:rsidR="00C74907">
        <w:rPr>
          <w:rFonts w:ascii="Times New Roman" w:eastAsia="標楷體" w:hAnsi="Times New Roman" w:cs="Times New Roman" w:hint="eastAsia"/>
          <w:iCs/>
          <w:sz w:val="28"/>
          <w:szCs w:val="28"/>
        </w:rPr>
        <w:t>111</w:t>
      </w:r>
      <w:r w:rsidR="00C74907">
        <w:rPr>
          <w:rFonts w:ascii="Times New Roman" w:eastAsia="標楷體" w:hAnsi="Times New Roman" w:cs="Times New Roman" w:hint="eastAsia"/>
          <w:iCs/>
          <w:sz w:val="28"/>
          <w:szCs w:val="28"/>
        </w:rPr>
        <w:t>年本計畫的收件數</w:t>
      </w:r>
      <w:r w:rsidR="007E6C96">
        <w:rPr>
          <w:rFonts w:ascii="Times New Roman" w:eastAsia="標楷體" w:hAnsi="Times New Roman" w:cs="Times New Roman" w:hint="eastAsia"/>
          <w:iCs/>
          <w:sz w:val="28"/>
          <w:szCs w:val="28"/>
        </w:rPr>
        <w:t>也</w:t>
      </w:r>
      <w:r w:rsidR="00C74907">
        <w:rPr>
          <w:rFonts w:ascii="Times New Roman" w:eastAsia="標楷體" w:hAnsi="Times New Roman" w:cs="Times New Roman" w:hint="eastAsia"/>
          <w:iCs/>
          <w:sz w:val="28"/>
          <w:szCs w:val="28"/>
        </w:rPr>
        <w:t>隨之降低</w:t>
      </w:r>
      <w:r w:rsidR="00232CF3" w:rsidRPr="00232CF3">
        <w:rPr>
          <w:rFonts w:ascii="Times New Roman" w:eastAsia="標楷體" w:hAnsi="Times New Roman" w:cs="Times New Roman" w:hint="eastAsia"/>
          <w:iCs/>
          <w:sz w:val="28"/>
          <w:szCs w:val="28"/>
        </w:rPr>
        <w:t>；而</w:t>
      </w:r>
      <w:r w:rsidR="00B44F15">
        <w:rPr>
          <w:rFonts w:ascii="Times New Roman" w:eastAsia="標楷體" w:hAnsi="Times New Roman" w:cs="Times New Roman" w:hint="eastAsia"/>
          <w:iCs/>
          <w:sz w:val="28"/>
          <w:szCs w:val="28"/>
        </w:rPr>
        <w:t>112</w:t>
      </w:r>
      <w:r w:rsidR="00B44F15">
        <w:rPr>
          <w:rFonts w:ascii="Times New Roman" w:eastAsia="標楷體" w:hAnsi="Times New Roman" w:cs="Times New Roman" w:hint="eastAsia"/>
          <w:iCs/>
          <w:sz w:val="28"/>
          <w:szCs w:val="28"/>
        </w:rPr>
        <w:t>年則因為</w:t>
      </w:r>
      <w:proofErr w:type="gramStart"/>
      <w:r w:rsidR="00B44F15">
        <w:rPr>
          <w:rFonts w:ascii="Times New Roman" w:eastAsia="標楷體" w:hAnsi="Times New Roman" w:cs="Times New Roman" w:hint="eastAsia"/>
          <w:iCs/>
          <w:sz w:val="28"/>
          <w:szCs w:val="28"/>
        </w:rPr>
        <w:t>疫</w:t>
      </w:r>
      <w:proofErr w:type="gramEnd"/>
      <w:r w:rsidR="00B44F15">
        <w:rPr>
          <w:rFonts w:ascii="Times New Roman" w:eastAsia="標楷體" w:hAnsi="Times New Roman" w:cs="Times New Roman" w:hint="eastAsia"/>
          <w:iCs/>
          <w:sz w:val="28"/>
          <w:szCs w:val="28"/>
        </w:rPr>
        <w:t>情逐</w:t>
      </w:r>
      <w:r w:rsidR="00B44F15" w:rsidRPr="00705D85">
        <w:rPr>
          <w:rFonts w:ascii="Times New Roman" w:eastAsia="標楷體" w:hAnsi="Times New Roman" w:cs="Times New Roman" w:hint="eastAsia"/>
          <w:iCs/>
          <w:sz w:val="28"/>
          <w:szCs w:val="28"/>
        </w:rPr>
        <w:t>漸被</w:t>
      </w:r>
      <w:r w:rsidR="00EB5E50" w:rsidRPr="00705D85">
        <w:rPr>
          <w:rFonts w:ascii="Times New Roman" w:eastAsia="標楷體" w:hAnsi="Times New Roman" w:cs="Times New Roman" w:hint="eastAsia"/>
          <w:iCs/>
          <w:sz w:val="28"/>
          <w:szCs w:val="28"/>
        </w:rPr>
        <w:t>控制</w:t>
      </w:r>
      <w:r w:rsidR="00232CF3" w:rsidRPr="00705D85">
        <w:rPr>
          <w:rFonts w:ascii="Times New Roman" w:eastAsia="標楷體" w:hAnsi="Times New Roman" w:cs="Times New Roman" w:hint="eastAsia"/>
          <w:iCs/>
          <w:sz w:val="28"/>
          <w:szCs w:val="28"/>
        </w:rPr>
        <w:t>，</w:t>
      </w:r>
      <w:r w:rsidR="00B44F15">
        <w:rPr>
          <w:rFonts w:ascii="Times New Roman" w:eastAsia="標楷體" w:hAnsi="Times New Roman" w:cs="Times New Roman" w:hint="eastAsia"/>
          <w:iCs/>
          <w:sz w:val="28"/>
          <w:szCs w:val="28"/>
        </w:rPr>
        <w:t>相關的防疫政策也陸續鬆綁，</w:t>
      </w:r>
      <w:r w:rsidR="00232CF3" w:rsidRPr="00232CF3">
        <w:rPr>
          <w:rFonts w:ascii="Times New Roman" w:eastAsia="標楷體" w:hAnsi="Times New Roman" w:cs="Times New Roman" w:hint="eastAsia"/>
          <w:iCs/>
          <w:sz w:val="28"/>
          <w:szCs w:val="28"/>
        </w:rPr>
        <w:t>展覽方</w:t>
      </w:r>
      <w:r w:rsidR="00F1111A">
        <w:rPr>
          <w:rFonts w:ascii="Times New Roman" w:eastAsia="標楷體" w:hAnsi="Times New Roman" w:cs="Times New Roman" w:hint="eastAsia"/>
          <w:iCs/>
          <w:sz w:val="28"/>
          <w:szCs w:val="28"/>
        </w:rPr>
        <w:t>即</w:t>
      </w:r>
      <w:proofErr w:type="gramStart"/>
      <w:r w:rsidR="00232CF3" w:rsidRPr="00232CF3">
        <w:rPr>
          <w:rFonts w:ascii="Times New Roman" w:eastAsia="標楷體" w:hAnsi="Times New Roman" w:cs="Times New Roman" w:hint="eastAsia"/>
          <w:iCs/>
          <w:sz w:val="28"/>
          <w:szCs w:val="28"/>
        </w:rPr>
        <w:t>取消線上展</w:t>
      </w:r>
      <w:proofErr w:type="gramEnd"/>
      <w:r w:rsidR="00F1111A">
        <w:rPr>
          <w:rFonts w:ascii="Times New Roman" w:eastAsia="標楷體" w:hAnsi="Times New Roman" w:cs="Times New Roman" w:hint="eastAsia"/>
          <w:iCs/>
          <w:sz w:val="28"/>
          <w:szCs w:val="28"/>
        </w:rPr>
        <w:t>並</w:t>
      </w:r>
      <w:r w:rsidR="00232CF3" w:rsidRPr="00232CF3">
        <w:rPr>
          <w:rFonts w:ascii="Times New Roman" w:eastAsia="標楷體" w:hAnsi="Times New Roman" w:cs="Times New Roman" w:hint="eastAsia"/>
          <w:iCs/>
          <w:sz w:val="28"/>
          <w:szCs w:val="28"/>
        </w:rPr>
        <w:t>回歸實體展，</w:t>
      </w:r>
      <w:r w:rsidR="00B7609A">
        <w:rPr>
          <w:rFonts w:ascii="Times New Roman" w:eastAsia="標楷體" w:hAnsi="Times New Roman" w:cs="Times New Roman" w:hint="eastAsia"/>
          <w:iCs/>
          <w:sz w:val="28"/>
          <w:szCs w:val="28"/>
        </w:rPr>
        <w:t>企業相較於去年更加踴躍地參加各大國</w:t>
      </w:r>
      <w:proofErr w:type="gramStart"/>
      <w:r w:rsidR="00B7609A">
        <w:rPr>
          <w:rFonts w:ascii="Times New Roman" w:eastAsia="標楷體" w:hAnsi="Times New Roman" w:cs="Times New Roman" w:hint="eastAsia"/>
          <w:iCs/>
          <w:sz w:val="28"/>
          <w:szCs w:val="28"/>
        </w:rPr>
        <w:t>內外展</w:t>
      </w:r>
      <w:proofErr w:type="gramEnd"/>
      <w:r w:rsidR="00B7609A">
        <w:rPr>
          <w:rFonts w:ascii="Times New Roman" w:eastAsia="標楷體" w:hAnsi="Times New Roman" w:cs="Times New Roman" w:hint="eastAsia"/>
          <w:iCs/>
          <w:sz w:val="28"/>
          <w:szCs w:val="28"/>
        </w:rPr>
        <w:t>，連帶</w:t>
      </w:r>
      <w:r w:rsidR="00653B48">
        <w:rPr>
          <w:rFonts w:ascii="Times New Roman" w:eastAsia="標楷體" w:hAnsi="Times New Roman" w:cs="Times New Roman" w:hint="eastAsia"/>
          <w:iCs/>
          <w:sz w:val="28"/>
          <w:szCs w:val="28"/>
        </w:rPr>
        <w:t>使</w:t>
      </w:r>
      <w:r w:rsidR="00B7609A">
        <w:rPr>
          <w:rFonts w:ascii="Times New Roman" w:eastAsia="標楷體" w:hAnsi="Times New Roman" w:cs="Times New Roman" w:hint="eastAsia"/>
          <w:iCs/>
          <w:sz w:val="28"/>
          <w:szCs w:val="28"/>
        </w:rPr>
        <w:t>得</w:t>
      </w:r>
      <w:r w:rsidR="00B44F15">
        <w:rPr>
          <w:rFonts w:ascii="Times New Roman" w:eastAsia="標楷體" w:hAnsi="Times New Roman" w:cs="Times New Roman" w:hint="eastAsia"/>
          <w:iCs/>
          <w:sz w:val="28"/>
          <w:szCs w:val="28"/>
        </w:rPr>
        <w:t>112</w:t>
      </w:r>
      <w:r w:rsidR="00B44F15">
        <w:rPr>
          <w:rFonts w:ascii="Times New Roman" w:eastAsia="標楷體" w:hAnsi="Times New Roman" w:cs="Times New Roman" w:hint="eastAsia"/>
          <w:iCs/>
          <w:sz w:val="28"/>
          <w:szCs w:val="28"/>
        </w:rPr>
        <w:t>年</w:t>
      </w:r>
      <w:r w:rsidR="00653B48">
        <w:rPr>
          <w:rFonts w:ascii="Times New Roman" w:eastAsia="標楷體" w:hAnsi="Times New Roman" w:cs="Times New Roman" w:hint="eastAsia"/>
          <w:iCs/>
          <w:sz w:val="28"/>
          <w:szCs w:val="28"/>
        </w:rPr>
        <w:t>本計畫的申請數提高</w:t>
      </w:r>
      <w:r w:rsidR="008D3942">
        <w:rPr>
          <w:rFonts w:ascii="Times New Roman" w:eastAsia="標楷體" w:hAnsi="Times New Roman" w:cs="Times New Roman" w:hint="eastAsia"/>
          <w:iCs/>
          <w:sz w:val="28"/>
          <w:szCs w:val="28"/>
        </w:rPr>
        <w:t>，</w:t>
      </w:r>
      <w:r w:rsidR="00C95F5E">
        <w:rPr>
          <w:rFonts w:ascii="Times New Roman" w:eastAsia="標楷體" w:hAnsi="Times New Roman" w:cs="Times New Roman" w:hint="eastAsia"/>
          <w:iCs/>
          <w:sz w:val="28"/>
          <w:szCs w:val="28"/>
        </w:rPr>
        <w:t>因此</w:t>
      </w:r>
      <w:r w:rsidR="00C95F5E" w:rsidRPr="009965D2">
        <w:rPr>
          <w:rFonts w:ascii="標楷體" w:eastAsia="標楷體" w:hAnsi="標楷體" w:hint="eastAsia"/>
          <w:sz w:val="28"/>
          <w:szCs w:val="28"/>
        </w:rPr>
        <w:t>本文推論本計畫的申請企業負責人數量之增減與</w:t>
      </w:r>
      <w:r w:rsidR="002651B2">
        <w:rPr>
          <w:rFonts w:ascii="標楷體" w:eastAsia="標楷體" w:hAnsi="標楷體" w:hint="eastAsia"/>
          <w:sz w:val="28"/>
          <w:szCs w:val="28"/>
        </w:rPr>
        <w:t>實體</w:t>
      </w:r>
      <w:r w:rsidR="00C95F5E">
        <w:rPr>
          <w:rFonts w:ascii="標楷體" w:eastAsia="標楷體" w:hAnsi="標楷體" w:hint="eastAsia"/>
          <w:sz w:val="28"/>
          <w:szCs w:val="28"/>
        </w:rPr>
        <w:t>展覽數量有關。</w:t>
      </w:r>
    </w:p>
    <w:p w14:paraId="4F942C7E" w14:textId="77777777" w:rsidR="00EF595F" w:rsidRDefault="00EF595F" w:rsidP="00095D0C">
      <w:pPr>
        <w:pStyle w:val="a7"/>
        <w:spacing w:line="600" w:lineRule="exact"/>
        <w:ind w:leftChars="0" w:left="1418" w:firstLineChars="202" w:firstLine="566"/>
        <w:contextualSpacing/>
        <w:jc w:val="both"/>
        <w:rPr>
          <w:rFonts w:ascii="標楷體" w:eastAsia="標楷體" w:hAnsi="標楷體"/>
          <w:sz w:val="28"/>
          <w:szCs w:val="28"/>
        </w:rPr>
      </w:pPr>
    </w:p>
    <w:p w14:paraId="5DB3258D" w14:textId="77777777" w:rsidR="00EF595F" w:rsidRDefault="00EF595F" w:rsidP="00095D0C">
      <w:pPr>
        <w:pStyle w:val="a7"/>
        <w:spacing w:line="600" w:lineRule="exact"/>
        <w:ind w:leftChars="0" w:left="1418" w:firstLineChars="202" w:firstLine="566"/>
        <w:contextualSpacing/>
        <w:jc w:val="both"/>
        <w:rPr>
          <w:rFonts w:ascii="標楷體" w:eastAsia="標楷體" w:hAnsi="標楷體"/>
          <w:sz w:val="28"/>
          <w:szCs w:val="28"/>
        </w:rPr>
      </w:pPr>
    </w:p>
    <w:p w14:paraId="754E54AF" w14:textId="77777777" w:rsidR="00EF595F" w:rsidRDefault="00EF595F" w:rsidP="00095D0C">
      <w:pPr>
        <w:pStyle w:val="a7"/>
        <w:spacing w:line="600" w:lineRule="exact"/>
        <w:ind w:leftChars="0" w:left="1418" w:firstLineChars="202" w:firstLine="566"/>
        <w:contextualSpacing/>
        <w:jc w:val="both"/>
        <w:rPr>
          <w:rFonts w:ascii="標楷體" w:eastAsia="標楷體" w:hAnsi="標楷體"/>
          <w:sz w:val="28"/>
          <w:szCs w:val="28"/>
        </w:rPr>
      </w:pPr>
    </w:p>
    <w:p w14:paraId="3159C00D" w14:textId="63C0DB2A" w:rsidR="00F1179A" w:rsidRDefault="00F1179A" w:rsidP="00095D0C">
      <w:pPr>
        <w:pStyle w:val="a7"/>
        <w:spacing w:line="600" w:lineRule="exact"/>
        <w:ind w:leftChars="0"/>
        <w:contextualSpacing/>
        <w:jc w:val="both"/>
        <w:rPr>
          <w:rFonts w:ascii="標楷體" w:eastAsia="標楷體" w:hAnsi="標楷體"/>
          <w:sz w:val="28"/>
          <w:szCs w:val="28"/>
        </w:rPr>
      </w:pPr>
      <w:r>
        <w:rPr>
          <w:rFonts w:ascii="標楷體" w:eastAsia="標楷體" w:hAnsi="標楷體" w:hint="eastAsia"/>
          <w:sz w:val="28"/>
          <w:szCs w:val="28"/>
        </w:rPr>
        <w:lastRenderedPageBreak/>
        <w:t>（三）</w:t>
      </w:r>
      <w:r w:rsidR="00ED0CF7">
        <w:rPr>
          <w:rFonts w:ascii="標楷體" w:eastAsia="標楷體" w:hAnsi="標楷體" w:hint="eastAsia"/>
          <w:sz w:val="28"/>
          <w:szCs w:val="28"/>
        </w:rPr>
        <w:t>科技類展覽之申請數與獲補助率皆為第一</w:t>
      </w:r>
    </w:p>
    <w:p w14:paraId="03CA7822" w14:textId="5BBD7305" w:rsidR="00601D9E" w:rsidRPr="00DB5DC3" w:rsidRDefault="00F1179A" w:rsidP="00095D0C">
      <w:pPr>
        <w:pStyle w:val="a7"/>
        <w:spacing w:line="600" w:lineRule="exact"/>
        <w:ind w:leftChars="0" w:left="1418" w:firstLineChars="202" w:firstLine="566"/>
        <w:contextualSpacing/>
        <w:jc w:val="both"/>
        <w:rPr>
          <w:rFonts w:ascii="標楷體" w:eastAsia="標楷體" w:hAnsi="標楷體"/>
          <w:sz w:val="28"/>
          <w:szCs w:val="28"/>
        </w:rPr>
      </w:pPr>
      <w:r w:rsidRPr="007A2AB5">
        <w:rPr>
          <w:rFonts w:ascii="標楷體" w:eastAsia="標楷體" w:hAnsi="標楷體" w:hint="eastAsia"/>
          <w:color w:val="000000" w:themeColor="text1"/>
          <w:sz w:val="28"/>
          <w:szCs w:val="28"/>
        </w:rPr>
        <w:t>由</w:t>
      </w:r>
      <w:r w:rsidR="00237A8F" w:rsidRPr="007A2AB5">
        <w:rPr>
          <w:rFonts w:ascii="標楷體" w:eastAsia="標楷體" w:hAnsi="標楷體" w:hint="eastAsia"/>
          <w:color w:val="000000" w:themeColor="text1"/>
          <w:sz w:val="28"/>
          <w:szCs w:val="28"/>
        </w:rPr>
        <w:t>圖</w:t>
      </w:r>
      <w:r w:rsidR="00395B6E" w:rsidRPr="007A2AB5">
        <w:rPr>
          <w:rFonts w:ascii="標楷體" w:eastAsia="標楷體" w:hAnsi="標楷體" w:hint="eastAsia"/>
          <w:color w:val="000000" w:themeColor="text1"/>
          <w:sz w:val="28"/>
          <w:szCs w:val="28"/>
        </w:rPr>
        <w:t>4</w:t>
      </w:r>
      <w:r w:rsidR="00237A8F" w:rsidRPr="007A2AB5">
        <w:rPr>
          <w:rFonts w:ascii="標楷體" w:eastAsia="標楷體" w:hAnsi="標楷體" w:hint="eastAsia"/>
          <w:color w:val="000000" w:themeColor="text1"/>
          <w:sz w:val="28"/>
          <w:szCs w:val="28"/>
        </w:rPr>
        <w:t>與圖</w:t>
      </w:r>
      <w:r w:rsidR="00395B6E" w:rsidRPr="007A2AB5">
        <w:rPr>
          <w:rFonts w:ascii="標楷體" w:eastAsia="標楷體" w:hAnsi="標楷體" w:hint="eastAsia"/>
          <w:color w:val="000000" w:themeColor="text1"/>
          <w:sz w:val="28"/>
          <w:szCs w:val="28"/>
        </w:rPr>
        <w:t>5</w:t>
      </w:r>
      <w:r w:rsidR="00237A8F" w:rsidRPr="007A2AB5">
        <w:rPr>
          <w:rFonts w:ascii="標楷體" w:eastAsia="標楷體" w:hAnsi="標楷體" w:hint="eastAsia"/>
          <w:color w:val="000000" w:themeColor="text1"/>
          <w:sz w:val="28"/>
          <w:szCs w:val="28"/>
        </w:rPr>
        <w:t>可</w:t>
      </w:r>
      <w:r w:rsidR="00237A8F">
        <w:rPr>
          <w:rFonts w:ascii="標楷體" w:eastAsia="標楷體" w:hAnsi="標楷體" w:hint="eastAsia"/>
          <w:sz w:val="28"/>
          <w:szCs w:val="28"/>
        </w:rPr>
        <w:t>以發現，</w:t>
      </w:r>
      <w:r w:rsidR="004C26ED">
        <w:rPr>
          <w:rFonts w:ascii="標楷體" w:eastAsia="標楷體" w:hAnsi="標楷體" w:hint="eastAsia"/>
          <w:sz w:val="28"/>
          <w:szCs w:val="28"/>
        </w:rPr>
        <w:t>在五大展覽中的「科技類」展覽</w:t>
      </w:r>
      <w:r w:rsidR="00147302">
        <w:rPr>
          <w:rFonts w:ascii="標楷體" w:eastAsia="標楷體" w:hAnsi="標楷體" w:hint="eastAsia"/>
          <w:sz w:val="28"/>
          <w:szCs w:val="28"/>
        </w:rPr>
        <w:t>之案件申請數量及</w:t>
      </w:r>
      <w:r w:rsidR="004C26ED">
        <w:rPr>
          <w:rFonts w:ascii="標楷體" w:eastAsia="標楷體" w:hAnsi="標楷體" w:hint="eastAsia"/>
          <w:sz w:val="28"/>
          <w:szCs w:val="28"/>
        </w:rPr>
        <w:t>有被核定補助之案件數量</w:t>
      </w:r>
      <w:r w:rsidR="00D201A3">
        <w:rPr>
          <w:rFonts w:ascii="標楷體" w:eastAsia="標楷體" w:hAnsi="標楷體" w:hint="eastAsia"/>
          <w:sz w:val="28"/>
          <w:szCs w:val="28"/>
        </w:rPr>
        <w:t>最多</w:t>
      </w:r>
      <w:r w:rsidR="004C26ED">
        <w:rPr>
          <w:rFonts w:ascii="標楷體" w:eastAsia="標楷體" w:hAnsi="標楷體" w:hint="eastAsia"/>
          <w:sz w:val="28"/>
          <w:szCs w:val="28"/>
        </w:rPr>
        <w:t>，</w:t>
      </w:r>
      <w:r w:rsidR="001B0D1C">
        <w:rPr>
          <w:rFonts w:ascii="標楷體" w:eastAsia="標楷體" w:hAnsi="標楷體" w:hint="eastAsia"/>
          <w:sz w:val="28"/>
          <w:szCs w:val="28"/>
        </w:rPr>
        <w:t>案件申請數在92件中占了35件，比例超過三分之一，而</w:t>
      </w:r>
      <w:r w:rsidR="004C26ED">
        <w:rPr>
          <w:rFonts w:ascii="標楷體" w:eastAsia="標楷體" w:hAnsi="標楷體" w:hint="eastAsia"/>
          <w:sz w:val="28"/>
          <w:szCs w:val="28"/>
        </w:rPr>
        <w:t>在35件裡</w:t>
      </w:r>
      <w:r w:rsidR="00ED0CF7">
        <w:rPr>
          <w:rFonts w:ascii="標楷體" w:eastAsia="標楷體" w:hAnsi="標楷體" w:hint="eastAsia"/>
          <w:sz w:val="28"/>
          <w:szCs w:val="28"/>
        </w:rPr>
        <w:t>獲得補助的有</w:t>
      </w:r>
      <w:r w:rsidR="004C26ED">
        <w:rPr>
          <w:rFonts w:ascii="標楷體" w:eastAsia="標楷體" w:hAnsi="標楷體" w:hint="eastAsia"/>
          <w:sz w:val="28"/>
          <w:szCs w:val="28"/>
        </w:rPr>
        <w:t>23件，</w:t>
      </w:r>
      <w:r w:rsidR="00ED0CF7">
        <w:rPr>
          <w:rFonts w:ascii="標楷體" w:eastAsia="標楷體" w:hAnsi="標楷體" w:hint="eastAsia"/>
          <w:sz w:val="28"/>
          <w:szCs w:val="28"/>
        </w:rPr>
        <w:t>獲補助率約為65.7%</w:t>
      </w:r>
      <w:r w:rsidR="004E0847">
        <w:rPr>
          <w:rFonts w:ascii="標楷體" w:eastAsia="標楷體" w:hAnsi="標楷體" w:hint="eastAsia"/>
          <w:sz w:val="28"/>
          <w:szCs w:val="28"/>
        </w:rPr>
        <w:t>，高於其他類別，顯示申請科技展的獲補助率相當高</w:t>
      </w:r>
      <w:r w:rsidR="006819BD">
        <w:rPr>
          <w:rFonts w:ascii="標楷體" w:eastAsia="標楷體" w:hAnsi="標楷體" w:hint="eastAsia"/>
          <w:sz w:val="28"/>
          <w:szCs w:val="28"/>
        </w:rPr>
        <w:t>，意即若企業申請的展覽類別為科技相關之展覽，在本計畫</w:t>
      </w:r>
      <w:r w:rsidR="002674FD">
        <w:rPr>
          <w:rFonts w:ascii="標楷體" w:eastAsia="標楷體" w:hAnsi="標楷體" w:hint="eastAsia"/>
          <w:sz w:val="28"/>
          <w:szCs w:val="28"/>
        </w:rPr>
        <w:t>中</w:t>
      </w:r>
      <w:r w:rsidR="006819BD">
        <w:rPr>
          <w:rFonts w:ascii="標楷體" w:eastAsia="標楷體" w:hAnsi="標楷體" w:hint="eastAsia"/>
          <w:sz w:val="28"/>
          <w:szCs w:val="28"/>
        </w:rPr>
        <w:t>能夠占有較大的優勢</w:t>
      </w:r>
      <w:r w:rsidR="004E0847">
        <w:rPr>
          <w:rFonts w:ascii="標楷體" w:eastAsia="標楷體" w:hAnsi="標楷體" w:hint="eastAsia"/>
          <w:sz w:val="28"/>
          <w:szCs w:val="28"/>
        </w:rPr>
        <w:t>。</w:t>
      </w:r>
    </w:p>
    <w:p w14:paraId="32DE8B7B" w14:textId="544409C6" w:rsidR="00423959" w:rsidRDefault="00321CBF" w:rsidP="00095D0C">
      <w:pPr>
        <w:pStyle w:val="a7"/>
        <w:numPr>
          <w:ilvl w:val="0"/>
          <w:numId w:val="1"/>
        </w:numPr>
        <w:spacing w:before="240" w:after="240" w:line="600" w:lineRule="exact"/>
        <w:ind w:leftChars="0" w:left="482" w:hanging="624"/>
        <w:contextualSpacing/>
        <w:jc w:val="both"/>
        <w:rPr>
          <w:rFonts w:ascii="標楷體" w:eastAsia="標楷體" w:hAnsi="標楷體"/>
          <w:sz w:val="28"/>
          <w:szCs w:val="28"/>
        </w:rPr>
      </w:pPr>
      <w:r w:rsidRPr="009965D2">
        <w:rPr>
          <w:rFonts w:ascii="標楷體" w:eastAsia="標楷體" w:hAnsi="標楷體" w:hint="eastAsia"/>
          <w:sz w:val="28"/>
          <w:szCs w:val="28"/>
        </w:rPr>
        <w:t>結論</w:t>
      </w:r>
      <w:r w:rsidR="001105DD" w:rsidRPr="009965D2">
        <w:rPr>
          <w:rFonts w:ascii="標楷體" w:eastAsia="標楷體" w:hAnsi="標楷體" w:hint="eastAsia"/>
          <w:sz w:val="28"/>
          <w:szCs w:val="28"/>
        </w:rPr>
        <w:t>及建議</w:t>
      </w:r>
    </w:p>
    <w:p w14:paraId="5137D27C" w14:textId="3E76581F" w:rsidR="00423959" w:rsidRDefault="00423959" w:rsidP="00095D0C">
      <w:pPr>
        <w:pStyle w:val="a7"/>
        <w:numPr>
          <w:ilvl w:val="0"/>
          <w:numId w:val="4"/>
        </w:numPr>
        <w:spacing w:before="240" w:line="600" w:lineRule="exact"/>
        <w:ind w:leftChars="0"/>
        <w:contextualSpacing/>
        <w:jc w:val="both"/>
        <w:rPr>
          <w:rFonts w:ascii="標楷體" w:eastAsia="標楷體" w:hAnsi="標楷體"/>
          <w:sz w:val="28"/>
          <w:szCs w:val="28"/>
        </w:rPr>
      </w:pPr>
      <w:r>
        <w:rPr>
          <w:rFonts w:ascii="標楷體" w:eastAsia="標楷體" w:hAnsi="標楷體" w:hint="eastAsia"/>
          <w:sz w:val="28"/>
          <w:szCs w:val="28"/>
        </w:rPr>
        <w:t>結論</w:t>
      </w:r>
    </w:p>
    <w:p w14:paraId="7FA4267E" w14:textId="0ED31C3E" w:rsidR="00361A55" w:rsidRPr="00601D9E" w:rsidRDefault="00C80D44" w:rsidP="00095D0C">
      <w:pPr>
        <w:spacing w:line="600" w:lineRule="exact"/>
        <w:ind w:leftChars="236" w:left="566" w:firstLineChars="202" w:firstLine="566"/>
        <w:contextualSpacing/>
        <w:jc w:val="both"/>
        <w:rPr>
          <w:rFonts w:ascii="標楷體" w:eastAsia="標楷體" w:hAnsi="標楷體"/>
          <w:sz w:val="28"/>
          <w:szCs w:val="28"/>
        </w:rPr>
      </w:pPr>
      <w:r w:rsidRPr="00601D9E">
        <w:rPr>
          <w:rFonts w:ascii="標楷體" w:eastAsia="標楷體" w:hAnsi="標楷體" w:hint="eastAsia"/>
          <w:sz w:val="28"/>
          <w:szCs w:val="28"/>
        </w:rPr>
        <w:t>從研究數據可以得知</w:t>
      </w:r>
      <w:r w:rsidR="00D154BC" w:rsidRPr="00601D9E">
        <w:rPr>
          <w:rFonts w:ascii="標楷體" w:eastAsia="標楷體" w:hAnsi="標楷體" w:hint="eastAsia"/>
          <w:sz w:val="28"/>
          <w:szCs w:val="28"/>
        </w:rPr>
        <w:t>本計畫的申請企業負責人數量之增減與性別無關</w:t>
      </w:r>
      <w:r w:rsidR="000A3D27" w:rsidRPr="00601D9E">
        <w:rPr>
          <w:rFonts w:ascii="標楷體" w:eastAsia="標楷體" w:hAnsi="標楷體" w:hint="eastAsia"/>
          <w:sz w:val="28"/>
          <w:szCs w:val="28"/>
        </w:rPr>
        <w:t>，</w:t>
      </w:r>
      <w:r w:rsidR="003E7BBC" w:rsidRPr="00601D9E">
        <w:rPr>
          <w:rFonts w:ascii="標楷體" w:eastAsia="標楷體" w:hAnsi="標楷體" w:hint="eastAsia"/>
          <w:sz w:val="28"/>
          <w:szCs w:val="28"/>
        </w:rPr>
        <w:t>而是與</w:t>
      </w:r>
      <w:r w:rsidR="005D7024">
        <w:rPr>
          <w:rFonts w:ascii="標楷體" w:eastAsia="標楷體" w:hAnsi="標楷體" w:hint="eastAsia"/>
          <w:sz w:val="28"/>
          <w:szCs w:val="28"/>
        </w:rPr>
        <w:t>實體</w:t>
      </w:r>
      <w:r w:rsidR="00B45A00" w:rsidRPr="00601D9E">
        <w:rPr>
          <w:rFonts w:ascii="標楷體" w:eastAsia="標楷體" w:hAnsi="標楷體" w:hint="eastAsia"/>
          <w:sz w:val="28"/>
          <w:szCs w:val="28"/>
        </w:rPr>
        <w:t>展覽</w:t>
      </w:r>
      <w:r w:rsidR="00E74AFC" w:rsidRPr="00601D9E">
        <w:rPr>
          <w:rFonts w:ascii="標楷體" w:eastAsia="標楷體" w:hAnsi="標楷體" w:hint="eastAsia"/>
          <w:sz w:val="28"/>
          <w:szCs w:val="28"/>
        </w:rPr>
        <w:t>的</w:t>
      </w:r>
      <w:r w:rsidR="003E7BBC" w:rsidRPr="00601D9E">
        <w:rPr>
          <w:rFonts w:ascii="標楷體" w:eastAsia="標楷體" w:hAnsi="標楷體" w:hint="eastAsia"/>
          <w:sz w:val="28"/>
          <w:szCs w:val="28"/>
        </w:rPr>
        <w:t>數量有關；雖然</w:t>
      </w:r>
      <w:r w:rsidR="00D154BC" w:rsidRPr="00601D9E">
        <w:rPr>
          <w:rFonts w:ascii="標楷體" w:eastAsia="標楷體" w:hAnsi="標楷體" w:hint="eastAsia"/>
          <w:sz w:val="28"/>
          <w:szCs w:val="28"/>
        </w:rPr>
        <w:t>申請企業負責人的性別比例差距較大，</w:t>
      </w:r>
      <w:r w:rsidR="000A3D27" w:rsidRPr="00601D9E">
        <w:rPr>
          <w:rFonts w:ascii="標楷體" w:eastAsia="標楷體" w:hAnsi="標楷體" w:hint="eastAsia"/>
          <w:sz w:val="28"/>
          <w:szCs w:val="28"/>
        </w:rPr>
        <w:t>但此計畫的執行未因性別而有差別待遇，</w:t>
      </w:r>
      <w:r w:rsidR="0079167C" w:rsidRPr="00601D9E">
        <w:rPr>
          <w:rFonts w:ascii="標楷體" w:eastAsia="標楷體" w:hAnsi="標楷體" w:hint="eastAsia"/>
          <w:sz w:val="28"/>
          <w:szCs w:val="28"/>
        </w:rPr>
        <w:t>且最後申請的成功與否也</w:t>
      </w:r>
      <w:r w:rsidR="000A3D27" w:rsidRPr="00601D9E">
        <w:rPr>
          <w:rFonts w:ascii="標楷體" w:eastAsia="標楷體" w:hAnsi="標楷體" w:hint="eastAsia"/>
          <w:sz w:val="28"/>
          <w:szCs w:val="28"/>
        </w:rPr>
        <w:t>不因性別而有差異</w:t>
      </w:r>
      <w:r w:rsidR="00136A6D" w:rsidRPr="00601D9E">
        <w:rPr>
          <w:rFonts w:ascii="標楷體" w:eastAsia="標楷體" w:hAnsi="標楷體" w:hint="eastAsia"/>
          <w:sz w:val="28"/>
          <w:szCs w:val="28"/>
        </w:rPr>
        <w:t>。</w:t>
      </w:r>
    </w:p>
    <w:p w14:paraId="1D272A26" w14:textId="776A23E8" w:rsidR="00361A55" w:rsidRPr="00601D9E" w:rsidRDefault="00F039C7" w:rsidP="00095D0C">
      <w:pPr>
        <w:spacing w:before="240" w:line="600" w:lineRule="exact"/>
        <w:ind w:leftChars="236" w:left="566" w:firstLineChars="202" w:firstLine="566"/>
        <w:contextualSpacing/>
        <w:jc w:val="both"/>
        <w:rPr>
          <w:rFonts w:ascii="標楷體" w:eastAsia="標楷體" w:hAnsi="標楷體"/>
          <w:sz w:val="28"/>
          <w:szCs w:val="28"/>
        </w:rPr>
      </w:pPr>
      <w:r w:rsidRPr="00601D9E">
        <w:rPr>
          <w:rFonts w:ascii="標楷體" w:eastAsia="標楷體" w:hAnsi="標楷體" w:hint="eastAsia"/>
          <w:sz w:val="28"/>
          <w:szCs w:val="28"/>
        </w:rPr>
        <w:t>針對男性負責人比率較女性負責人比率高的情況，本文認為</w:t>
      </w:r>
      <w:r w:rsidR="002674FD">
        <w:rPr>
          <w:rFonts w:ascii="標楷體" w:eastAsia="標楷體" w:hAnsi="標楷體" w:hint="eastAsia"/>
          <w:sz w:val="28"/>
          <w:szCs w:val="28"/>
        </w:rPr>
        <w:t>需先</w:t>
      </w:r>
      <w:r w:rsidR="008E5FA6">
        <w:rPr>
          <w:rFonts w:ascii="標楷體" w:eastAsia="標楷體" w:hAnsi="標楷體" w:hint="eastAsia"/>
          <w:sz w:val="28"/>
          <w:szCs w:val="28"/>
        </w:rPr>
        <w:t>回歸到本市（桃園市）所有的公司登記家數負責人性別來討論</w:t>
      </w:r>
      <w:r w:rsidR="002674FD">
        <w:rPr>
          <w:rFonts w:ascii="標楷體" w:eastAsia="標楷體" w:hAnsi="標楷體" w:hint="eastAsia"/>
          <w:sz w:val="28"/>
          <w:szCs w:val="28"/>
        </w:rPr>
        <w:t>。</w:t>
      </w:r>
      <w:r w:rsidR="008E5FA6">
        <w:rPr>
          <w:rFonts w:ascii="標楷體" w:eastAsia="標楷體" w:hAnsi="標楷體" w:hint="eastAsia"/>
          <w:sz w:val="28"/>
          <w:szCs w:val="28"/>
        </w:rPr>
        <w:t>至</w:t>
      </w:r>
      <w:r w:rsidR="008E5FA6" w:rsidRPr="008E5FA6">
        <w:rPr>
          <w:rFonts w:ascii="標楷體" w:eastAsia="標楷體" w:hAnsi="標楷體" w:hint="eastAsia"/>
          <w:sz w:val="28"/>
          <w:szCs w:val="28"/>
        </w:rPr>
        <w:t>11</w:t>
      </w:r>
      <w:r w:rsidR="00AA22E4">
        <w:rPr>
          <w:rFonts w:ascii="標楷體" w:eastAsia="標楷體" w:hAnsi="標楷體" w:hint="eastAsia"/>
          <w:sz w:val="28"/>
          <w:szCs w:val="28"/>
        </w:rPr>
        <w:t>1</w:t>
      </w:r>
      <w:r w:rsidR="008E5FA6" w:rsidRPr="008E5FA6">
        <w:rPr>
          <w:rFonts w:ascii="標楷體" w:eastAsia="標楷體" w:hAnsi="標楷體" w:hint="eastAsia"/>
          <w:sz w:val="28"/>
          <w:szCs w:val="28"/>
        </w:rPr>
        <w:t>年底，本市公司登記家數共6萬</w:t>
      </w:r>
      <w:r w:rsidR="00AA22E4">
        <w:rPr>
          <w:rFonts w:ascii="標楷體" w:eastAsia="標楷體" w:hAnsi="標楷體" w:hint="eastAsia"/>
          <w:sz w:val="28"/>
          <w:szCs w:val="28"/>
        </w:rPr>
        <w:t>8</w:t>
      </w:r>
      <w:r w:rsidR="008E5FA6" w:rsidRPr="008E5FA6">
        <w:rPr>
          <w:rFonts w:ascii="標楷體" w:eastAsia="標楷體" w:hAnsi="標楷體" w:hint="eastAsia"/>
          <w:sz w:val="28"/>
          <w:szCs w:val="28"/>
        </w:rPr>
        <w:t>,</w:t>
      </w:r>
      <w:r w:rsidR="00AA22E4">
        <w:rPr>
          <w:rFonts w:ascii="標楷體" w:eastAsia="標楷體" w:hAnsi="標楷體" w:hint="eastAsia"/>
          <w:sz w:val="28"/>
          <w:szCs w:val="28"/>
        </w:rPr>
        <w:t>2</w:t>
      </w:r>
      <w:r w:rsidR="008E5FA6" w:rsidRPr="008E5FA6">
        <w:rPr>
          <w:rFonts w:ascii="標楷體" w:eastAsia="標楷體" w:hAnsi="標楷體" w:hint="eastAsia"/>
          <w:sz w:val="28"/>
          <w:szCs w:val="28"/>
        </w:rPr>
        <w:t>14家，男性負責人有4萬</w:t>
      </w:r>
      <w:r w:rsidR="00AA22E4">
        <w:rPr>
          <w:rFonts w:ascii="標楷體" w:eastAsia="標楷體" w:hAnsi="標楷體" w:hint="eastAsia"/>
          <w:sz w:val="28"/>
          <w:szCs w:val="28"/>
        </w:rPr>
        <w:t>6</w:t>
      </w:r>
      <w:r w:rsidR="008E5FA6" w:rsidRPr="008E5FA6">
        <w:rPr>
          <w:rFonts w:ascii="標楷體" w:eastAsia="標楷體" w:hAnsi="標楷體" w:hint="eastAsia"/>
          <w:sz w:val="28"/>
          <w:szCs w:val="28"/>
        </w:rPr>
        <w:t>,</w:t>
      </w:r>
      <w:r w:rsidR="00AA22E4">
        <w:rPr>
          <w:rFonts w:ascii="標楷體" w:eastAsia="標楷體" w:hAnsi="標楷體" w:hint="eastAsia"/>
          <w:sz w:val="28"/>
          <w:szCs w:val="28"/>
        </w:rPr>
        <w:t>597</w:t>
      </w:r>
      <w:r w:rsidR="008E5FA6" w:rsidRPr="008E5FA6">
        <w:rPr>
          <w:rFonts w:ascii="標楷體" w:eastAsia="標楷體" w:hAnsi="標楷體" w:hint="eastAsia"/>
          <w:sz w:val="28"/>
          <w:szCs w:val="28"/>
        </w:rPr>
        <w:t>家（</w:t>
      </w:r>
      <w:r w:rsidR="00C9721F">
        <w:rPr>
          <w:rFonts w:ascii="標楷體" w:eastAsia="標楷體" w:hAnsi="標楷體" w:hint="eastAsia"/>
          <w:sz w:val="28"/>
          <w:szCs w:val="28"/>
        </w:rPr>
        <w:t>約</w:t>
      </w:r>
      <w:r w:rsidR="008E5FA6" w:rsidRPr="008E5FA6">
        <w:rPr>
          <w:rFonts w:ascii="標楷體" w:eastAsia="標楷體" w:hAnsi="標楷體" w:hint="eastAsia"/>
          <w:sz w:val="28"/>
          <w:szCs w:val="28"/>
        </w:rPr>
        <w:t>占68.</w:t>
      </w:r>
      <w:r w:rsidR="00AA22E4">
        <w:rPr>
          <w:rFonts w:ascii="標楷體" w:eastAsia="標楷體" w:hAnsi="標楷體" w:hint="eastAsia"/>
          <w:sz w:val="28"/>
          <w:szCs w:val="28"/>
        </w:rPr>
        <w:t>3</w:t>
      </w:r>
      <w:r w:rsidR="008E5FA6" w:rsidRPr="008E5FA6">
        <w:rPr>
          <w:rFonts w:ascii="標楷體" w:eastAsia="標楷體" w:hAnsi="標楷體" w:hint="eastAsia"/>
          <w:sz w:val="28"/>
          <w:szCs w:val="28"/>
        </w:rPr>
        <w:t>%）</w:t>
      </w:r>
      <w:r w:rsidR="008E5FA6">
        <w:rPr>
          <w:rFonts w:ascii="標楷體" w:eastAsia="標楷體" w:hAnsi="標楷體" w:hint="eastAsia"/>
          <w:sz w:val="28"/>
          <w:szCs w:val="28"/>
        </w:rPr>
        <w:t>，而</w:t>
      </w:r>
      <w:r w:rsidR="008E5FA6" w:rsidRPr="008E5FA6">
        <w:rPr>
          <w:rFonts w:ascii="標楷體" w:eastAsia="標楷體" w:hAnsi="標楷體" w:hint="eastAsia"/>
          <w:sz w:val="28"/>
          <w:szCs w:val="28"/>
        </w:rPr>
        <w:t>女性負責人</w:t>
      </w:r>
      <w:r w:rsidR="008E5FA6">
        <w:rPr>
          <w:rFonts w:ascii="標楷體" w:eastAsia="標楷體" w:hAnsi="標楷體" w:hint="eastAsia"/>
          <w:sz w:val="28"/>
          <w:szCs w:val="28"/>
        </w:rPr>
        <w:t>則</w:t>
      </w:r>
      <w:r w:rsidR="008E5FA6" w:rsidRPr="008E5FA6">
        <w:rPr>
          <w:rFonts w:ascii="標楷體" w:eastAsia="標楷體" w:hAnsi="標楷體" w:hint="eastAsia"/>
          <w:sz w:val="28"/>
          <w:szCs w:val="28"/>
        </w:rPr>
        <w:t>有2萬</w:t>
      </w:r>
      <w:r w:rsidR="00AA22E4">
        <w:rPr>
          <w:rFonts w:ascii="標楷體" w:eastAsia="標楷體" w:hAnsi="標楷體" w:hint="eastAsia"/>
          <w:sz w:val="28"/>
          <w:szCs w:val="28"/>
        </w:rPr>
        <w:t>1</w:t>
      </w:r>
      <w:r w:rsidR="00AA22E4">
        <w:rPr>
          <w:rFonts w:ascii="標楷體" w:eastAsia="標楷體" w:hAnsi="標楷體"/>
          <w:sz w:val="28"/>
          <w:szCs w:val="28"/>
        </w:rPr>
        <w:t>,</w:t>
      </w:r>
      <w:r w:rsidR="00AA22E4">
        <w:rPr>
          <w:rFonts w:ascii="標楷體" w:eastAsia="標楷體" w:hAnsi="標楷體" w:hint="eastAsia"/>
          <w:sz w:val="28"/>
          <w:szCs w:val="28"/>
        </w:rPr>
        <w:t>617</w:t>
      </w:r>
      <w:r w:rsidR="008E5FA6" w:rsidRPr="008E5FA6">
        <w:rPr>
          <w:rFonts w:ascii="標楷體" w:eastAsia="標楷體" w:hAnsi="標楷體" w:hint="eastAsia"/>
          <w:sz w:val="28"/>
          <w:szCs w:val="28"/>
        </w:rPr>
        <w:t>家（</w:t>
      </w:r>
      <w:r w:rsidR="00C9721F">
        <w:rPr>
          <w:rFonts w:ascii="標楷體" w:eastAsia="標楷體" w:hAnsi="標楷體" w:hint="eastAsia"/>
          <w:sz w:val="28"/>
          <w:szCs w:val="28"/>
        </w:rPr>
        <w:t>約</w:t>
      </w:r>
      <w:r w:rsidR="008E5FA6" w:rsidRPr="008E5FA6">
        <w:rPr>
          <w:rFonts w:ascii="標楷體" w:eastAsia="標楷體" w:hAnsi="標楷體" w:hint="eastAsia"/>
          <w:sz w:val="28"/>
          <w:szCs w:val="28"/>
        </w:rPr>
        <w:t>占31.</w:t>
      </w:r>
      <w:r w:rsidR="00AA22E4">
        <w:rPr>
          <w:rFonts w:ascii="標楷體" w:eastAsia="標楷體" w:hAnsi="標楷體" w:hint="eastAsia"/>
          <w:sz w:val="28"/>
          <w:szCs w:val="28"/>
        </w:rPr>
        <w:t>7</w:t>
      </w:r>
      <w:r w:rsidR="008E5FA6" w:rsidRPr="008E5FA6">
        <w:rPr>
          <w:rFonts w:ascii="標楷體" w:eastAsia="標楷體" w:hAnsi="標楷體" w:hint="eastAsia"/>
          <w:sz w:val="28"/>
          <w:szCs w:val="28"/>
        </w:rPr>
        <w:t>%），負責人為男性者較女性高出</w:t>
      </w:r>
      <w:r w:rsidR="00C9721F">
        <w:rPr>
          <w:rFonts w:ascii="標楷體" w:eastAsia="標楷體" w:hAnsi="標楷體" w:hint="eastAsia"/>
          <w:sz w:val="28"/>
          <w:szCs w:val="28"/>
        </w:rPr>
        <w:t>約</w:t>
      </w:r>
      <w:r w:rsidR="008E5FA6" w:rsidRPr="008E5FA6">
        <w:rPr>
          <w:rFonts w:ascii="標楷體" w:eastAsia="標楷體" w:hAnsi="標楷體" w:hint="eastAsia"/>
          <w:sz w:val="28"/>
          <w:szCs w:val="28"/>
        </w:rPr>
        <w:t>3</w:t>
      </w:r>
      <w:r w:rsidR="00AA22E4">
        <w:rPr>
          <w:rFonts w:ascii="標楷體" w:eastAsia="標楷體" w:hAnsi="標楷體" w:hint="eastAsia"/>
          <w:sz w:val="28"/>
          <w:szCs w:val="28"/>
        </w:rPr>
        <w:t>6</w:t>
      </w:r>
      <w:r w:rsidR="00981FBB">
        <w:rPr>
          <w:rFonts w:ascii="標楷體" w:eastAsia="標楷體" w:hAnsi="標楷體" w:hint="eastAsia"/>
          <w:sz w:val="28"/>
          <w:szCs w:val="28"/>
        </w:rPr>
        <w:t>.</w:t>
      </w:r>
      <w:r w:rsidR="00AA22E4">
        <w:rPr>
          <w:rFonts w:ascii="標楷體" w:eastAsia="標楷體" w:hAnsi="標楷體" w:hint="eastAsia"/>
          <w:sz w:val="28"/>
          <w:szCs w:val="28"/>
        </w:rPr>
        <w:t>6</w:t>
      </w:r>
      <w:r w:rsidR="008E5FA6" w:rsidRPr="008E5FA6">
        <w:rPr>
          <w:rFonts w:ascii="標楷體" w:eastAsia="標楷體" w:hAnsi="標楷體" w:hint="eastAsia"/>
          <w:sz w:val="28"/>
          <w:szCs w:val="28"/>
        </w:rPr>
        <w:t>個百分點</w:t>
      </w:r>
      <w:r w:rsidR="008E5FA6">
        <w:rPr>
          <w:rFonts w:ascii="標楷體" w:eastAsia="標楷體" w:hAnsi="標楷體" w:hint="eastAsia"/>
          <w:sz w:val="28"/>
          <w:szCs w:val="28"/>
        </w:rPr>
        <w:t>，</w:t>
      </w:r>
      <w:r w:rsidR="00AA0204">
        <w:rPr>
          <w:rFonts w:ascii="標楷體" w:eastAsia="標楷體" w:hAnsi="標楷體" w:hint="eastAsia"/>
          <w:sz w:val="28"/>
          <w:szCs w:val="28"/>
        </w:rPr>
        <w:t>此數據</w:t>
      </w:r>
      <w:r w:rsidR="004E2FE5">
        <w:rPr>
          <w:rFonts w:ascii="標楷體" w:eastAsia="標楷體" w:hAnsi="標楷體" w:hint="eastAsia"/>
          <w:sz w:val="28"/>
          <w:szCs w:val="28"/>
        </w:rPr>
        <w:t>可能也解釋了</w:t>
      </w:r>
      <w:r w:rsidR="00AA0204">
        <w:rPr>
          <w:rFonts w:ascii="標楷體" w:eastAsia="標楷體" w:hAnsi="標楷體" w:hint="eastAsia"/>
          <w:sz w:val="28"/>
          <w:szCs w:val="28"/>
        </w:rPr>
        <w:t>本計畫申請人</w:t>
      </w:r>
      <w:r w:rsidR="004E2FE5">
        <w:rPr>
          <w:rFonts w:ascii="標楷體" w:eastAsia="標楷體" w:hAnsi="標楷體" w:hint="eastAsia"/>
          <w:sz w:val="28"/>
          <w:szCs w:val="28"/>
        </w:rPr>
        <w:t>之</w:t>
      </w:r>
      <w:r w:rsidR="00AA0204">
        <w:rPr>
          <w:rFonts w:ascii="標楷體" w:eastAsia="標楷體" w:hAnsi="標楷體" w:hint="eastAsia"/>
          <w:sz w:val="28"/>
          <w:szCs w:val="28"/>
        </w:rPr>
        <w:t>性別差異</w:t>
      </w:r>
      <w:r w:rsidR="007D641A">
        <w:rPr>
          <w:rFonts w:ascii="標楷體" w:eastAsia="標楷體" w:hAnsi="標楷體" w:hint="eastAsia"/>
          <w:sz w:val="28"/>
          <w:szCs w:val="28"/>
        </w:rPr>
        <w:t>。</w:t>
      </w:r>
      <w:r w:rsidR="00B007F7">
        <w:rPr>
          <w:rFonts w:ascii="標楷體" w:eastAsia="標楷體" w:hAnsi="標楷體" w:hint="eastAsia"/>
          <w:sz w:val="28"/>
          <w:szCs w:val="28"/>
        </w:rPr>
        <w:t>而本文認為</w:t>
      </w:r>
      <w:r w:rsidR="007D641A" w:rsidRPr="007D641A">
        <w:rPr>
          <w:rFonts w:ascii="標楷體" w:eastAsia="標楷體" w:hAnsi="標楷體" w:hint="eastAsia"/>
          <w:sz w:val="28"/>
          <w:szCs w:val="28"/>
        </w:rPr>
        <w:t>管理職位的男女比率之所以有如此大的差距，「刻板印象」是原因之一</w:t>
      </w:r>
      <w:r w:rsidR="007D641A">
        <w:rPr>
          <w:rFonts w:ascii="標楷體" w:eastAsia="標楷體" w:hAnsi="標楷體" w:hint="eastAsia"/>
          <w:sz w:val="28"/>
          <w:szCs w:val="28"/>
        </w:rPr>
        <w:t>，</w:t>
      </w:r>
      <w:r w:rsidR="0064086E">
        <w:rPr>
          <w:rFonts w:ascii="標楷體" w:eastAsia="標楷體" w:hAnsi="標楷體" w:hint="eastAsia"/>
          <w:sz w:val="28"/>
          <w:szCs w:val="28"/>
        </w:rPr>
        <w:t>傳統人士</w:t>
      </w:r>
      <w:r w:rsidR="007D641A">
        <w:rPr>
          <w:rFonts w:ascii="標楷體" w:eastAsia="標楷體" w:hAnsi="標楷體" w:hint="eastAsia"/>
          <w:sz w:val="28"/>
          <w:szCs w:val="28"/>
        </w:rPr>
        <w:t>將</w:t>
      </w:r>
      <w:r w:rsidR="007D641A" w:rsidRPr="007D641A">
        <w:rPr>
          <w:rFonts w:ascii="標楷體" w:eastAsia="標楷體" w:hAnsi="標楷體" w:hint="eastAsia"/>
          <w:sz w:val="28"/>
          <w:szCs w:val="28"/>
        </w:rPr>
        <w:t>領導角色</w:t>
      </w:r>
      <w:r w:rsidR="007D641A">
        <w:rPr>
          <w:rFonts w:ascii="標楷體" w:eastAsia="標楷體" w:hAnsi="標楷體" w:hint="eastAsia"/>
          <w:sz w:val="28"/>
          <w:szCs w:val="28"/>
        </w:rPr>
        <w:t>視為</w:t>
      </w:r>
      <w:r w:rsidR="007D641A" w:rsidRPr="007D641A">
        <w:rPr>
          <w:rFonts w:ascii="標楷體" w:eastAsia="標楷體" w:hAnsi="標楷體" w:hint="eastAsia"/>
          <w:sz w:val="28"/>
          <w:szCs w:val="28"/>
        </w:rPr>
        <w:t>男性化的，使女性所具有的女性角色與領導者角色產生不一致，導致人們對於女性領導者的偏見，</w:t>
      </w:r>
      <w:r w:rsidR="007D641A" w:rsidRPr="007D641A">
        <w:rPr>
          <w:rFonts w:ascii="標楷體" w:eastAsia="標楷體" w:hAnsi="標楷體" w:hint="eastAsia"/>
          <w:sz w:val="28"/>
          <w:szCs w:val="28"/>
        </w:rPr>
        <w:lastRenderedPageBreak/>
        <w:t>因而導致管理職位男女比率懸殊的現象</w:t>
      </w:r>
      <w:r w:rsidR="00361A55" w:rsidRPr="00601D9E">
        <w:rPr>
          <w:rFonts w:ascii="標楷體" w:eastAsia="標楷體" w:hAnsi="標楷體" w:hint="eastAsia"/>
          <w:sz w:val="28"/>
          <w:szCs w:val="28"/>
        </w:rPr>
        <w:t>。</w:t>
      </w:r>
    </w:p>
    <w:p w14:paraId="0B1B8B49" w14:textId="283F05FA" w:rsidR="00361A55" w:rsidRPr="00601D9E" w:rsidRDefault="006847F7" w:rsidP="00095D0C">
      <w:pPr>
        <w:spacing w:before="240" w:line="600" w:lineRule="exact"/>
        <w:ind w:leftChars="236" w:left="566" w:firstLineChars="202" w:firstLine="566"/>
        <w:contextualSpacing/>
        <w:jc w:val="both"/>
        <w:rPr>
          <w:rFonts w:ascii="標楷體" w:eastAsia="標楷體" w:hAnsi="標楷體"/>
          <w:sz w:val="28"/>
          <w:szCs w:val="28"/>
        </w:rPr>
      </w:pPr>
      <w:r w:rsidRPr="00601D9E">
        <w:rPr>
          <w:rFonts w:ascii="標楷體" w:eastAsia="標楷體" w:hAnsi="標楷體" w:hint="eastAsia"/>
          <w:sz w:val="28"/>
          <w:szCs w:val="28"/>
        </w:rPr>
        <w:t>現代社會觀念普遍鼓勵女性自主，</w:t>
      </w:r>
      <w:r w:rsidR="00F55453" w:rsidRPr="00601D9E">
        <w:rPr>
          <w:rFonts w:ascii="標楷體" w:eastAsia="標楷體" w:hAnsi="標楷體" w:hint="eastAsia"/>
          <w:sz w:val="28"/>
          <w:szCs w:val="28"/>
        </w:rPr>
        <w:t>增加女性取得相關資源的途徑與機會，</w:t>
      </w:r>
      <w:r w:rsidR="00361A55" w:rsidRPr="00601D9E">
        <w:rPr>
          <w:rFonts w:ascii="標楷體" w:eastAsia="標楷體" w:hAnsi="標楷體" w:hint="eastAsia"/>
          <w:sz w:val="28"/>
          <w:szCs w:val="28"/>
        </w:rPr>
        <w:t>建議能</w:t>
      </w:r>
      <w:r w:rsidR="00F55453" w:rsidRPr="00601D9E">
        <w:rPr>
          <w:rFonts w:ascii="標楷體" w:eastAsia="標楷體" w:hAnsi="標楷體" w:hint="eastAsia"/>
          <w:sz w:val="28"/>
          <w:szCs w:val="28"/>
        </w:rPr>
        <w:t>再加強性別平等教育之推廣，期能逐步</w:t>
      </w:r>
      <w:r w:rsidR="00361A55" w:rsidRPr="00601D9E">
        <w:rPr>
          <w:rFonts w:ascii="標楷體" w:eastAsia="標楷體" w:hAnsi="標楷體" w:hint="eastAsia"/>
          <w:sz w:val="28"/>
          <w:szCs w:val="28"/>
        </w:rPr>
        <w:t>改善男性與女性在社會地位上之平等</w:t>
      </w:r>
      <w:r w:rsidR="00457F63" w:rsidRPr="00601D9E">
        <w:rPr>
          <w:rFonts w:ascii="標楷體" w:eastAsia="標楷體" w:hAnsi="標楷體" w:hint="eastAsia"/>
          <w:sz w:val="28"/>
          <w:szCs w:val="28"/>
        </w:rPr>
        <w:t>。</w:t>
      </w:r>
    </w:p>
    <w:p w14:paraId="43366274" w14:textId="186BE126" w:rsidR="00361A55" w:rsidRPr="00361A55" w:rsidRDefault="00361A55" w:rsidP="00095D0C">
      <w:pPr>
        <w:pStyle w:val="a7"/>
        <w:numPr>
          <w:ilvl w:val="0"/>
          <w:numId w:val="4"/>
        </w:numPr>
        <w:spacing w:line="600" w:lineRule="exact"/>
        <w:ind w:leftChars="0"/>
        <w:contextualSpacing/>
        <w:jc w:val="both"/>
        <w:rPr>
          <w:rFonts w:ascii="標楷體" w:eastAsia="標楷體" w:hAnsi="標楷體"/>
          <w:sz w:val="28"/>
          <w:szCs w:val="28"/>
        </w:rPr>
      </w:pPr>
      <w:r w:rsidRPr="00361A55">
        <w:rPr>
          <w:rFonts w:ascii="標楷體" w:eastAsia="標楷體" w:hAnsi="標楷體" w:hint="eastAsia"/>
          <w:sz w:val="28"/>
          <w:szCs w:val="28"/>
        </w:rPr>
        <w:t>建議</w:t>
      </w:r>
    </w:p>
    <w:p w14:paraId="6EAC1C1C" w14:textId="7AE6EAFC" w:rsidR="00D11DB1" w:rsidRPr="00601D9E" w:rsidRDefault="00CB3C13" w:rsidP="00095D0C">
      <w:pPr>
        <w:spacing w:line="600" w:lineRule="exact"/>
        <w:ind w:leftChars="236" w:left="566" w:firstLineChars="202" w:firstLine="566"/>
        <w:contextualSpacing/>
        <w:jc w:val="both"/>
        <w:rPr>
          <w:rFonts w:ascii="標楷體" w:eastAsia="標楷體" w:hAnsi="標楷體"/>
          <w:sz w:val="28"/>
          <w:szCs w:val="28"/>
        </w:rPr>
      </w:pPr>
      <w:r w:rsidRPr="00601D9E">
        <w:rPr>
          <w:rFonts w:ascii="標楷體" w:eastAsia="標楷體" w:hAnsi="標楷體" w:hint="eastAsia"/>
          <w:sz w:val="28"/>
          <w:szCs w:val="28"/>
        </w:rPr>
        <w:t>針對本補助計畫案，</w:t>
      </w:r>
      <w:r w:rsidR="00A47679" w:rsidRPr="00601D9E">
        <w:rPr>
          <w:rFonts w:ascii="標楷體" w:eastAsia="標楷體" w:hAnsi="標楷體" w:hint="eastAsia"/>
          <w:sz w:val="28"/>
          <w:szCs w:val="28"/>
        </w:rPr>
        <w:t>本局</w:t>
      </w:r>
      <w:r w:rsidRPr="00601D9E">
        <w:rPr>
          <w:rFonts w:ascii="標楷體" w:eastAsia="標楷體" w:hAnsi="標楷體" w:hint="eastAsia"/>
          <w:sz w:val="28"/>
          <w:szCs w:val="28"/>
        </w:rPr>
        <w:t>將在未來的申請過程中，</w:t>
      </w:r>
      <w:r w:rsidR="00361A55" w:rsidRPr="00601D9E">
        <w:rPr>
          <w:rFonts w:ascii="標楷體" w:eastAsia="標楷體" w:hAnsi="標楷體" w:hint="eastAsia"/>
          <w:sz w:val="28"/>
          <w:szCs w:val="28"/>
        </w:rPr>
        <w:t>如有</w:t>
      </w:r>
      <w:r w:rsidRPr="00601D9E">
        <w:rPr>
          <w:rFonts w:ascii="標楷體" w:eastAsia="標楷體" w:hAnsi="標楷體" w:hint="eastAsia"/>
          <w:sz w:val="28"/>
          <w:szCs w:val="28"/>
        </w:rPr>
        <w:t>女性企業主申請本</w:t>
      </w:r>
      <w:r w:rsidR="00EB5E50" w:rsidRPr="00601D9E">
        <w:rPr>
          <w:rFonts w:ascii="標楷體" w:eastAsia="標楷體" w:hAnsi="標楷體" w:hint="eastAsia"/>
          <w:sz w:val="28"/>
          <w:szCs w:val="28"/>
        </w:rPr>
        <w:t>補助</w:t>
      </w:r>
      <w:r w:rsidRPr="00601D9E">
        <w:rPr>
          <w:rFonts w:ascii="標楷體" w:eastAsia="標楷體" w:hAnsi="標楷體" w:hint="eastAsia"/>
          <w:sz w:val="28"/>
          <w:szCs w:val="28"/>
        </w:rPr>
        <w:t>案，</w:t>
      </w:r>
      <w:r w:rsidR="00361A55" w:rsidRPr="00601D9E">
        <w:rPr>
          <w:rFonts w:ascii="標楷體" w:eastAsia="標楷體" w:hAnsi="標楷體" w:hint="eastAsia"/>
          <w:sz w:val="28"/>
          <w:szCs w:val="28"/>
        </w:rPr>
        <w:t>將</w:t>
      </w:r>
      <w:r w:rsidRPr="00601D9E">
        <w:rPr>
          <w:rFonts w:ascii="標楷體" w:eastAsia="標楷體" w:hAnsi="標楷體" w:hint="eastAsia"/>
          <w:sz w:val="28"/>
          <w:szCs w:val="28"/>
        </w:rPr>
        <w:t>積極協助其遇到的申請困境及</w:t>
      </w:r>
      <w:r w:rsidR="00F023AE" w:rsidRPr="00601D9E">
        <w:rPr>
          <w:rFonts w:ascii="標楷體" w:eastAsia="標楷體" w:hAnsi="標楷體" w:hint="eastAsia"/>
          <w:sz w:val="28"/>
          <w:szCs w:val="28"/>
        </w:rPr>
        <w:t>其他</w:t>
      </w:r>
      <w:r w:rsidRPr="00601D9E">
        <w:rPr>
          <w:rFonts w:ascii="標楷體" w:eastAsia="標楷體" w:hAnsi="標楷體" w:hint="eastAsia"/>
          <w:sz w:val="28"/>
          <w:szCs w:val="28"/>
        </w:rPr>
        <w:t>各項申請事宜</w:t>
      </w:r>
      <w:r w:rsidR="009C21E4" w:rsidRPr="00601D9E">
        <w:rPr>
          <w:rFonts w:ascii="標楷體" w:eastAsia="標楷體" w:hAnsi="標楷體" w:hint="eastAsia"/>
          <w:sz w:val="28"/>
          <w:szCs w:val="28"/>
        </w:rPr>
        <w:t>，希望能提高女性企業主的申請意願</w:t>
      </w:r>
      <w:r w:rsidR="00D11DB1">
        <w:rPr>
          <w:rFonts w:ascii="標楷體" w:eastAsia="標楷體" w:hAnsi="標楷體" w:hint="eastAsia"/>
          <w:sz w:val="28"/>
          <w:szCs w:val="28"/>
        </w:rPr>
        <w:t>；而由於科技類別之展覽的獲補助率較高，因此也可建議女性負責人多參與科技類之相關展覽；</w:t>
      </w:r>
      <w:proofErr w:type="gramStart"/>
      <w:r w:rsidR="00C73D69">
        <w:rPr>
          <w:rFonts w:ascii="標楷體" w:eastAsia="標楷體" w:hAnsi="標楷體" w:hint="eastAsia"/>
          <w:sz w:val="28"/>
          <w:szCs w:val="28"/>
        </w:rPr>
        <w:t>此外，</w:t>
      </w:r>
      <w:proofErr w:type="gramEnd"/>
      <w:r w:rsidR="00C73D69">
        <w:rPr>
          <w:rFonts w:ascii="標楷體" w:eastAsia="標楷體" w:hAnsi="標楷體" w:hint="eastAsia"/>
          <w:sz w:val="28"/>
          <w:szCs w:val="28"/>
        </w:rPr>
        <w:t>也可</w:t>
      </w:r>
      <w:r w:rsidR="00D11DB1" w:rsidRPr="002651B2">
        <w:rPr>
          <w:rFonts w:ascii="標楷體" w:eastAsia="標楷體" w:hAnsi="標楷體" w:hint="eastAsia"/>
          <w:sz w:val="28"/>
          <w:szCs w:val="28"/>
        </w:rPr>
        <w:t>在符合比例原則跟合理的差別待遇</w:t>
      </w:r>
      <w:r w:rsidR="00D11DB1">
        <w:rPr>
          <w:rFonts w:ascii="標楷體" w:eastAsia="標楷體" w:hAnsi="標楷體" w:hint="eastAsia"/>
          <w:sz w:val="28"/>
          <w:szCs w:val="28"/>
        </w:rPr>
        <w:t>之</w:t>
      </w:r>
      <w:r w:rsidR="00D11DB1" w:rsidRPr="002651B2">
        <w:rPr>
          <w:rFonts w:ascii="標楷體" w:eastAsia="標楷體" w:hAnsi="標楷體" w:hint="eastAsia"/>
          <w:sz w:val="28"/>
          <w:szCs w:val="28"/>
        </w:rPr>
        <w:t>前提下，為女性申請人訂定特別的申請標準</w:t>
      </w:r>
      <w:r w:rsidR="00D11DB1">
        <w:rPr>
          <w:rFonts w:ascii="標楷體" w:eastAsia="標楷體" w:hAnsi="標楷體" w:hint="eastAsia"/>
          <w:sz w:val="28"/>
          <w:szCs w:val="28"/>
        </w:rPr>
        <w:t>，</w:t>
      </w:r>
      <w:r w:rsidR="00D11DB1" w:rsidRPr="00601D9E">
        <w:rPr>
          <w:rFonts w:ascii="標楷體" w:eastAsia="標楷體" w:hAnsi="標楷體" w:hint="eastAsia"/>
          <w:sz w:val="28"/>
          <w:szCs w:val="28"/>
        </w:rPr>
        <w:t>進而降低本補助案的性別差異</w:t>
      </w:r>
      <w:r w:rsidR="00D11DB1">
        <w:rPr>
          <w:rFonts w:ascii="標楷體" w:eastAsia="標楷體" w:hAnsi="標楷體" w:hint="eastAsia"/>
          <w:sz w:val="28"/>
          <w:szCs w:val="28"/>
        </w:rPr>
        <w:t>。</w:t>
      </w:r>
    </w:p>
    <w:p w14:paraId="4E26C169" w14:textId="02BCB54F" w:rsidR="002B514F" w:rsidRDefault="002B514F" w:rsidP="00095D0C">
      <w:pPr>
        <w:spacing w:before="240" w:line="600" w:lineRule="exact"/>
        <w:ind w:leftChars="236" w:left="566" w:firstLineChars="202" w:firstLine="566"/>
        <w:contextualSpacing/>
        <w:jc w:val="both"/>
        <w:rPr>
          <w:rFonts w:ascii="標楷體" w:eastAsia="標楷體" w:hAnsi="標楷體"/>
          <w:sz w:val="28"/>
          <w:szCs w:val="28"/>
        </w:rPr>
      </w:pPr>
      <w:r w:rsidRPr="00601D9E">
        <w:rPr>
          <w:rFonts w:ascii="標楷體" w:eastAsia="標楷體" w:hAnsi="標楷體"/>
          <w:sz w:val="28"/>
          <w:szCs w:val="28"/>
        </w:rPr>
        <w:t>整體的統計數據性別分析僅能發掘出性別差距與性別問題的大致方向，尚難瞭解造成差距的可能原因，在產業各行業特性、工作條件與樣態不同下，若能分別針對</w:t>
      </w:r>
      <w:r w:rsidR="00D11DB1">
        <w:rPr>
          <w:rFonts w:ascii="標楷體" w:eastAsia="標楷體" w:hAnsi="標楷體" w:hint="eastAsia"/>
          <w:sz w:val="28"/>
          <w:szCs w:val="28"/>
        </w:rPr>
        <w:t>企業之所屬</w:t>
      </w:r>
      <w:r w:rsidRPr="00601D9E">
        <w:rPr>
          <w:rFonts w:ascii="標楷體" w:eastAsia="標楷體" w:hAnsi="標楷體"/>
          <w:sz w:val="28"/>
          <w:szCs w:val="28"/>
        </w:rPr>
        <w:t>行業進行</w:t>
      </w:r>
      <w:proofErr w:type="gramStart"/>
      <w:r w:rsidRPr="00601D9E">
        <w:rPr>
          <w:rFonts w:ascii="標楷體" w:eastAsia="標楷體" w:hAnsi="標楷體"/>
          <w:sz w:val="28"/>
          <w:szCs w:val="28"/>
        </w:rPr>
        <w:t>研</w:t>
      </w:r>
      <w:proofErr w:type="gramEnd"/>
      <w:r w:rsidRPr="00601D9E">
        <w:rPr>
          <w:rFonts w:ascii="標楷體" w:eastAsia="標楷體" w:hAnsi="標楷體"/>
          <w:sz w:val="28"/>
          <w:szCs w:val="28"/>
        </w:rPr>
        <w:t>析、調查，試圖尋求出更多可用數據(例如</w:t>
      </w:r>
      <w:r w:rsidRPr="00601D9E">
        <w:rPr>
          <w:rFonts w:ascii="標楷體" w:eastAsia="標楷體" w:hAnsi="標楷體" w:hint="eastAsia"/>
          <w:sz w:val="28"/>
          <w:szCs w:val="28"/>
        </w:rPr>
        <w:t>聯絡人的性別、行業別</w:t>
      </w:r>
      <w:r w:rsidRPr="00601D9E">
        <w:rPr>
          <w:rFonts w:ascii="標楷體" w:eastAsia="標楷體" w:hAnsi="標楷體"/>
          <w:sz w:val="28"/>
          <w:szCs w:val="28"/>
        </w:rPr>
        <w:t>等)，</w:t>
      </w:r>
      <w:r w:rsidR="004A3112" w:rsidRPr="00601D9E">
        <w:rPr>
          <w:rFonts w:ascii="標楷體" w:eastAsia="標楷體" w:hAnsi="標楷體" w:hint="eastAsia"/>
          <w:sz w:val="28"/>
          <w:szCs w:val="28"/>
        </w:rPr>
        <w:t>將</w:t>
      </w:r>
      <w:r w:rsidRPr="00601D9E">
        <w:rPr>
          <w:rFonts w:ascii="標楷體" w:eastAsia="標楷體" w:hAnsi="標楷體"/>
          <w:sz w:val="28"/>
          <w:szCs w:val="28"/>
        </w:rPr>
        <w:t>有助性別政策的訂定</w:t>
      </w:r>
      <w:proofErr w:type="gramStart"/>
      <w:r w:rsidRPr="00601D9E">
        <w:rPr>
          <w:rFonts w:ascii="標楷體" w:eastAsia="標楷體" w:hAnsi="標楷體"/>
          <w:sz w:val="28"/>
          <w:szCs w:val="28"/>
        </w:rPr>
        <w:t>研</w:t>
      </w:r>
      <w:proofErr w:type="gramEnd"/>
      <w:r w:rsidRPr="00601D9E">
        <w:rPr>
          <w:rFonts w:ascii="標楷體" w:eastAsia="標楷體" w:hAnsi="標楷體"/>
          <w:sz w:val="28"/>
          <w:szCs w:val="28"/>
        </w:rPr>
        <w:t>擬。</w:t>
      </w:r>
    </w:p>
    <w:p w14:paraId="130D2622" w14:textId="77777777" w:rsidR="006A29DA" w:rsidRDefault="006A29DA" w:rsidP="00095D0C">
      <w:pPr>
        <w:spacing w:before="240" w:line="600" w:lineRule="exact"/>
        <w:ind w:leftChars="236" w:left="566" w:firstLineChars="202" w:firstLine="566"/>
        <w:contextualSpacing/>
        <w:jc w:val="both"/>
        <w:rPr>
          <w:rFonts w:ascii="標楷體" w:eastAsia="標楷體" w:hAnsi="標楷體"/>
          <w:sz w:val="28"/>
          <w:szCs w:val="28"/>
        </w:rPr>
      </w:pPr>
    </w:p>
    <w:p w14:paraId="196848B7" w14:textId="77777777" w:rsidR="006A29DA" w:rsidRDefault="006A29DA" w:rsidP="00095D0C">
      <w:pPr>
        <w:spacing w:before="240" w:line="600" w:lineRule="exact"/>
        <w:ind w:leftChars="236" w:left="566" w:firstLineChars="202" w:firstLine="566"/>
        <w:contextualSpacing/>
        <w:jc w:val="both"/>
        <w:rPr>
          <w:rFonts w:ascii="標楷體" w:eastAsia="標楷體" w:hAnsi="標楷體"/>
          <w:sz w:val="28"/>
          <w:szCs w:val="28"/>
        </w:rPr>
      </w:pPr>
    </w:p>
    <w:p w14:paraId="7664AE21" w14:textId="77777777" w:rsidR="00EB408A" w:rsidRDefault="00EB408A" w:rsidP="00095D0C">
      <w:pPr>
        <w:spacing w:before="240" w:line="600" w:lineRule="exact"/>
        <w:ind w:leftChars="236" w:left="566" w:firstLineChars="202" w:firstLine="566"/>
        <w:contextualSpacing/>
        <w:jc w:val="both"/>
        <w:rPr>
          <w:rFonts w:ascii="標楷體" w:eastAsia="標楷體" w:hAnsi="標楷體"/>
          <w:sz w:val="28"/>
          <w:szCs w:val="28"/>
        </w:rPr>
      </w:pPr>
    </w:p>
    <w:p w14:paraId="34080892" w14:textId="77777777" w:rsidR="00EB408A" w:rsidRDefault="00EB408A" w:rsidP="00095D0C">
      <w:pPr>
        <w:spacing w:before="240" w:line="600" w:lineRule="exact"/>
        <w:ind w:leftChars="236" w:left="566" w:firstLineChars="202" w:firstLine="566"/>
        <w:contextualSpacing/>
        <w:jc w:val="both"/>
        <w:rPr>
          <w:rFonts w:ascii="標楷體" w:eastAsia="標楷體" w:hAnsi="標楷體"/>
          <w:sz w:val="28"/>
          <w:szCs w:val="28"/>
        </w:rPr>
      </w:pPr>
    </w:p>
    <w:p w14:paraId="5A8AF25B" w14:textId="77777777" w:rsidR="00EB408A" w:rsidRPr="00601D9E" w:rsidRDefault="00EB408A" w:rsidP="00095D0C">
      <w:pPr>
        <w:spacing w:before="240" w:line="600" w:lineRule="exact"/>
        <w:ind w:leftChars="236" w:left="566" w:firstLineChars="202" w:firstLine="566"/>
        <w:contextualSpacing/>
        <w:jc w:val="both"/>
        <w:rPr>
          <w:rFonts w:ascii="標楷體" w:eastAsia="標楷體" w:hAnsi="標楷體"/>
          <w:sz w:val="28"/>
          <w:szCs w:val="28"/>
        </w:rPr>
      </w:pPr>
    </w:p>
    <w:p w14:paraId="24F59255" w14:textId="557681C4" w:rsidR="001D4FCC" w:rsidRDefault="005C2CE8" w:rsidP="00EE5ECB">
      <w:pPr>
        <w:pStyle w:val="a7"/>
        <w:numPr>
          <w:ilvl w:val="0"/>
          <w:numId w:val="1"/>
        </w:numPr>
        <w:spacing w:before="240" w:line="560" w:lineRule="exact"/>
        <w:ind w:leftChars="0" w:hanging="622"/>
        <w:contextualSpacing/>
        <w:jc w:val="both"/>
        <w:rPr>
          <w:rFonts w:ascii="標楷體" w:eastAsia="標楷體" w:hAnsi="標楷體"/>
          <w:sz w:val="28"/>
          <w:szCs w:val="28"/>
        </w:rPr>
      </w:pPr>
      <w:r>
        <w:rPr>
          <w:rFonts w:ascii="標楷體" w:eastAsia="標楷體" w:hAnsi="標楷體" w:hint="eastAsia"/>
          <w:sz w:val="28"/>
          <w:szCs w:val="28"/>
        </w:rPr>
        <w:lastRenderedPageBreak/>
        <w:t>參考資料</w:t>
      </w:r>
    </w:p>
    <w:p w14:paraId="5AFB5C58" w14:textId="33CB2AE6" w:rsidR="00EE6904" w:rsidRDefault="00824B20" w:rsidP="00EE5ECB">
      <w:pPr>
        <w:pStyle w:val="a7"/>
        <w:spacing w:before="240" w:line="560" w:lineRule="exact"/>
        <w:ind w:leftChars="0"/>
        <w:contextualSpacing/>
        <w:rPr>
          <w:rFonts w:ascii="標楷體" w:eastAsia="標楷體" w:hAnsi="標楷體"/>
          <w:sz w:val="28"/>
          <w:szCs w:val="28"/>
        </w:rPr>
      </w:pPr>
      <w:r>
        <w:rPr>
          <w:rFonts w:ascii="標楷體" w:eastAsia="標楷體" w:hAnsi="標楷體" w:hint="eastAsia"/>
          <w:sz w:val="28"/>
          <w:szCs w:val="28"/>
        </w:rPr>
        <w:t>臺</w:t>
      </w:r>
      <w:r w:rsidR="002629F5" w:rsidRPr="002629F5">
        <w:rPr>
          <w:rFonts w:ascii="標楷體" w:eastAsia="標楷體" w:hAnsi="標楷體" w:hint="eastAsia"/>
          <w:sz w:val="28"/>
          <w:szCs w:val="28"/>
        </w:rPr>
        <w:t>灣國際專業展</w:t>
      </w:r>
      <w:r w:rsidR="005C2CE8">
        <w:rPr>
          <w:rFonts w:ascii="標楷體" w:eastAsia="標楷體" w:hAnsi="標楷體" w:hint="eastAsia"/>
          <w:sz w:val="28"/>
          <w:szCs w:val="28"/>
        </w:rPr>
        <w:t>，2021，〈</w:t>
      </w:r>
      <w:r w:rsidR="005C2CE8" w:rsidRPr="005C2CE8">
        <w:rPr>
          <w:rFonts w:ascii="標楷體" w:eastAsia="標楷體" w:hAnsi="標楷體" w:hint="eastAsia"/>
          <w:sz w:val="28"/>
          <w:szCs w:val="28"/>
        </w:rPr>
        <w:t>2022臺灣國際專業展中文檔期表</w:t>
      </w:r>
      <w:r w:rsidR="005C2CE8">
        <w:rPr>
          <w:rFonts w:ascii="標楷體" w:eastAsia="標楷體" w:hAnsi="標楷體" w:hint="eastAsia"/>
          <w:sz w:val="28"/>
          <w:szCs w:val="28"/>
        </w:rPr>
        <w:t>〉。</w:t>
      </w:r>
    </w:p>
    <w:p w14:paraId="557B96A7" w14:textId="149FD196" w:rsidR="00EE6904" w:rsidRPr="00DC059A" w:rsidRDefault="00C10733" w:rsidP="00EE5ECB">
      <w:pPr>
        <w:pStyle w:val="a7"/>
        <w:spacing w:before="240" w:line="560" w:lineRule="exact"/>
        <w:ind w:leftChars="0"/>
        <w:contextualSpacing/>
        <w:rPr>
          <w:rFonts w:ascii="標楷體" w:eastAsia="標楷體" w:hAnsi="標楷體"/>
          <w:szCs w:val="24"/>
        </w:rPr>
      </w:pPr>
      <w:r w:rsidRPr="00DC059A">
        <w:rPr>
          <w:rFonts w:ascii="標楷體" w:eastAsia="標楷體" w:hAnsi="標楷體"/>
          <w:szCs w:val="24"/>
        </w:rPr>
        <w:t>chrome-extension://</w:t>
      </w:r>
      <w:proofErr w:type="spellStart"/>
      <w:r w:rsidRPr="00DC059A">
        <w:rPr>
          <w:rFonts w:ascii="標楷體" w:eastAsia="標楷體" w:hAnsi="標楷體"/>
          <w:szCs w:val="24"/>
        </w:rPr>
        <w:t>efaidnbmnnnibpcajpcglclefindmkaj</w:t>
      </w:r>
      <w:proofErr w:type="spellEnd"/>
      <w:r w:rsidRPr="00DC059A">
        <w:rPr>
          <w:rFonts w:ascii="標楷體" w:eastAsia="標楷體" w:hAnsi="標楷體"/>
          <w:szCs w:val="24"/>
        </w:rPr>
        <w:t>/</w:t>
      </w:r>
    </w:p>
    <w:p w14:paraId="5F30F8A5" w14:textId="08E7C434" w:rsidR="00EE6904" w:rsidRPr="00DC059A" w:rsidRDefault="00EE6904" w:rsidP="00EE5ECB">
      <w:pPr>
        <w:pStyle w:val="a7"/>
        <w:spacing w:before="240" w:line="560" w:lineRule="exact"/>
        <w:ind w:leftChars="0"/>
        <w:contextualSpacing/>
        <w:rPr>
          <w:rFonts w:ascii="標楷體" w:eastAsia="標楷體" w:hAnsi="標楷體"/>
          <w:szCs w:val="24"/>
        </w:rPr>
      </w:pPr>
      <w:r w:rsidRPr="00DC059A">
        <w:rPr>
          <w:rFonts w:ascii="標楷體" w:eastAsia="標楷體" w:hAnsi="標楷體"/>
          <w:szCs w:val="24"/>
        </w:rPr>
        <w:t>https://www.roc-taiwan.org/uploads/sites/41/2021/11/</w:t>
      </w:r>
    </w:p>
    <w:p w14:paraId="3E5D30F1" w14:textId="7B01F1A2" w:rsidR="005C2CE8" w:rsidRPr="00F61D38" w:rsidRDefault="00C10733" w:rsidP="00EE5ECB">
      <w:pPr>
        <w:pStyle w:val="a7"/>
        <w:spacing w:before="240" w:line="560" w:lineRule="exact"/>
        <w:ind w:leftChars="0"/>
        <w:contextualSpacing/>
        <w:rPr>
          <w:rFonts w:ascii="標楷體" w:eastAsia="標楷體" w:hAnsi="標楷體"/>
          <w:szCs w:val="24"/>
        </w:rPr>
      </w:pPr>
      <w:r w:rsidRPr="00DC059A">
        <w:rPr>
          <w:rFonts w:ascii="標楷體" w:eastAsia="標楷體" w:hAnsi="標楷體"/>
          <w:szCs w:val="24"/>
        </w:rPr>
        <w:t>2022%E8%87%BA%E7%81%A3%E5%9C%8B%E9%9A%9B%E5%B0%88%E6%A5%AD%E5%B1%95%E4%B8%AD%E6%96%87%E6%AA%94%E6%9C%9F%E8%A1%A8.pdf</w:t>
      </w:r>
      <w:r w:rsidR="005C2CE8" w:rsidRPr="00F61D38">
        <w:rPr>
          <w:rFonts w:ascii="標楷體" w:eastAsia="標楷體" w:hAnsi="標楷體" w:hint="eastAsia"/>
          <w:szCs w:val="24"/>
        </w:rPr>
        <w:t>，取用日期：2023年4月6日。</w:t>
      </w:r>
    </w:p>
    <w:p w14:paraId="79852827" w14:textId="4FCE22AC" w:rsidR="00EE6904" w:rsidRPr="00044DFF" w:rsidRDefault="00824B20" w:rsidP="00EE5ECB">
      <w:pPr>
        <w:pStyle w:val="a7"/>
        <w:spacing w:before="240" w:line="560" w:lineRule="exact"/>
        <w:ind w:leftChars="0"/>
        <w:contextualSpacing/>
        <w:rPr>
          <w:rFonts w:ascii="標楷體" w:eastAsia="標楷體" w:hAnsi="標楷體"/>
          <w:szCs w:val="24"/>
        </w:rPr>
      </w:pPr>
      <w:r>
        <w:rPr>
          <w:rFonts w:ascii="標楷體" w:eastAsia="標楷體" w:hAnsi="標楷體" w:hint="eastAsia"/>
          <w:sz w:val="28"/>
          <w:szCs w:val="28"/>
        </w:rPr>
        <w:t>臺</w:t>
      </w:r>
      <w:r w:rsidR="002629F5" w:rsidRPr="002629F5">
        <w:rPr>
          <w:rFonts w:ascii="標楷體" w:eastAsia="標楷體" w:hAnsi="標楷體" w:hint="eastAsia"/>
          <w:sz w:val="28"/>
          <w:szCs w:val="28"/>
        </w:rPr>
        <w:t>灣國際專業展</w:t>
      </w:r>
      <w:r w:rsidR="00C10733">
        <w:rPr>
          <w:rFonts w:ascii="標楷體" w:eastAsia="標楷體" w:hAnsi="標楷體" w:hint="eastAsia"/>
          <w:sz w:val="28"/>
          <w:szCs w:val="28"/>
        </w:rPr>
        <w:t>，202</w:t>
      </w:r>
      <w:r w:rsidR="00354076">
        <w:rPr>
          <w:rFonts w:ascii="標楷體" w:eastAsia="標楷體" w:hAnsi="標楷體" w:hint="eastAsia"/>
          <w:sz w:val="28"/>
          <w:szCs w:val="28"/>
        </w:rPr>
        <w:t>2</w:t>
      </w:r>
      <w:r w:rsidR="00C10733">
        <w:rPr>
          <w:rFonts w:ascii="標楷體" w:eastAsia="標楷體" w:hAnsi="標楷體" w:hint="eastAsia"/>
          <w:sz w:val="28"/>
          <w:szCs w:val="28"/>
        </w:rPr>
        <w:t>，〈</w:t>
      </w:r>
      <w:r w:rsidR="00C10733" w:rsidRPr="005C2CE8">
        <w:rPr>
          <w:rFonts w:ascii="標楷體" w:eastAsia="標楷體" w:hAnsi="標楷體" w:hint="eastAsia"/>
          <w:sz w:val="28"/>
          <w:szCs w:val="28"/>
        </w:rPr>
        <w:t>202</w:t>
      </w:r>
      <w:r w:rsidR="00354076">
        <w:rPr>
          <w:rFonts w:ascii="標楷體" w:eastAsia="標楷體" w:hAnsi="標楷體" w:hint="eastAsia"/>
          <w:sz w:val="28"/>
          <w:szCs w:val="28"/>
        </w:rPr>
        <w:t>3台</w:t>
      </w:r>
      <w:r w:rsidR="00C10733" w:rsidRPr="005C2CE8">
        <w:rPr>
          <w:rFonts w:ascii="標楷體" w:eastAsia="標楷體" w:hAnsi="標楷體" w:hint="eastAsia"/>
          <w:sz w:val="28"/>
          <w:szCs w:val="28"/>
        </w:rPr>
        <w:t>灣國際專業展</w:t>
      </w:r>
      <w:r w:rsidR="00C10733">
        <w:rPr>
          <w:rFonts w:ascii="標楷體" w:eastAsia="標楷體" w:hAnsi="標楷體" w:hint="eastAsia"/>
          <w:sz w:val="28"/>
          <w:szCs w:val="28"/>
        </w:rPr>
        <w:t>〉。</w:t>
      </w:r>
      <w:r w:rsidR="00EE6904" w:rsidRPr="00044DFF">
        <w:rPr>
          <w:rFonts w:ascii="標楷體" w:eastAsia="標楷體" w:hAnsi="標楷體"/>
          <w:szCs w:val="24"/>
        </w:rPr>
        <w:t>https://www.roc-taiwan.org/uploads/sites/158/2022/10</w:t>
      </w:r>
    </w:p>
    <w:p w14:paraId="382EB94D" w14:textId="318C96E2" w:rsidR="00C10733" w:rsidRDefault="00C10733" w:rsidP="00EE5ECB">
      <w:pPr>
        <w:pStyle w:val="a7"/>
        <w:spacing w:before="240" w:line="560" w:lineRule="exact"/>
        <w:ind w:leftChars="0" w:left="482"/>
        <w:contextualSpacing/>
        <w:rPr>
          <w:rFonts w:ascii="標楷體" w:eastAsia="標楷體" w:hAnsi="標楷體"/>
          <w:szCs w:val="24"/>
        </w:rPr>
      </w:pPr>
      <w:r w:rsidRPr="00044DFF">
        <w:rPr>
          <w:rFonts w:ascii="標楷體" w:eastAsia="標楷體" w:hAnsi="標楷體"/>
          <w:szCs w:val="24"/>
        </w:rPr>
        <w:t>/2023%E5%8F%B0%E</w:t>
      </w:r>
      <w:r w:rsidRPr="00F61D38">
        <w:rPr>
          <w:rFonts w:ascii="標楷體" w:eastAsia="標楷體" w:hAnsi="標楷體"/>
          <w:szCs w:val="24"/>
        </w:rPr>
        <w:t>7%81%A3%E5%9C%8B%E9%9A%9B%E5%B0%88%E6%A5%AD%E5%B1%95.pdf</w:t>
      </w:r>
      <w:r w:rsidRPr="00F61D38">
        <w:rPr>
          <w:rFonts w:ascii="標楷體" w:eastAsia="標楷體" w:hAnsi="標楷體" w:hint="eastAsia"/>
          <w:szCs w:val="24"/>
        </w:rPr>
        <w:t>，取用日期：2023年4月6日。</w:t>
      </w:r>
    </w:p>
    <w:p w14:paraId="4ED42461" w14:textId="0B258FB8" w:rsidR="00824B20" w:rsidRDefault="00824B20" w:rsidP="00EE5ECB">
      <w:pPr>
        <w:pStyle w:val="a7"/>
        <w:spacing w:before="240" w:line="560" w:lineRule="exact"/>
        <w:ind w:leftChars="0" w:left="482"/>
        <w:contextualSpacing/>
        <w:rPr>
          <w:rFonts w:ascii="標楷體" w:eastAsia="標楷體" w:hAnsi="標楷體"/>
          <w:sz w:val="28"/>
          <w:szCs w:val="28"/>
        </w:rPr>
      </w:pPr>
      <w:r>
        <w:rPr>
          <w:rFonts w:ascii="標楷體" w:eastAsia="標楷體" w:hAnsi="標楷體" w:hint="eastAsia"/>
          <w:sz w:val="28"/>
          <w:szCs w:val="28"/>
        </w:rPr>
        <w:t>臺</w:t>
      </w:r>
      <w:r w:rsidRPr="002629F5">
        <w:rPr>
          <w:rFonts w:ascii="標楷體" w:eastAsia="標楷體" w:hAnsi="標楷體" w:hint="eastAsia"/>
          <w:sz w:val="28"/>
          <w:szCs w:val="28"/>
        </w:rPr>
        <w:t>灣國際專業展</w:t>
      </w:r>
      <w:r>
        <w:rPr>
          <w:rFonts w:ascii="標楷體" w:eastAsia="標楷體" w:hAnsi="標楷體" w:hint="eastAsia"/>
          <w:sz w:val="28"/>
          <w:szCs w:val="28"/>
        </w:rPr>
        <w:t>，2023，</w:t>
      </w:r>
      <w:r w:rsidR="00B97EB6">
        <w:rPr>
          <w:rFonts w:ascii="標楷體" w:eastAsia="標楷體" w:hAnsi="標楷體" w:hint="eastAsia"/>
          <w:sz w:val="28"/>
          <w:szCs w:val="28"/>
        </w:rPr>
        <w:t>關於我們。</w:t>
      </w:r>
    </w:p>
    <w:p w14:paraId="76BBDF3C" w14:textId="5E5A9503" w:rsidR="003F740A" w:rsidRDefault="003F740A" w:rsidP="00EE5ECB">
      <w:pPr>
        <w:pStyle w:val="a7"/>
        <w:spacing w:before="240" w:line="560" w:lineRule="exact"/>
        <w:ind w:leftChars="0" w:left="482"/>
        <w:contextualSpacing/>
        <w:rPr>
          <w:rFonts w:ascii="標楷體" w:eastAsia="標楷體" w:hAnsi="標楷體"/>
          <w:szCs w:val="24"/>
        </w:rPr>
      </w:pPr>
      <w:r w:rsidRPr="0024264B">
        <w:rPr>
          <w:rFonts w:ascii="標楷體" w:eastAsia="標楷體" w:hAnsi="標楷體"/>
          <w:szCs w:val="24"/>
        </w:rPr>
        <w:t>https://www.taiwantradeshows.com.tw/zh_TW/page-info-aboutTaitra/002.html，取用日期：2023</w:t>
      </w:r>
      <w:r>
        <w:rPr>
          <w:rFonts w:ascii="標楷體" w:eastAsia="標楷體" w:hAnsi="標楷體" w:hint="eastAsia"/>
          <w:szCs w:val="24"/>
        </w:rPr>
        <w:t>年6月29日。</w:t>
      </w:r>
    </w:p>
    <w:p w14:paraId="6B7ADE63" w14:textId="6A199D40" w:rsidR="00A67CE5" w:rsidRPr="00A67CE5" w:rsidRDefault="00FD2364" w:rsidP="00A67CE5">
      <w:pPr>
        <w:pStyle w:val="a7"/>
        <w:spacing w:before="240" w:line="560" w:lineRule="exact"/>
        <w:ind w:leftChars="0" w:left="482"/>
        <w:contextualSpacing/>
        <w:rPr>
          <w:rFonts w:ascii="標楷體" w:eastAsia="標楷體" w:hAnsi="標楷體"/>
          <w:szCs w:val="24"/>
        </w:rPr>
      </w:pPr>
      <w:r w:rsidRPr="00667135">
        <w:rPr>
          <w:rFonts w:ascii="標楷體" w:eastAsia="標楷體" w:hAnsi="標楷體" w:hint="eastAsia"/>
          <w:sz w:val="28"/>
          <w:szCs w:val="28"/>
        </w:rPr>
        <w:t>政府資料開放平台，2023，〈桃園市現有公司登記家數按負責人性別分〉。</w:t>
      </w:r>
      <w:r w:rsidRPr="00667135">
        <w:rPr>
          <w:rFonts w:ascii="標楷體" w:eastAsia="標楷體" w:hAnsi="標楷體"/>
          <w:szCs w:val="24"/>
        </w:rPr>
        <w:t>https://data.gov.tw/dataset/152654</w:t>
      </w:r>
      <w:r>
        <w:rPr>
          <w:rFonts w:ascii="標楷體" w:eastAsia="標楷體" w:hAnsi="標楷體" w:hint="eastAsia"/>
          <w:szCs w:val="24"/>
        </w:rPr>
        <w:t>，</w:t>
      </w:r>
      <w:r w:rsidRPr="0024264B">
        <w:rPr>
          <w:rFonts w:ascii="標楷體" w:eastAsia="標楷體" w:hAnsi="標楷體"/>
          <w:szCs w:val="24"/>
        </w:rPr>
        <w:t>取用日期：2023</w:t>
      </w:r>
      <w:r>
        <w:rPr>
          <w:rFonts w:ascii="標楷體" w:eastAsia="標楷體" w:hAnsi="標楷體" w:hint="eastAsia"/>
          <w:szCs w:val="24"/>
        </w:rPr>
        <w:t>年6月30日。</w:t>
      </w:r>
    </w:p>
    <w:sectPr w:rsidR="00A67CE5" w:rsidRPr="00A67CE5" w:rsidSect="00714064">
      <w:footerReference w:type="default" r:id="rId14"/>
      <w:pgSz w:w="11906" w:h="16838"/>
      <w:pgMar w:top="1440" w:right="1800" w:bottom="1440" w:left="1800"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F59B5" w14:textId="77777777" w:rsidR="00A11D67" w:rsidRDefault="00A11D67" w:rsidP="00235A2B">
      <w:r>
        <w:separator/>
      </w:r>
    </w:p>
  </w:endnote>
  <w:endnote w:type="continuationSeparator" w:id="0">
    <w:p w14:paraId="08B2C574" w14:textId="77777777" w:rsidR="00A11D67" w:rsidRDefault="00A11D67" w:rsidP="0023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256495"/>
      <w:docPartObj>
        <w:docPartGallery w:val="Page Numbers (Bottom of Page)"/>
        <w:docPartUnique/>
      </w:docPartObj>
    </w:sdtPr>
    <w:sdtContent>
      <w:p w14:paraId="12DC931A" w14:textId="1BBB999E" w:rsidR="006C2B43" w:rsidRDefault="006C2B43">
        <w:pPr>
          <w:pStyle w:val="a5"/>
          <w:jc w:val="center"/>
        </w:pPr>
        <w:r>
          <w:fldChar w:fldCharType="begin"/>
        </w:r>
        <w:r>
          <w:instrText>PAGE   \* MERGEFORMAT</w:instrText>
        </w:r>
        <w:r>
          <w:fldChar w:fldCharType="separate"/>
        </w:r>
        <w:r>
          <w:rPr>
            <w:lang w:val="zh-TW"/>
          </w:rPr>
          <w:t>2</w:t>
        </w:r>
        <w:r>
          <w:fldChar w:fldCharType="end"/>
        </w:r>
      </w:p>
    </w:sdtContent>
  </w:sdt>
  <w:p w14:paraId="607F697D" w14:textId="77777777" w:rsidR="006C2B43" w:rsidRDefault="006C2B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1694C" w14:textId="77777777" w:rsidR="00A11D67" w:rsidRDefault="00A11D67" w:rsidP="00235A2B">
      <w:r>
        <w:separator/>
      </w:r>
    </w:p>
  </w:footnote>
  <w:footnote w:type="continuationSeparator" w:id="0">
    <w:p w14:paraId="346B29FB" w14:textId="77777777" w:rsidR="00A11D67" w:rsidRDefault="00A11D67" w:rsidP="00235A2B">
      <w:r>
        <w:continuationSeparator/>
      </w:r>
    </w:p>
  </w:footnote>
  <w:footnote w:id="1">
    <w:p w14:paraId="45E5BFE3" w14:textId="47F203AD" w:rsidR="001F311A" w:rsidRDefault="001F311A">
      <w:pPr>
        <w:pStyle w:val="af3"/>
      </w:pPr>
      <w:r>
        <w:rPr>
          <w:rStyle w:val="af5"/>
        </w:rPr>
        <w:footnoteRef/>
      </w:r>
      <w:r>
        <w:t xml:space="preserve"> </w:t>
      </w:r>
      <w:r w:rsidRPr="001F311A">
        <w:rPr>
          <w:rFonts w:ascii="標楷體" w:eastAsia="標楷體" w:hAnsi="標楷體" w:hint="eastAsia"/>
        </w:rPr>
        <w:t>臺灣國際專業展網站係經濟部國際貿易局委託外貿協會辦理「加強提升我國展覽國際競爭力方案」項下計畫，彙整並連結我國70項國際展覽之重要資訊，並為國內外買主和參展商提供方便的一站式服務，其服務內容包含展覽時程列表、辦理地點、展館介紹及外貿協會或其他展覽主辦單位所主辦之展覽官方網站連結等訊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511D7"/>
    <w:multiLevelType w:val="hybridMultilevel"/>
    <w:tmpl w:val="F66AFF54"/>
    <w:lvl w:ilvl="0" w:tplc="6AB2C4DE">
      <w:start w:val="1"/>
      <w:numFmt w:val="decimal"/>
      <w:lvlText w:val="%1."/>
      <w:lvlJc w:val="left"/>
      <w:pPr>
        <w:ind w:left="3399" w:hanging="360"/>
      </w:pPr>
      <w:rPr>
        <w:rFonts w:hint="default"/>
      </w:rPr>
    </w:lvl>
    <w:lvl w:ilvl="1" w:tplc="04090019" w:tentative="1">
      <w:start w:val="1"/>
      <w:numFmt w:val="ideographTraditional"/>
      <w:lvlText w:val="%2、"/>
      <w:lvlJc w:val="left"/>
      <w:pPr>
        <w:ind w:left="3999" w:hanging="480"/>
      </w:pPr>
    </w:lvl>
    <w:lvl w:ilvl="2" w:tplc="0409001B" w:tentative="1">
      <w:start w:val="1"/>
      <w:numFmt w:val="lowerRoman"/>
      <w:lvlText w:val="%3."/>
      <w:lvlJc w:val="right"/>
      <w:pPr>
        <w:ind w:left="4479" w:hanging="480"/>
      </w:pPr>
    </w:lvl>
    <w:lvl w:ilvl="3" w:tplc="0409000F" w:tentative="1">
      <w:start w:val="1"/>
      <w:numFmt w:val="decimal"/>
      <w:lvlText w:val="%4."/>
      <w:lvlJc w:val="left"/>
      <w:pPr>
        <w:ind w:left="4959" w:hanging="480"/>
      </w:pPr>
    </w:lvl>
    <w:lvl w:ilvl="4" w:tplc="04090019" w:tentative="1">
      <w:start w:val="1"/>
      <w:numFmt w:val="ideographTraditional"/>
      <w:lvlText w:val="%5、"/>
      <w:lvlJc w:val="left"/>
      <w:pPr>
        <w:ind w:left="5439" w:hanging="480"/>
      </w:pPr>
    </w:lvl>
    <w:lvl w:ilvl="5" w:tplc="0409001B" w:tentative="1">
      <w:start w:val="1"/>
      <w:numFmt w:val="lowerRoman"/>
      <w:lvlText w:val="%6."/>
      <w:lvlJc w:val="right"/>
      <w:pPr>
        <w:ind w:left="5919" w:hanging="480"/>
      </w:pPr>
    </w:lvl>
    <w:lvl w:ilvl="6" w:tplc="0409000F" w:tentative="1">
      <w:start w:val="1"/>
      <w:numFmt w:val="decimal"/>
      <w:lvlText w:val="%7."/>
      <w:lvlJc w:val="left"/>
      <w:pPr>
        <w:ind w:left="6399" w:hanging="480"/>
      </w:pPr>
    </w:lvl>
    <w:lvl w:ilvl="7" w:tplc="04090019" w:tentative="1">
      <w:start w:val="1"/>
      <w:numFmt w:val="ideographTraditional"/>
      <w:lvlText w:val="%8、"/>
      <w:lvlJc w:val="left"/>
      <w:pPr>
        <w:ind w:left="6879" w:hanging="480"/>
      </w:pPr>
    </w:lvl>
    <w:lvl w:ilvl="8" w:tplc="0409001B" w:tentative="1">
      <w:start w:val="1"/>
      <w:numFmt w:val="lowerRoman"/>
      <w:lvlText w:val="%9."/>
      <w:lvlJc w:val="right"/>
      <w:pPr>
        <w:ind w:left="7359" w:hanging="480"/>
      </w:pPr>
    </w:lvl>
  </w:abstractNum>
  <w:abstractNum w:abstractNumId="1" w15:restartNumberingAfterBreak="0">
    <w:nsid w:val="4E1D7BB6"/>
    <w:multiLevelType w:val="hybridMultilevel"/>
    <w:tmpl w:val="2B2EE182"/>
    <w:lvl w:ilvl="0" w:tplc="CF463F0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51625991"/>
    <w:multiLevelType w:val="hybridMultilevel"/>
    <w:tmpl w:val="CA92BC54"/>
    <w:lvl w:ilvl="0" w:tplc="01B00750">
      <w:start w:val="1"/>
      <w:numFmt w:val="decimal"/>
      <w:lvlText w:val="%1."/>
      <w:lvlJc w:val="left"/>
      <w:pPr>
        <w:ind w:left="1697" w:hanging="360"/>
      </w:pPr>
      <w:rPr>
        <w:rFonts w:hint="default"/>
      </w:rPr>
    </w:lvl>
    <w:lvl w:ilvl="1" w:tplc="04090019" w:tentative="1">
      <w:start w:val="1"/>
      <w:numFmt w:val="ideographTraditional"/>
      <w:lvlText w:val="%2、"/>
      <w:lvlJc w:val="left"/>
      <w:pPr>
        <w:ind w:left="2297" w:hanging="480"/>
      </w:pPr>
    </w:lvl>
    <w:lvl w:ilvl="2" w:tplc="0409001B" w:tentative="1">
      <w:start w:val="1"/>
      <w:numFmt w:val="lowerRoman"/>
      <w:lvlText w:val="%3."/>
      <w:lvlJc w:val="right"/>
      <w:pPr>
        <w:ind w:left="2777" w:hanging="480"/>
      </w:pPr>
    </w:lvl>
    <w:lvl w:ilvl="3" w:tplc="0409000F" w:tentative="1">
      <w:start w:val="1"/>
      <w:numFmt w:val="decimal"/>
      <w:lvlText w:val="%4."/>
      <w:lvlJc w:val="left"/>
      <w:pPr>
        <w:ind w:left="3257" w:hanging="480"/>
      </w:pPr>
    </w:lvl>
    <w:lvl w:ilvl="4" w:tplc="04090019" w:tentative="1">
      <w:start w:val="1"/>
      <w:numFmt w:val="ideographTraditional"/>
      <w:lvlText w:val="%5、"/>
      <w:lvlJc w:val="left"/>
      <w:pPr>
        <w:ind w:left="3737" w:hanging="480"/>
      </w:pPr>
    </w:lvl>
    <w:lvl w:ilvl="5" w:tplc="0409001B" w:tentative="1">
      <w:start w:val="1"/>
      <w:numFmt w:val="lowerRoman"/>
      <w:lvlText w:val="%6."/>
      <w:lvlJc w:val="right"/>
      <w:pPr>
        <w:ind w:left="4217" w:hanging="480"/>
      </w:pPr>
    </w:lvl>
    <w:lvl w:ilvl="6" w:tplc="0409000F" w:tentative="1">
      <w:start w:val="1"/>
      <w:numFmt w:val="decimal"/>
      <w:lvlText w:val="%7."/>
      <w:lvlJc w:val="left"/>
      <w:pPr>
        <w:ind w:left="4697" w:hanging="480"/>
      </w:pPr>
    </w:lvl>
    <w:lvl w:ilvl="7" w:tplc="04090019" w:tentative="1">
      <w:start w:val="1"/>
      <w:numFmt w:val="ideographTraditional"/>
      <w:lvlText w:val="%8、"/>
      <w:lvlJc w:val="left"/>
      <w:pPr>
        <w:ind w:left="5177" w:hanging="480"/>
      </w:pPr>
    </w:lvl>
    <w:lvl w:ilvl="8" w:tplc="0409001B" w:tentative="1">
      <w:start w:val="1"/>
      <w:numFmt w:val="lowerRoman"/>
      <w:lvlText w:val="%9."/>
      <w:lvlJc w:val="right"/>
      <w:pPr>
        <w:ind w:left="5657" w:hanging="480"/>
      </w:pPr>
    </w:lvl>
  </w:abstractNum>
  <w:abstractNum w:abstractNumId="3" w15:restartNumberingAfterBreak="0">
    <w:nsid w:val="542D0677"/>
    <w:multiLevelType w:val="hybridMultilevel"/>
    <w:tmpl w:val="1DBE8762"/>
    <w:lvl w:ilvl="0" w:tplc="553A0A1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639A6023"/>
    <w:multiLevelType w:val="hybridMultilevel"/>
    <w:tmpl w:val="7EE0D76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82515BD"/>
    <w:multiLevelType w:val="hybridMultilevel"/>
    <w:tmpl w:val="1474E9B6"/>
    <w:lvl w:ilvl="0" w:tplc="B068F950">
      <w:start w:val="1"/>
      <w:numFmt w:val="taiwaneseCountingThousand"/>
      <w:lvlText w:val="（%1）"/>
      <w:lvlJc w:val="left"/>
      <w:pPr>
        <w:ind w:left="1337" w:hanging="855"/>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16cid:durableId="769810760">
    <w:abstractNumId w:val="4"/>
  </w:num>
  <w:num w:numId="2" w16cid:durableId="793476643">
    <w:abstractNumId w:val="1"/>
  </w:num>
  <w:num w:numId="3" w16cid:durableId="1673145390">
    <w:abstractNumId w:val="3"/>
  </w:num>
  <w:num w:numId="4" w16cid:durableId="1711566300">
    <w:abstractNumId w:val="5"/>
  </w:num>
  <w:num w:numId="5" w16cid:durableId="2129230008">
    <w:abstractNumId w:val="2"/>
  </w:num>
  <w:num w:numId="6" w16cid:durableId="1200322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A2B"/>
    <w:rsid w:val="00003EA6"/>
    <w:rsid w:val="00023576"/>
    <w:rsid w:val="0002388C"/>
    <w:rsid w:val="000245AA"/>
    <w:rsid w:val="00024974"/>
    <w:rsid w:val="0003446F"/>
    <w:rsid w:val="00035292"/>
    <w:rsid w:val="00040C0B"/>
    <w:rsid w:val="00043E2F"/>
    <w:rsid w:val="00044DFF"/>
    <w:rsid w:val="000469D2"/>
    <w:rsid w:val="000528E7"/>
    <w:rsid w:val="000563C5"/>
    <w:rsid w:val="0005670E"/>
    <w:rsid w:val="00056A21"/>
    <w:rsid w:val="00057783"/>
    <w:rsid w:val="00060287"/>
    <w:rsid w:val="000634B7"/>
    <w:rsid w:val="000662D3"/>
    <w:rsid w:val="000727A7"/>
    <w:rsid w:val="000764F3"/>
    <w:rsid w:val="00077EE0"/>
    <w:rsid w:val="0008615F"/>
    <w:rsid w:val="000878BB"/>
    <w:rsid w:val="0009456B"/>
    <w:rsid w:val="00095D0C"/>
    <w:rsid w:val="000A3D27"/>
    <w:rsid w:val="000A702A"/>
    <w:rsid w:val="000B4CCF"/>
    <w:rsid w:val="000B4DD1"/>
    <w:rsid w:val="000B6C1F"/>
    <w:rsid w:val="000B7613"/>
    <w:rsid w:val="000C04AB"/>
    <w:rsid w:val="000C4D4D"/>
    <w:rsid w:val="000E0C3D"/>
    <w:rsid w:val="000E1C84"/>
    <w:rsid w:val="000E2B0D"/>
    <w:rsid w:val="000E32E7"/>
    <w:rsid w:val="000E38C2"/>
    <w:rsid w:val="000E4BE1"/>
    <w:rsid w:val="000E5864"/>
    <w:rsid w:val="000F4AB0"/>
    <w:rsid w:val="000F6CCD"/>
    <w:rsid w:val="00101250"/>
    <w:rsid w:val="00103B4F"/>
    <w:rsid w:val="00105358"/>
    <w:rsid w:val="00106553"/>
    <w:rsid w:val="00107B1B"/>
    <w:rsid w:val="0011044E"/>
    <w:rsid w:val="001105DD"/>
    <w:rsid w:val="00113797"/>
    <w:rsid w:val="00113D32"/>
    <w:rsid w:val="00123A5A"/>
    <w:rsid w:val="00131975"/>
    <w:rsid w:val="0013294D"/>
    <w:rsid w:val="001334C5"/>
    <w:rsid w:val="00135603"/>
    <w:rsid w:val="001368E0"/>
    <w:rsid w:val="00136A6D"/>
    <w:rsid w:val="00146BD9"/>
    <w:rsid w:val="00147302"/>
    <w:rsid w:val="00147F1B"/>
    <w:rsid w:val="00150871"/>
    <w:rsid w:val="001519B9"/>
    <w:rsid w:val="00153DAF"/>
    <w:rsid w:val="00162297"/>
    <w:rsid w:val="00162882"/>
    <w:rsid w:val="001628BE"/>
    <w:rsid w:val="00162BB6"/>
    <w:rsid w:val="001674CD"/>
    <w:rsid w:val="001716C8"/>
    <w:rsid w:val="00176B2F"/>
    <w:rsid w:val="00177FCD"/>
    <w:rsid w:val="001819D6"/>
    <w:rsid w:val="00186202"/>
    <w:rsid w:val="001877BE"/>
    <w:rsid w:val="00197827"/>
    <w:rsid w:val="00197F67"/>
    <w:rsid w:val="001A3AB1"/>
    <w:rsid w:val="001A5AE3"/>
    <w:rsid w:val="001A7C7D"/>
    <w:rsid w:val="001A7F5C"/>
    <w:rsid w:val="001B0D1C"/>
    <w:rsid w:val="001B719D"/>
    <w:rsid w:val="001C196E"/>
    <w:rsid w:val="001C2246"/>
    <w:rsid w:val="001C3F4B"/>
    <w:rsid w:val="001C4D42"/>
    <w:rsid w:val="001D4FCC"/>
    <w:rsid w:val="001D7571"/>
    <w:rsid w:val="001E01E7"/>
    <w:rsid w:val="001E4E42"/>
    <w:rsid w:val="001F0BBE"/>
    <w:rsid w:val="001F311A"/>
    <w:rsid w:val="00205E9F"/>
    <w:rsid w:val="00207E15"/>
    <w:rsid w:val="00210466"/>
    <w:rsid w:val="00213674"/>
    <w:rsid w:val="002163A5"/>
    <w:rsid w:val="00216FB7"/>
    <w:rsid w:val="0022371C"/>
    <w:rsid w:val="002300DD"/>
    <w:rsid w:val="00230834"/>
    <w:rsid w:val="0023102C"/>
    <w:rsid w:val="002315AD"/>
    <w:rsid w:val="0023244A"/>
    <w:rsid w:val="00232CF3"/>
    <w:rsid w:val="00234651"/>
    <w:rsid w:val="00235A2B"/>
    <w:rsid w:val="00237122"/>
    <w:rsid w:val="00237A8F"/>
    <w:rsid w:val="00242148"/>
    <w:rsid w:val="0024264B"/>
    <w:rsid w:val="00244120"/>
    <w:rsid w:val="002456D0"/>
    <w:rsid w:val="00247354"/>
    <w:rsid w:val="0025120F"/>
    <w:rsid w:val="00252AED"/>
    <w:rsid w:val="00256D5E"/>
    <w:rsid w:val="002577CC"/>
    <w:rsid w:val="002629F5"/>
    <w:rsid w:val="002651B2"/>
    <w:rsid w:val="00265892"/>
    <w:rsid w:val="00266ABC"/>
    <w:rsid w:val="002674FD"/>
    <w:rsid w:val="00267807"/>
    <w:rsid w:val="00276BE3"/>
    <w:rsid w:val="0028453E"/>
    <w:rsid w:val="00292ED3"/>
    <w:rsid w:val="00294598"/>
    <w:rsid w:val="002A2A5F"/>
    <w:rsid w:val="002A475C"/>
    <w:rsid w:val="002B0F2B"/>
    <w:rsid w:val="002B514F"/>
    <w:rsid w:val="002B6AB1"/>
    <w:rsid w:val="002B6E81"/>
    <w:rsid w:val="002C44C5"/>
    <w:rsid w:val="002C58DE"/>
    <w:rsid w:val="002C72BE"/>
    <w:rsid w:val="002D0AD4"/>
    <w:rsid w:val="002D354B"/>
    <w:rsid w:val="002D417D"/>
    <w:rsid w:val="002D4305"/>
    <w:rsid w:val="002D4913"/>
    <w:rsid w:val="002D5E63"/>
    <w:rsid w:val="002E34B3"/>
    <w:rsid w:val="002E390E"/>
    <w:rsid w:val="002E4290"/>
    <w:rsid w:val="002E4C39"/>
    <w:rsid w:val="002E7FAE"/>
    <w:rsid w:val="002F5C59"/>
    <w:rsid w:val="002F6377"/>
    <w:rsid w:val="00300875"/>
    <w:rsid w:val="00301807"/>
    <w:rsid w:val="003060FC"/>
    <w:rsid w:val="00307DC2"/>
    <w:rsid w:val="00316F07"/>
    <w:rsid w:val="003208D8"/>
    <w:rsid w:val="00321CBF"/>
    <w:rsid w:val="0033346A"/>
    <w:rsid w:val="003370B8"/>
    <w:rsid w:val="003426C3"/>
    <w:rsid w:val="00343AB9"/>
    <w:rsid w:val="00346E40"/>
    <w:rsid w:val="003473B3"/>
    <w:rsid w:val="00347CF9"/>
    <w:rsid w:val="00351395"/>
    <w:rsid w:val="00352C0D"/>
    <w:rsid w:val="00354076"/>
    <w:rsid w:val="00361A55"/>
    <w:rsid w:val="0036463C"/>
    <w:rsid w:val="00384B07"/>
    <w:rsid w:val="00386EB2"/>
    <w:rsid w:val="00395B6E"/>
    <w:rsid w:val="003A2B44"/>
    <w:rsid w:val="003A6342"/>
    <w:rsid w:val="003B31AF"/>
    <w:rsid w:val="003B3F8F"/>
    <w:rsid w:val="003C283A"/>
    <w:rsid w:val="003C5EDF"/>
    <w:rsid w:val="003D1E75"/>
    <w:rsid w:val="003D4AAA"/>
    <w:rsid w:val="003E16DB"/>
    <w:rsid w:val="003E1C1A"/>
    <w:rsid w:val="003E3870"/>
    <w:rsid w:val="003E5623"/>
    <w:rsid w:val="003E7BBC"/>
    <w:rsid w:val="003F2C1C"/>
    <w:rsid w:val="003F4E83"/>
    <w:rsid w:val="003F57BB"/>
    <w:rsid w:val="003F740A"/>
    <w:rsid w:val="004039DF"/>
    <w:rsid w:val="00420144"/>
    <w:rsid w:val="00421117"/>
    <w:rsid w:val="00423959"/>
    <w:rsid w:val="00427602"/>
    <w:rsid w:val="004322CD"/>
    <w:rsid w:val="00446B23"/>
    <w:rsid w:val="00452CA5"/>
    <w:rsid w:val="00454C23"/>
    <w:rsid w:val="00457F63"/>
    <w:rsid w:val="00461ADC"/>
    <w:rsid w:val="00462A21"/>
    <w:rsid w:val="004658A9"/>
    <w:rsid w:val="00465B17"/>
    <w:rsid w:val="0046718A"/>
    <w:rsid w:val="0046748B"/>
    <w:rsid w:val="00473846"/>
    <w:rsid w:val="00473BB0"/>
    <w:rsid w:val="00476D6C"/>
    <w:rsid w:val="00476DE6"/>
    <w:rsid w:val="004802E1"/>
    <w:rsid w:val="00485835"/>
    <w:rsid w:val="00485BB0"/>
    <w:rsid w:val="0048797D"/>
    <w:rsid w:val="004973D3"/>
    <w:rsid w:val="004A0AE0"/>
    <w:rsid w:val="004A130A"/>
    <w:rsid w:val="004A3112"/>
    <w:rsid w:val="004A7F70"/>
    <w:rsid w:val="004B77E3"/>
    <w:rsid w:val="004B796D"/>
    <w:rsid w:val="004C0AD6"/>
    <w:rsid w:val="004C11AE"/>
    <w:rsid w:val="004C26ED"/>
    <w:rsid w:val="004C56A6"/>
    <w:rsid w:val="004D265B"/>
    <w:rsid w:val="004D2904"/>
    <w:rsid w:val="004D2B70"/>
    <w:rsid w:val="004D515B"/>
    <w:rsid w:val="004D6074"/>
    <w:rsid w:val="004E0847"/>
    <w:rsid w:val="004E0D58"/>
    <w:rsid w:val="004E0F98"/>
    <w:rsid w:val="004E133B"/>
    <w:rsid w:val="004E2FE5"/>
    <w:rsid w:val="004E64E2"/>
    <w:rsid w:val="004E7762"/>
    <w:rsid w:val="004F1935"/>
    <w:rsid w:val="004F6D21"/>
    <w:rsid w:val="004F6EDC"/>
    <w:rsid w:val="004F7F7B"/>
    <w:rsid w:val="00502B26"/>
    <w:rsid w:val="00502FB8"/>
    <w:rsid w:val="005060B6"/>
    <w:rsid w:val="00507214"/>
    <w:rsid w:val="005174C9"/>
    <w:rsid w:val="0051757E"/>
    <w:rsid w:val="00524A0C"/>
    <w:rsid w:val="00532803"/>
    <w:rsid w:val="0055005E"/>
    <w:rsid w:val="005536D9"/>
    <w:rsid w:val="00555910"/>
    <w:rsid w:val="00567489"/>
    <w:rsid w:val="00567CBD"/>
    <w:rsid w:val="005735BC"/>
    <w:rsid w:val="00582777"/>
    <w:rsid w:val="00583471"/>
    <w:rsid w:val="0058416E"/>
    <w:rsid w:val="005A2066"/>
    <w:rsid w:val="005A535F"/>
    <w:rsid w:val="005A6109"/>
    <w:rsid w:val="005B01E7"/>
    <w:rsid w:val="005B4AF6"/>
    <w:rsid w:val="005B640E"/>
    <w:rsid w:val="005B6AA7"/>
    <w:rsid w:val="005C07A1"/>
    <w:rsid w:val="005C10CD"/>
    <w:rsid w:val="005C211D"/>
    <w:rsid w:val="005C2CE8"/>
    <w:rsid w:val="005C7680"/>
    <w:rsid w:val="005D7024"/>
    <w:rsid w:val="005F3B0E"/>
    <w:rsid w:val="005F4E4E"/>
    <w:rsid w:val="005F4FE5"/>
    <w:rsid w:val="0060087A"/>
    <w:rsid w:val="00601D9E"/>
    <w:rsid w:val="00606354"/>
    <w:rsid w:val="00610FC7"/>
    <w:rsid w:val="0061347A"/>
    <w:rsid w:val="00615D81"/>
    <w:rsid w:val="0062001E"/>
    <w:rsid w:val="0062719E"/>
    <w:rsid w:val="006274B7"/>
    <w:rsid w:val="006351B9"/>
    <w:rsid w:val="00636AA0"/>
    <w:rsid w:val="0064086E"/>
    <w:rsid w:val="006475E1"/>
    <w:rsid w:val="00653B48"/>
    <w:rsid w:val="0065550F"/>
    <w:rsid w:val="00662631"/>
    <w:rsid w:val="00667135"/>
    <w:rsid w:val="00675C88"/>
    <w:rsid w:val="006819BD"/>
    <w:rsid w:val="006846C0"/>
    <w:rsid w:val="006847F7"/>
    <w:rsid w:val="00686883"/>
    <w:rsid w:val="00694AA4"/>
    <w:rsid w:val="006A030C"/>
    <w:rsid w:val="006A144D"/>
    <w:rsid w:val="006A284B"/>
    <w:rsid w:val="006A29DA"/>
    <w:rsid w:val="006A4407"/>
    <w:rsid w:val="006B021A"/>
    <w:rsid w:val="006B25DA"/>
    <w:rsid w:val="006B391E"/>
    <w:rsid w:val="006B634B"/>
    <w:rsid w:val="006B68B5"/>
    <w:rsid w:val="006B7B20"/>
    <w:rsid w:val="006C24FE"/>
    <w:rsid w:val="006C2B43"/>
    <w:rsid w:val="006C3155"/>
    <w:rsid w:val="006D33CE"/>
    <w:rsid w:val="006D3B6D"/>
    <w:rsid w:val="006D4E3F"/>
    <w:rsid w:val="006D72F9"/>
    <w:rsid w:val="006E2902"/>
    <w:rsid w:val="006E6E32"/>
    <w:rsid w:val="006F2E22"/>
    <w:rsid w:val="006F34C4"/>
    <w:rsid w:val="006F7D43"/>
    <w:rsid w:val="00700EFD"/>
    <w:rsid w:val="00705D85"/>
    <w:rsid w:val="00707615"/>
    <w:rsid w:val="00714064"/>
    <w:rsid w:val="00721889"/>
    <w:rsid w:val="00734047"/>
    <w:rsid w:val="00737324"/>
    <w:rsid w:val="007405BB"/>
    <w:rsid w:val="007409D7"/>
    <w:rsid w:val="00742600"/>
    <w:rsid w:val="00742C12"/>
    <w:rsid w:val="00743ED3"/>
    <w:rsid w:val="007449BC"/>
    <w:rsid w:val="00751E57"/>
    <w:rsid w:val="007709D7"/>
    <w:rsid w:val="00770B52"/>
    <w:rsid w:val="007733F3"/>
    <w:rsid w:val="00777283"/>
    <w:rsid w:val="00781294"/>
    <w:rsid w:val="00786452"/>
    <w:rsid w:val="00787441"/>
    <w:rsid w:val="00787F53"/>
    <w:rsid w:val="0079167C"/>
    <w:rsid w:val="007923C4"/>
    <w:rsid w:val="00794801"/>
    <w:rsid w:val="007979AB"/>
    <w:rsid w:val="007A027D"/>
    <w:rsid w:val="007A17EF"/>
    <w:rsid w:val="007A2AB5"/>
    <w:rsid w:val="007A5CCE"/>
    <w:rsid w:val="007B0853"/>
    <w:rsid w:val="007B0990"/>
    <w:rsid w:val="007C36B8"/>
    <w:rsid w:val="007C3B78"/>
    <w:rsid w:val="007C3E77"/>
    <w:rsid w:val="007D1E3F"/>
    <w:rsid w:val="007D391E"/>
    <w:rsid w:val="007D641A"/>
    <w:rsid w:val="007E239D"/>
    <w:rsid w:val="007E3E9F"/>
    <w:rsid w:val="007E4B4D"/>
    <w:rsid w:val="007E6C96"/>
    <w:rsid w:val="007F027C"/>
    <w:rsid w:val="007F53B2"/>
    <w:rsid w:val="007F6386"/>
    <w:rsid w:val="007F7834"/>
    <w:rsid w:val="00806C0D"/>
    <w:rsid w:val="00806C7F"/>
    <w:rsid w:val="00810ACD"/>
    <w:rsid w:val="008122D9"/>
    <w:rsid w:val="00821918"/>
    <w:rsid w:val="00822A90"/>
    <w:rsid w:val="00824B20"/>
    <w:rsid w:val="0082502E"/>
    <w:rsid w:val="008302F2"/>
    <w:rsid w:val="00830DE4"/>
    <w:rsid w:val="00831651"/>
    <w:rsid w:val="008356DA"/>
    <w:rsid w:val="008358E3"/>
    <w:rsid w:val="00840041"/>
    <w:rsid w:val="0084189D"/>
    <w:rsid w:val="0084407E"/>
    <w:rsid w:val="00860F09"/>
    <w:rsid w:val="008629FA"/>
    <w:rsid w:val="00862D27"/>
    <w:rsid w:val="00864CFE"/>
    <w:rsid w:val="00872D82"/>
    <w:rsid w:val="00872E0D"/>
    <w:rsid w:val="00873F78"/>
    <w:rsid w:val="008749B8"/>
    <w:rsid w:val="008802E0"/>
    <w:rsid w:val="00881E68"/>
    <w:rsid w:val="00893F1A"/>
    <w:rsid w:val="008A098A"/>
    <w:rsid w:val="008A2261"/>
    <w:rsid w:val="008B4016"/>
    <w:rsid w:val="008C2D68"/>
    <w:rsid w:val="008C5CAD"/>
    <w:rsid w:val="008C74C4"/>
    <w:rsid w:val="008D090E"/>
    <w:rsid w:val="008D1E8F"/>
    <w:rsid w:val="008D3942"/>
    <w:rsid w:val="008D7CD4"/>
    <w:rsid w:val="008E0C5B"/>
    <w:rsid w:val="008E12BC"/>
    <w:rsid w:val="008E3FEA"/>
    <w:rsid w:val="008E43C4"/>
    <w:rsid w:val="008E50D8"/>
    <w:rsid w:val="008E5611"/>
    <w:rsid w:val="008E5FA6"/>
    <w:rsid w:val="008E6866"/>
    <w:rsid w:val="00904BC7"/>
    <w:rsid w:val="00912175"/>
    <w:rsid w:val="00930BC5"/>
    <w:rsid w:val="00930CB0"/>
    <w:rsid w:val="009322FB"/>
    <w:rsid w:val="00941722"/>
    <w:rsid w:val="009444F3"/>
    <w:rsid w:val="009465FF"/>
    <w:rsid w:val="0094677B"/>
    <w:rsid w:val="00953E59"/>
    <w:rsid w:val="00956610"/>
    <w:rsid w:val="00963D98"/>
    <w:rsid w:val="00967985"/>
    <w:rsid w:val="0097395E"/>
    <w:rsid w:val="00973DD0"/>
    <w:rsid w:val="00976488"/>
    <w:rsid w:val="009769EE"/>
    <w:rsid w:val="00981880"/>
    <w:rsid w:val="00981FBB"/>
    <w:rsid w:val="0098486A"/>
    <w:rsid w:val="009931CF"/>
    <w:rsid w:val="00996292"/>
    <w:rsid w:val="0099642D"/>
    <w:rsid w:val="009965D2"/>
    <w:rsid w:val="00996F9C"/>
    <w:rsid w:val="00997366"/>
    <w:rsid w:val="009B23DF"/>
    <w:rsid w:val="009C0857"/>
    <w:rsid w:val="009C1D97"/>
    <w:rsid w:val="009C21E4"/>
    <w:rsid w:val="009C2E27"/>
    <w:rsid w:val="009C49C2"/>
    <w:rsid w:val="009C7B56"/>
    <w:rsid w:val="009D4687"/>
    <w:rsid w:val="009E6F3E"/>
    <w:rsid w:val="009F0A20"/>
    <w:rsid w:val="009F2B63"/>
    <w:rsid w:val="00A11D67"/>
    <w:rsid w:val="00A12D89"/>
    <w:rsid w:val="00A13CC0"/>
    <w:rsid w:val="00A16C64"/>
    <w:rsid w:val="00A201A0"/>
    <w:rsid w:val="00A30D2D"/>
    <w:rsid w:val="00A31860"/>
    <w:rsid w:val="00A3360A"/>
    <w:rsid w:val="00A37DEB"/>
    <w:rsid w:val="00A44C75"/>
    <w:rsid w:val="00A46D01"/>
    <w:rsid w:val="00A47679"/>
    <w:rsid w:val="00A47F7C"/>
    <w:rsid w:val="00A51040"/>
    <w:rsid w:val="00A514D9"/>
    <w:rsid w:val="00A67CE5"/>
    <w:rsid w:val="00A72C91"/>
    <w:rsid w:val="00A741C9"/>
    <w:rsid w:val="00A82698"/>
    <w:rsid w:val="00A83053"/>
    <w:rsid w:val="00A8404E"/>
    <w:rsid w:val="00A8664D"/>
    <w:rsid w:val="00A91560"/>
    <w:rsid w:val="00A93395"/>
    <w:rsid w:val="00A9565B"/>
    <w:rsid w:val="00A965AD"/>
    <w:rsid w:val="00A971F4"/>
    <w:rsid w:val="00A9759D"/>
    <w:rsid w:val="00AA0204"/>
    <w:rsid w:val="00AA22E4"/>
    <w:rsid w:val="00AA39AA"/>
    <w:rsid w:val="00AA7A24"/>
    <w:rsid w:val="00AC51DF"/>
    <w:rsid w:val="00AC5993"/>
    <w:rsid w:val="00AC6ACB"/>
    <w:rsid w:val="00AD0CE9"/>
    <w:rsid w:val="00AD1A2A"/>
    <w:rsid w:val="00AD4327"/>
    <w:rsid w:val="00AE05F2"/>
    <w:rsid w:val="00AE306E"/>
    <w:rsid w:val="00AE316B"/>
    <w:rsid w:val="00AE4541"/>
    <w:rsid w:val="00AF11BC"/>
    <w:rsid w:val="00AF3896"/>
    <w:rsid w:val="00AF568F"/>
    <w:rsid w:val="00AF79CA"/>
    <w:rsid w:val="00AF7EDA"/>
    <w:rsid w:val="00B00006"/>
    <w:rsid w:val="00B007A1"/>
    <w:rsid w:val="00B007F7"/>
    <w:rsid w:val="00B020E3"/>
    <w:rsid w:val="00B02FEC"/>
    <w:rsid w:val="00B03A8F"/>
    <w:rsid w:val="00B04B1A"/>
    <w:rsid w:val="00B06182"/>
    <w:rsid w:val="00B1144F"/>
    <w:rsid w:val="00B12303"/>
    <w:rsid w:val="00B17E05"/>
    <w:rsid w:val="00B27146"/>
    <w:rsid w:val="00B30F7A"/>
    <w:rsid w:val="00B32122"/>
    <w:rsid w:val="00B35D92"/>
    <w:rsid w:val="00B371C8"/>
    <w:rsid w:val="00B379C0"/>
    <w:rsid w:val="00B379C1"/>
    <w:rsid w:val="00B414EA"/>
    <w:rsid w:val="00B4472F"/>
    <w:rsid w:val="00B44F15"/>
    <w:rsid w:val="00B45A00"/>
    <w:rsid w:val="00B65D1A"/>
    <w:rsid w:val="00B67989"/>
    <w:rsid w:val="00B74D9D"/>
    <w:rsid w:val="00B7609A"/>
    <w:rsid w:val="00B765BE"/>
    <w:rsid w:val="00B805B1"/>
    <w:rsid w:val="00B958B5"/>
    <w:rsid w:val="00B97EB6"/>
    <w:rsid w:val="00BA3FB3"/>
    <w:rsid w:val="00BA537A"/>
    <w:rsid w:val="00BB1E2C"/>
    <w:rsid w:val="00BB256D"/>
    <w:rsid w:val="00BB2F8A"/>
    <w:rsid w:val="00BB5ABF"/>
    <w:rsid w:val="00BC0EE4"/>
    <w:rsid w:val="00BC4133"/>
    <w:rsid w:val="00BD0C1A"/>
    <w:rsid w:val="00BD2BC0"/>
    <w:rsid w:val="00BD5F2B"/>
    <w:rsid w:val="00BD66C7"/>
    <w:rsid w:val="00BD78B5"/>
    <w:rsid w:val="00BE2ADA"/>
    <w:rsid w:val="00BF46DA"/>
    <w:rsid w:val="00BF50C3"/>
    <w:rsid w:val="00C00F6F"/>
    <w:rsid w:val="00C01DEF"/>
    <w:rsid w:val="00C03661"/>
    <w:rsid w:val="00C03DB3"/>
    <w:rsid w:val="00C04568"/>
    <w:rsid w:val="00C10733"/>
    <w:rsid w:val="00C10A1C"/>
    <w:rsid w:val="00C1100D"/>
    <w:rsid w:val="00C12845"/>
    <w:rsid w:val="00C142E6"/>
    <w:rsid w:val="00C24996"/>
    <w:rsid w:val="00C309C0"/>
    <w:rsid w:val="00C4042E"/>
    <w:rsid w:val="00C40F68"/>
    <w:rsid w:val="00C456B8"/>
    <w:rsid w:val="00C50ED7"/>
    <w:rsid w:val="00C52C68"/>
    <w:rsid w:val="00C5627F"/>
    <w:rsid w:val="00C562E0"/>
    <w:rsid w:val="00C57C04"/>
    <w:rsid w:val="00C61B9A"/>
    <w:rsid w:val="00C6694C"/>
    <w:rsid w:val="00C66ECD"/>
    <w:rsid w:val="00C67912"/>
    <w:rsid w:val="00C7161D"/>
    <w:rsid w:val="00C719EE"/>
    <w:rsid w:val="00C73D69"/>
    <w:rsid w:val="00C743FE"/>
    <w:rsid w:val="00C74907"/>
    <w:rsid w:val="00C75945"/>
    <w:rsid w:val="00C8028C"/>
    <w:rsid w:val="00C80361"/>
    <w:rsid w:val="00C80D44"/>
    <w:rsid w:val="00C87D3B"/>
    <w:rsid w:val="00C90D58"/>
    <w:rsid w:val="00C92C35"/>
    <w:rsid w:val="00C95F5E"/>
    <w:rsid w:val="00C97090"/>
    <w:rsid w:val="00C9721F"/>
    <w:rsid w:val="00CA4483"/>
    <w:rsid w:val="00CA637D"/>
    <w:rsid w:val="00CB311D"/>
    <w:rsid w:val="00CB3C13"/>
    <w:rsid w:val="00CB7161"/>
    <w:rsid w:val="00CC25F1"/>
    <w:rsid w:val="00CC37B0"/>
    <w:rsid w:val="00CC47E0"/>
    <w:rsid w:val="00CC4ECE"/>
    <w:rsid w:val="00CC5D05"/>
    <w:rsid w:val="00CC7712"/>
    <w:rsid w:val="00CC7D6D"/>
    <w:rsid w:val="00CD0D3C"/>
    <w:rsid w:val="00CD2DB7"/>
    <w:rsid w:val="00CE66A7"/>
    <w:rsid w:val="00CE69B6"/>
    <w:rsid w:val="00CF00B5"/>
    <w:rsid w:val="00CF060B"/>
    <w:rsid w:val="00CF5743"/>
    <w:rsid w:val="00CF7341"/>
    <w:rsid w:val="00D0386B"/>
    <w:rsid w:val="00D11DB1"/>
    <w:rsid w:val="00D12FB1"/>
    <w:rsid w:val="00D13883"/>
    <w:rsid w:val="00D154BC"/>
    <w:rsid w:val="00D16D05"/>
    <w:rsid w:val="00D17765"/>
    <w:rsid w:val="00D201A3"/>
    <w:rsid w:val="00D203F3"/>
    <w:rsid w:val="00D20B52"/>
    <w:rsid w:val="00D27DFD"/>
    <w:rsid w:val="00D3143E"/>
    <w:rsid w:val="00D32816"/>
    <w:rsid w:val="00D345BF"/>
    <w:rsid w:val="00D35120"/>
    <w:rsid w:val="00D35BDA"/>
    <w:rsid w:val="00D40BD4"/>
    <w:rsid w:val="00D45F77"/>
    <w:rsid w:val="00D5190F"/>
    <w:rsid w:val="00D578FD"/>
    <w:rsid w:val="00D7291A"/>
    <w:rsid w:val="00D72DD1"/>
    <w:rsid w:val="00D74F12"/>
    <w:rsid w:val="00D80950"/>
    <w:rsid w:val="00D83171"/>
    <w:rsid w:val="00D8489D"/>
    <w:rsid w:val="00D87527"/>
    <w:rsid w:val="00D90F83"/>
    <w:rsid w:val="00D97CDA"/>
    <w:rsid w:val="00DB130A"/>
    <w:rsid w:val="00DB5DC3"/>
    <w:rsid w:val="00DC059A"/>
    <w:rsid w:val="00DC15D4"/>
    <w:rsid w:val="00DC573B"/>
    <w:rsid w:val="00DC685D"/>
    <w:rsid w:val="00DD1BF2"/>
    <w:rsid w:val="00DD2354"/>
    <w:rsid w:val="00DD66C0"/>
    <w:rsid w:val="00DE2019"/>
    <w:rsid w:val="00DE3CDC"/>
    <w:rsid w:val="00DE6C64"/>
    <w:rsid w:val="00DF01BD"/>
    <w:rsid w:val="00E04F45"/>
    <w:rsid w:val="00E07FCF"/>
    <w:rsid w:val="00E11E8B"/>
    <w:rsid w:val="00E17126"/>
    <w:rsid w:val="00E33C77"/>
    <w:rsid w:val="00E40011"/>
    <w:rsid w:val="00E40E34"/>
    <w:rsid w:val="00E44AAE"/>
    <w:rsid w:val="00E4527C"/>
    <w:rsid w:val="00E478A2"/>
    <w:rsid w:val="00E57110"/>
    <w:rsid w:val="00E57356"/>
    <w:rsid w:val="00E6528F"/>
    <w:rsid w:val="00E7134D"/>
    <w:rsid w:val="00E74AFC"/>
    <w:rsid w:val="00E76961"/>
    <w:rsid w:val="00E77B85"/>
    <w:rsid w:val="00E84EC9"/>
    <w:rsid w:val="00E90577"/>
    <w:rsid w:val="00E949E3"/>
    <w:rsid w:val="00E96A43"/>
    <w:rsid w:val="00E97AAF"/>
    <w:rsid w:val="00E97DDF"/>
    <w:rsid w:val="00EA2384"/>
    <w:rsid w:val="00EA6BE3"/>
    <w:rsid w:val="00EA738F"/>
    <w:rsid w:val="00EB2F90"/>
    <w:rsid w:val="00EB408A"/>
    <w:rsid w:val="00EB5E50"/>
    <w:rsid w:val="00EC2728"/>
    <w:rsid w:val="00EC275A"/>
    <w:rsid w:val="00EC5C94"/>
    <w:rsid w:val="00ED03C8"/>
    <w:rsid w:val="00ED08E6"/>
    <w:rsid w:val="00ED0CF7"/>
    <w:rsid w:val="00ED1D41"/>
    <w:rsid w:val="00ED37FE"/>
    <w:rsid w:val="00ED54DF"/>
    <w:rsid w:val="00EE2C14"/>
    <w:rsid w:val="00EE2F5A"/>
    <w:rsid w:val="00EE41FB"/>
    <w:rsid w:val="00EE5ECB"/>
    <w:rsid w:val="00EE6904"/>
    <w:rsid w:val="00EF595F"/>
    <w:rsid w:val="00EF5E75"/>
    <w:rsid w:val="00EF7594"/>
    <w:rsid w:val="00F000D4"/>
    <w:rsid w:val="00F001FC"/>
    <w:rsid w:val="00F023AE"/>
    <w:rsid w:val="00F039C7"/>
    <w:rsid w:val="00F077AE"/>
    <w:rsid w:val="00F1111A"/>
    <w:rsid w:val="00F1179A"/>
    <w:rsid w:val="00F165AA"/>
    <w:rsid w:val="00F264CC"/>
    <w:rsid w:val="00F307C8"/>
    <w:rsid w:val="00F32845"/>
    <w:rsid w:val="00F429DE"/>
    <w:rsid w:val="00F47760"/>
    <w:rsid w:val="00F5151D"/>
    <w:rsid w:val="00F55453"/>
    <w:rsid w:val="00F609E8"/>
    <w:rsid w:val="00F61D38"/>
    <w:rsid w:val="00F66028"/>
    <w:rsid w:val="00F70BFA"/>
    <w:rsid w:val="00F7772E"/>
    <w:rsid w:val="00F77911"/>
    <w:rsid w:val="00F77EC1"/>
    <w:rsid w:val="00F81F4F"/>
    <w:rsid w:val="00F82F4A"/>
    <w:rsid w:val="00F83BF2"/>
    <w:rsid w:val="00F87615"/>
    <w:rsid w:val="00F91ECF"/>
    <w:rsid w:val="00F92C34"/>
    <w:rsid w:val="00FA4402"/>
    <w:rsid w:val="00FA6DD3"/>
    <w:rsid w:val="00FB2A26"/>
    <w:rsid w:val="00FC1155"/>
    <w:rsid w:val="00FC343B"/>
    <w:rsid w:val="00FC4ED9"/>
    <w:rsid w:val="00FD2364"/>
    <w:rsid w:val="00FD30E0"/>
    <w:rsid w:val="00FD477D"/>
    <w:rsid w:val="00FE0D24"/>
    <w:rsid w:val="00FE341F"/>
    <w:rsid w:val="00FF34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7F33A"/>
  <w15:chartTrackingRefBased/>
  <w15:docId w15:val="{9AE573C9-4943-4D65-AC71-DD9ED408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5A2B"/>
    <w:pPr>
      <w:tabs>
        <w:tab w:val="center" w:pos="4153"/>
        <w:tab w:val="right" w:pos="8306"/>
      </w:tabs>
      <w:snapToGrid w:val="0"/>
    </w:pPr>
    <w:rPr>
      <w:sz w:val="20"/>
      <w:szCs w:val="20"/>
    </w:rPr>
  </w:style>
  <w:style w:type="character" w:customStyle="1" w:styleId="a4">
    <w:name w:val="頁首 字元"/>
    <w:basedOn w:val="a0"/>
    <w:link w:val="a3"/>
    <w:uiPriority w:val="99"/>
    <w:rsid w:val="00235A2B"/>
    <w:rPr>
      <w:sz w:val="20"/>
      <w:szCs w:val="20"/>
    </w:rPr>
  </w:style>
  <w:style w:type="paragraph" w:styleId="a5">
    <w:name w:val="footer"/>
    <w:basedOn w:val="a"/>
    <w:link w:val="a6"/>
    <w:uiPriority w:val="99"/>
    <w:unhideWhenUsed/>
    <w:rsid w:val="00235A2B"/>
    <w:pPr>
      <w:tabs>
        <w:tab w:val="center" w:pos="4153"/>
        <w:tab w:val="right" w:pos="8306"/>
      </w:tabs>
      <w:snapToGrid w:val="0"/>
    </w:pPr>
    <w:rPr>
      <w:sz w:val="20"/>
      <w:szCs w:val="20"/>
    </w:rPr>
  </w:style>
  <w:style w:type="character" w:customStyle="1" w:styleId="a6">
    <w:name w:val="頁尾 字元"/>
    <w:basedOn w:val="a0"/>
    <w:link w:val="a5"/>
    <w:uiPriority w:val="99"/>
    <w:rsid w:val="00235A2B"/>
    <w:rPr>
      <w:sz w:val="20"/>
      <w:szCs w:val="20"/>
    </w:rPr>
  </w:style>
  <w:style w:type="paragraph" w:styleId="a7">
    <w:name w:val="List Paragraph"/>
    <w:basedOn w:val="a"/>
    <w:uiPriority w:val="34"/>
    <w:qFormat/>
    <w:rsid w:val="00DC573B"/>
    <w:pPr>
      <w:ind w:leftChars="200" w:left="480"/>
    </w:pPr>
  </w:style>
  <w:style w:type="table" w:styleId="a8">
    <w:name w:val="Table Grid"/>
    <w:basedOn w:val="a1"/>
    <w:uiPriority w:val="39"/>
    <w:rsid w:val="007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EE6904"/>
    <w:rPr>
      <w:color w:val="0563C1" w:themeColor="hyperlink"/>
      <w:u w:val="single"/>
    </w:rPr>
  </w:style>
  <w:style w:type="character" w:styleId="aa">
    <w:name w:val="Unresolved Mention"/>
    <w:basedOn w:val="a0"/>
    <w:uiPriority w:val="99"/>
    <w:semiHidden/>
    <w:unhideWhenUsed/>
    <w:rsid w:val="00EE6904"/>
    <w:rPr>
      <w:color w:val="605E5C"/>
      <w:shd w:val="clear" w:color="auto" w:fill="E1DFDD"/>
    </w:rPr>
  </w:style>
  <w:style w:type="character" w:styleId="ab">
    <w:name w:val="FollowedHyperlink"/>
    <w:basedOn w:val="a0"/>
    <w:uiPriority w:val="99"/>
    <w:semiHidden/>
    <w:unhideWhenUsed/>
    <w:rsid w:val="00DC059A"/>
    <w:rPr>
      <w:color w:val="954F72" w:themeColor="followedHyperlink"/>
      <w:u w:val="single"/>
    </w:rPr>
  </w:style>
  <w:style w:type="paragraph" w:styleId="ac">
    <w:name w:val="Date"/>
    <w:basedOn w:val="a"/>
    <w:next w:val="a"/>
    <w:link w:val="ad"/>
    <w:uiPriority w:val="99"/>
    <w:semiHidden/>
    <w:unhideWhenUsed/>
    <w:rsid w:val="003F2C1C"/>
    <w:pPr>
      <w:jc w:val="right"/>
    </w:pPr>
  </w:style>
  <w:style w:type="character" w:customStyle="1" w:styleId="ad">
    <w:name w:val="日期 字元"/>
    <w:basedOn w:val="a0"/>
    <w:link w:val="ac"/>
    <w:uiPriority w:val="99"/>
    <w:semiHidden/>
    <w:rsid w:val="003F2C1C"/>
  </w:style>
  <w:style w:type="character" w:styleId="ae">
    <w:name w:val="annotation reference"/>
    <w:basedOn w:val="a0"/>
    <w:uiPriority w:val="99"/>
    <w:semiHidden/>
    <w:unhideWhenUsed/>
    <w:rsid w:val="00307DC2"/>
    <w:rPr>
      <w:sz w:val="18"/>
      <w:szCs w:val="18"/>
    </w:rPr>
  </w:style>
  <w:style w:type="paragraph" w:styleId="af">
    <w:name w:val="annotation text"/>
    <w:basedOn w:val="a"/>
    <w:link w:val="af0"/>
    <w:uiPriority w:val="99"/>
    <w:semiHidden/>
    <w:unhideWhenUsed/>
    <w:rsid w:val="00307DC2"/>
  </w:style>
  <w:style w:type="character" w:customStyle="1" w:styleId="af0">
    <w:name w:val="註解文字 字元"/>
    <w:basedOn w:val="a0"/>
    <w:link w:val="af"/>
    <w:uiPriority w:val="99"/>
    <w:semiHidden/>
    <w:rsid w:val="00307DC2"/>
  </w:style>
  <w:style w:type="paragraph" w:styleId="af1">
    <w:name w:val="annotation subject"/>
    <w:basedOn w:val="af"/>
    <w:next w:val="af"/>
    <w:link w:val="af2"/>
    <w:uiPriority w:val="99"/>
    <w:semiHidden/>
    <w:unhideWhenUsed/>
    <w:rsid w:val="00307DC2"/>
    <w:rPr>
      <w:b/>
      <w:bCs/>
    </w:rPr>
  </w:style>
  <w:style w:type="character" w:customStyle="1" w:styleId="af2">
    <w:name w:val="註解主旨 字元"/>
    <w:basedOn w:val="af0"/>
    <w:link w:val="af1"/>
    <w:uiPriority w:val="99"/>
    <w:semiHidden/>
    <w:rsid w:val="00307DC2"/>
    <w:rPr>
      <w:b/>
      <w:bCs/>
    </w:rPr>
  </w:style>
  <w:style w:type="paragraph" w:styleId="af3">
    <w:name w:val="footnote text"/>
    <w:basedOn w:val="a"/>
    <w:link w:val="af4"/>
    <w:uiPriority w:val="99"/>
    <w:semiHidden/>
    <w:unhideWhenUsed/>
    <w:rsid w:val="001F311A"/>
    <w:pPr>
      <w:snapToGrid w:val="0"/>
    </w:pPr>
    <w:rPr>
      <w:sz w:val="20"/>
      <w:szCs w:val="20"/>
    </w:rPr>
  </w:style>
  <w:style w:type="character" w:customStyle="1" w:styleId="af4">
    <w:name w:val="註腳文字 字元"/>
    <w:basedOn w:val="a0"/>
    <w:link w:val="af3"/>
    <w:uiPriority w:val="99"/>
    <w:semiHidden/>
    <w:rsid w:val="001F311A"/>
    <w:rPr>
      <w:sz w:val="20"/>
      <w:szCs w:val="20"/>
    </w:rPr>
  </w:style>
  <w:style w:type="character" w:styleId="af5">
    <w:name w:val="footnote reference"/>
    <w:basedOn w:val="a0"/>
    <w:uiPriority w:val="99"/>
    <w:semiHidden/>
    <w:unhideWhenUsed/>
    <w:rsid w:val="001F31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166236">
      <w:bodyDiv w:val="1"/>
      <w:marLeft w:val="0"/>
      <w:marRight w:val="0"/>
      <w:marTop w:val="0"/>
      <w:marBottom w:val="0"/>
      <w:divBdr>
        <w:top w:val="none" w:sz="0" w:space="0" w:color="auto"/>
        <w:left w:val="none" w:sz="0" w:space="0" w:color="auto"/>
        <w:bottom w:val="none" w:sz="0" w:space="0" w:color="auto"/>
        <w:right w:val="none" w:sz="0" w:space="0" w:color="auto"/>
      </w:divBdr>
    </w:div>
    <w:div w:id="411317449">
      <w:bodyDiv w:val="1"/>
      <w:marLeft w:val="0"/>
      <w:marRight w:val="0"/>
      <w:marTop w:val="0"/>
      <w:marBottom w:val="0"/>
      <w:divBdr>
        <w:top w:val="none" w:sz="0" w:space="0" w:color="auto"/>
        <w:left w:val="none" w:sz="0" w:space="0" w:color="auto"/>
        <w:bottom w:val="none" w:sz="0" w:space="0" w:color="auto"/>
        <w:right w:val="none" w:sz="0" w:space="0" w:color="auto"/>
      </w:divBdr>
    </w:div>
    <w:div w:id="720178670">
      <w:bodyDiv w:val="1"/>
      <w:marLeft w:val="0"/>
      <w:marRight w:val="0"/>
      <w:marTop w:val="0"/>
      <w:marBottom w:val="0"/>
      <w:divBdr>
        <w:top w:val="none" w:sz="0" w:space="0" w:color="auto"/>
        <w:left w:val="none" w:sz="0" w:space="0" w:color="auto"/>
        <w:bottom w:val="none" w:sz="0" w:space="0" w:color="auto"/>
        <w:right w:val="none" w:sz="0" w:space="0" w:color="auto"/>
      </w:divBdr>
    </w:div>
    <w:div w:id="971401470">
      <w:bodyDiv w:val="1"/>
      <w:marLeft w:val="0"/>
      <w:marRight w:val="0"/>
      <w:marTop w:val="0"/>
      <w:marBottom w:val="0"/>
      <w:divBdr>
        <w:top w:val="none" w:sz="0" w:space="0" w:color="auto"/>
        <w:left w:val="none" w:sz="0" w:space="0" w:color="auto"/>
        <w:bottom w:val="none" w:sz="0" w:space="0" w:color="auto"/>
        <w:right w:val="none" w:sz="0" w:space="0" w:color="auto"/>
      </w:divBdr>
    </w:div>
    <w:div w:id="1393456596">
      <w:bodyDiv w:val="1"/>
      <w:marLeft w:val="0"/>
      <w:marRight w:val="0"/>
      <w:marTop w:val="0"/>
      <w:marBottom w:val="0"/>
      <w:divBdr>
        <w:top w:val="none" w:sz="0" w:space="0" w:color="auto"/>
        <w:left w:val="none" w:sz="0" w:space="0" w:color="auto"/>
        <w:bottom w:val="none" w:sz="0" w:space="0" w:color="auto"/>
        <w:right w:val="none" w:sz="0" w:space="0" w:color="auto"/>
      </w:divBdr>
    </w:div>
    <w:div w:id="209519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工作表1!$B$1</c:f>
              <c:strCache>
                <c:ptCount val="1"/>
                <c:pt idx="0">
                  <c:v>男</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工作表1!$A$2:$A$5</c:f>
              <c:numCache>
                <c:formatCode>General</c:formatCode>
                <c:ptCount val="4"/>
                <c:pt idx="0">
                  <c:v>109</c:v>
                </c:pt>
                <c:pt idx="1">
                  <c:v>110</c:v>
                </c:pt>
                <c:pt idx="2">
                  <c:v>111</c:v>
                </c:pt>
                <c:pt idx="3">
                  <c:v>112</c:v>
                </c:pt>
              </c:numCache>
            </c:numRef>
          </c:cat>
          <c:val>
            <c:numRef>
              <c:f>工作表1!$B$2:$B$5</c:f>
              <c:numCache>
                <c:formatCode>General</c:formatCode>
                <c:ptCount val="4"/>
                <c:pt idx="0">
                  <c:v>57</c:v>
                </c:pt>
                <c:pt idx="1">
                  <c:v>25</c:v>
                </c:pt>
                <c:pt idx="2">
                  <c:v>35</c:v>
                </c:pt>
                <c:pt idx="3">
                  <c:v>70</c:v>
                </c:pt>
              </c:numCache>
            </c:numRef>
          </c:val>
          <c:smooth val="0"/>
          <c:extLst>
            <c:ext xmlns:c16="http://schemas.microsoft.com/office/drawing/2014/chart" uri="{C3380CC4-5D6E-409C-BE32-E72D297353CC}">
              <c16:uniqueId val="{00000000-1968-4483-93E2-64E43E88F918}"/>
            </c:ext>
          </c:extLst>
        </c:ser>
        <c:ser>
          <c:idx val="1"/>
          <c:order val="1"/>
          <c:tx>
            <c:strRef>
              <c:f>工作表1!$C$1</c:f>
              <c:strCache>
                <c:ptCount val="1"/>
                <c:pt idx="0">
                  <c:v>女</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工作表1!$A$2:$A$5</c:f>
              <c:numCache>
                <c:formatCode>General</c:formatCode>
                <c:ptCount val="4"/>
                <c:pt idx="0">
                  <c:v>109</c:v>
                </c:pt>
                <c:pt idx="1">
                  <c:v>110</c:v>
                </c:pt>
                <c:pt idx="2">
                  <c:v>111</c:v>
                </c:pt>
                <c:pt idx="3">
                  <c:v>112</c:v>
                </c:pt>
              </c:numCache>
            </c:numRef>
          </c:cat>
          <c:val>
            <c:numRef>
              <c:f>工作表1!$C$2:$C$5</c:f>
              <c:numCache>
                <c:formatCode>General</c:formatCode>
                <c:ptCount val="4"/>
                <c:pt idx="0">
                  <c:v>18</c:v>
                </c:pt>
                <c:pt idx="1">
                  <c:v>6</c:v>
                </c:pt>
                <c:pt idx="2">
                  <c:v>12</c:v>
                </c:pt>
                <c:pt idx="3">
                  <c:v>22</c:v>
                </c:pt>
              </c:numCache>
            </c:numRef>
          </c:val>
          <c:smooth val="0"/>
          <c:extLst>
            <c:ext xmlns:c16="http://schemas.microsoft.com/office/drawing/2014/chart" uri="{C3380CC4-5D6E-409C-BE32-E72D297353CC}">
              <c16:uniqueId val="{00000001-1968-4483-93E2-64E43E88F918}"/>
            </c:ext>
          </c:extLst>
        </c:ser>
        <c:dLbls>
          <c:dLblPos val="t"/>
          <c:showLegendKey val="0"/>
          <c:showVal val="1"/>
          <c:showCatName val="0"/>
          <c:showSerName val="0"/>
          <c:showPercent val="0"/>
          <c:showBubbleSize val="0"/>
        </c:dLbls>
        <c:marker val="1"/>
        <c:smooth val="0"/>
        <c:axId val="856472816"/>
        <c:axId val="856471016"/>
      </c:lineChart>
      <c:catAx>
        <c:axId val="8564728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TW" altLang="en-US"/>
                  <a:t>年度</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856471016"/>
        <c:crosses val="autoZero"/>
        <c:auto val="1"/>
        <c:lblAlgn val="ctr"/>
        <c:lblOffset val="100"/>
        <c:noMultiLvlLbl val="0"/>
      </c:catAx>
      <c:valAx>
        <c:axId val="8564710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vert="eaVert" wrap="square" anchor="ctr" anchorCtr="1"/>
              <a:lstStyle/>
              <a:p>
                <a:pPr>
                  <a:defRPr sz="1000" b="0" i="0" u="none" strike="noStrike" kern="1200" baseline="0">
                    <a:solidFill>
                      <a:schemeClr val="tx1">
                        <a:lumMod val="65000"/>
                        <a:lumOff val="35000"/>
                      </a:schemeClr>
                    </a:solidFill>
                    <a:latin typeface="+mn-lt"/>
                    <a:ea typeface="+mn-ea"/>
                    <a:cs typeface="+mn-cs"/>
                  </a:defRPr>
                </a:pPr>
                <a:r>
                  <a:rPr lang="zh-TW" altLang="en-US"/>
                  <a:t>人數</a:t>
                </a:r>
              </a:p>
            </c:rich>
          </c:tx>
          <c:overlay val="0"/>
          <c:spPr>
            <a:noFill/>
            <a:ln>
              <a:noFill/>
            </a:ln>
            <a:effectLst/>
          </c:spPr>
          <c:txPr>
            <a:bodyPr rot="0" spcFirstLastPara="1" vertOverflow="ellipsis" vert="eaVert"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856472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工作表1!$B$1</c:f>
              <c:strCache>
                <c:ptCount val="1"/>
                <c:pt idx="0">
                  <c:v>實體展</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工作表1!$A$2:$A$3</c:f>
              <c:strCache>
                <c:ptCount val="2"/>
                <c:pt idx="0">
                  <c:v>111年</c:v>
                </c:pt>
                <c:pt idx="1">
                  <c:v>112年</c:v>
                </c:pt>
              </c:strCache>
            </c:strRef>
          </c:cat>
          <c:val>
            <c:numRef>
              <c:f>工作表1!$B$2:$B$3</c:f>
              <c:numCache>
                <c:formatCode>General</c:formatCode>
                <c:ptCount val="2"/>
                <c:pt idx="0">
                  <c:v>26</c:v>
                </c:pt>
                <c:pt idx="1">
                  <c:v>26</c:v>
                </c:pt>
              </c:numCache>
            </c:numRef>
          </c:val>
          <c:extLst>
            <c:ext xmlns:c16="http://schemas.microsoft.com/office/drawing/2014/chart" uri="{C3380CC4-5D6E-409C-BE32-E72D297353CC}">
              <c16:uniqueId val="{00000000-8E02-4EE6-8E38-944D1FEC6962}"/>
            </c:ext>
          </c:extLst>
        </c:ser>
        <c:ser>
          <c:idx val="1"/>
          <c:order val="1"/>
          <c:tx>
            <c:strRef>
              <c:f>工作表1!$C$1</c:f>
              <c:strCache>
                <c:ptCount val="1"/>
                <c:pt idx="0">
                  <c:v>線上展</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工作表1!$A$2:$A$3</c:f>
              <c:strCache>
                <c:ptCount val="2"/>
                <c:pt idx="0">
                  <c:v>111年</c:v>
                </c:pt>
                <c:pt idx="1">
                  <c:v>112年</c:v>
                </c:pt>
              </c:strCache>
            </c:strRef>
          </c:cat>
          <c:val>
            <c:numRef>
              <c:f>工作表1!$C$2:$C$3</c:f>
              <c:numCache>
                <c:formatCode>General</c:formatCode>
                <c:ptCount val="2"/>
                <c:pt idx="0">
                  <c:v>26</c:v>
                </c:pt>
                <c:pt idx="1">
                  <c:v>12</c:v>
                </c:pt>
              </c:numCache>
            </c:numRef>
          </c:val>
          <c:extLst>
            <c:ext xmlns:c16="http://schemas.microsoft.com/office/drawing/2014/chart" uri="{C3380CC4-5D6E-409C-BE32-E72D297353CC}">
              <c16:uniqueId val="{00000001-8E02-4EE6-8E38-944D1FEC6962}"/>
            </c:ext>
          </c:extLst>
        </c:ser>
        <c:dLbls>
          <c:dLblPos val="outEnd"/>
          <c:showLegendKey val="0"/>
          <c:showVal val="1"/>
          <c:showCatName val="0"/>
          <c:showSerName val="0"/>
          <c:showPercent val="0"/>
          <c:showBubbleSize val="0"/>
        </c:dLbls>
        <c:gapWidth val="219"/>
        <c:overlap val="-27"/>
        <c:axId val="797165040"/>
        <c:axId val="797166120"/>
      </c:barChart>
      <c:catAx>
        <c:axId val="7971650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TW" altLang="en-US"/>
                  <a:t>年度</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797166120"/>
        <c:crosses val="autoZero"/>
        <c:auto val="1"/>
        <c:lblAlgn val="ctr"/>
        <c:lblOffset val="100"/>
        <c:noMultiLvlLbl val="0"/>
      </c:catAx>
      <c:valAx>
        <c:axId val="7971661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vert="eaVert" wrap="square" anchor="ctr" anchorCtr="1"/>
              <a:lstStyle/>
              <a:p>
                <a:pPr>
                  <a:defRPr sz="1000" b="0" i="0" u="none" strike="noStrike" kern="1200" baseline="0">
                    <a:solidFill>
                      <a:schemeClr val="tx1">
                        <a:lumMod val="65000"/>
                        <a:lumOff val="35000"/>
                      </a:schemeClr>
                    </a:solidFill>
                    <a:latin typeface="+mn-lt"/>
                    <a:ea typeface="+mn-ea"/>
                    <a:cs typeface="+mn-cs"/>
                  </a:defRPr>
                </a:pPr>
                <a:r>
                  <a:rPr lang="zh-TW" altLang="en-US"/>
                  <a:t>展覽數量</a:t>
                </a:r>
              </a:p>
            </c:rich>
          </c:tx>
          <c:overlay val="0"/>
          <c:spPr>
            <a:noFill/>
            <a:ln>
              <a:noFill/>
            </a:ln>
            <a:effectLst/>
          </c:spPr>
          <c:txPr>
            <a:bodyPr rot="0" spcFirstLastPara="1" vertOverflow="ellipsis" vert="eaVert"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79716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工作表1!$B$1</c:f>
              <c:strCache>
                <c:ptCount val="1"/>
                <c:pt idx="0">
                  <c:v>男</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工作表1!$A$2:$A$3</c:f>
              <c:strCache>
                <c:ptCount val="2"/>
                <c:pt idx="0">
                  <c:v>國內展(63人)</c:v>
                </c:pt>
                <c:pt idx="1">
                  <c:v>國外展(29人)</c:v>
                </c:pt>
              </c:strCache>
            </c:strRef>
          </c:cat>
          <c:val>
            <c:numRef>
              <c:f>工作表1!$B$2:$B$3</c:f>
              <c:numCache>
                <c:formatCode>General</c:formatCode>
                <c:ptCount val="2"/>
                <c:pt idx="0">
                  <c:v>43</c:v>
                </c:pt>
                <c:pt idx="1">
                  <c:v>27</c:v>
                </c:pt>
              </c:numCache>
            </c:numRef>
          </c:val>
          <c:extLst>
            <c:ext xmlns:c16="http://schemas.microsoft.com/office/drawing/2014/chart" uri="{C3380CC4-5D6E-409C-BE32-E72D297353CC}">
              <c16:uniqueId val="{00000000-E7B7-42A6-B747-C27E89F5156F}"/>
            </c:ext>
          </c:extLst>
        </c:ser>
        <c:ser>
          <c:idx val="1"/>
          <c:order val="1"/>
          <c:tx>
            <c:strRef>
              <c:f>工作表1!$C$1</c:f>
              <c:strCache>
                <c:ptCount val="1"/>
                <c:pt idx="0">
                  <c:v>女</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工作表1!$A$2:$A$3</c:f>
              <c:strCache>
                <c:ptCount val="2"/>
                <c:pt idx="0">
                  <c:v>國內展(63人)</c:v>
                </c:pt>
                <c:pt idx="1">
                  <c:v>國外展(29人)</c:v>
                </c:pt>
              </c:strCache>
            </c:strRef>
          </c:cat>
          <c:val>
            <c:numRef>
              <c:f>工作表1!$C$2:$C$3</c:f>
              <c:numCache>
                <c:formatCode>General</c:formatCode>
                <c:ptCount val="2"/>
                <c:pt idx="0">
                  <c:v>20</c:v>
                </c:pt>
                <c:pt idx="1">
                  <c:v>2</c:v>
                </c:pt>
              </c:numCache>
            </c:numRef>
          </c:val>
          <c:extLst>
            <c:ext xmlns:c16="http://schemas.microsoft.com/office/drawing/2014/chart" uri="{C3380CC4-5D6E-409C-BE32-E72D297353CC}">
              <c16:uniqueId val="{00000001-E7B7-42A6-B747-C27E89F5156F}"/>
            </c:ext>
          </c:extLst>
        </c:ser>
        <c:dLbls>
          <c:dLblPos val="outEnd"/>
          <c:showLegendKey val="0"/>
          <c:showVal val="1"/>
          <c:showCatName val="0"/>
          <c:showSerName val="0"/>
          <c:showPercent val="0"/>
          <c:showBubbleSize val="0"/>
        </c:dLbls>
        <c:gapWidth val="219"/>
        <c:overlap val="-27"/>
        <c:axId val="839880472"/>
        <c:axId val="624248512"/>
      </c:barChart>
      <c:catAx>
        <c:axId val="839880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624248512"/>
        <c:crosses val="autoZero"/>
        <c:auto val="1"/>
        <c:lblAlgn val="ctr"/>
        <c:lblOffset val="100"/>
        <c:noMultiLvlLbl val="0"/>
      </c:catAx>
      <c:valAx>
        <c:axId val="6242485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vert="eaVert" wrap="square" anchor="ctr" anchorCtr="1"/>
              <a:lstStyle/>
              <a:p>
                <a:pPr>
                  <a:defRPr sz="1000" b="0" i="0" u="none" strike="noStrike" kern="1200" baseline="0">
                    <a:solidFill>
                      <a:schemeClr val="tx1">
                        <a:lumMod val="65000"/>
                        <a:lumOff val="35000"/>
                      </a:schemeClr>
                    </a:solidFill>
                    <a:latin typeface="+mn-lt"/>
                    <a:ea typeface="+mn-ea"/>
                    <a:cs typeface="+mn-cs"/>
                  </a:defRPr>
                </a:pPr>
                <a:r>
                  <a:rPr lang="zh-TW" altLang="en-US"/>
                  <a:t>人數</a:t>
                </a:r>
              </a:p>
            </c:rich>
          </c:tx>
          <c:overlay val="0"/>
          <c:spPr>
            <a:noFill/>
            <a:ln>
              <a:noFill/>
            </a:ln>
            <a:effectLst/>
          </c:spPr>
          <c:txPr>
            <a:bodyPr rot="0" spcFirstLastPara="1" vertOverflow="ellipsis" vert="eaVert"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839880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工作表1!$B$1</c:f>
              <c:strCache>
                <c:ptCount val="1"/>
                <c:pt idx="0">
                  <c:v>男</c:v>
                </c:pt>
              </c:strCache>
            </c:strRef>
          </c:tx>
          <c:spPr>
            <a:solidFill>
              <a:schemeClr val="accent1"/>
            </a:solidFill>
            <a:ln>
              <a:noFill/>
            </a:ln>
            <a:effectLst/>
          </c:spPr>
          <c:invertIfNegative val="0"/>
          <c:cat>
            <c:strRef>
              <c:f>工作表1!$A$2:$A$7</c:f>
              <c:strCache>
                <c:ptCount val="6"/>
                <c:pt idx="0">
                  <c:v>食品</c:v>
                </c:pt>
                <c:pt idx="1">
                  <c:v>美容</c:v>
                </c:pt>
                <c:pt idx="2">
                  <c:v>運動休閒</c:v>
                </c:pt>
                <c:pt idx="3">
                  <c:v>科技</c:v>
                </c:pt>
                <c:pt idx="4">
                  <c:v>生醫</c:v>
                </c:pt>
                <c:pt idx="5">
                  <c:v>其他</c:v>
                </c:pt>
              </c:strCache>
            </c:strRef>
          </c:cat>
          <c:val>
            <c:numRef>
              <c:f>工作表1!$B$2:$B$7</c:f>
              <c:numCache>
                <c:formatCode>General</c:formatCode>
                <c:ptCount val="6"/>
                <c:pt idx="0">
                  <c:v>8</c:v>
                </c:pt>
                <c:pt idx="1">
                  <c:v>4</c:v>
                </c:pt>
                <c:pt idx="2">
                  <c:v>15</c:v>
                </c:pt>
                <c:pt idx="3">
                  <c:v>32</c:v>
                </c:pt>
                <c:pt idx="4">
                  <c:v>7</c:v>
                </c:pt>
                <c:pt idx="5">
                  <c:v>4</c:v>
                </c:pt>
              </c:numCache>
            </c:numRef>
          </c:val>
          <c:extLst>
            <c:ext xmlns:c16="http://schemas.microsoft.com/office/drawing/2014/chart" uri="{C3380CC4-5D6E-409C-BE32-E72D297353CC}">
              <c16:uniqueId val="{00000000-0053-4990-9EA8-60C22EA70C0F}"/>
            </c:ext>
          </c:extLst>
        </c:ser>
        <c:ser>
          <c:idx val="1"/>
          <c:order val="1"/>
          <c:tx>
            <c:strRef>
              <c:f>工作表1!$C$1</c:f>
              <c:strCache>
                <c:ptCount val="1"/>
                <c:pt idx="0">
                  <c:v>女</c:v>
                </c:pt>
              </c:strCache>
            </c:strRef>
          </c:tx>
          <c:spPr>
            <a:solidFill>
              <a:schemeClr val="accent2"/>
            </a:solidFill>
            <a:ln>
              <a:noFill/>
            </a:ln>
            <a:effectLst/>
          </c:spPr>
          <c:invertIfNegative val="0"/>
          <c:cat>
            <c:strRef>
              <c:f>工作表1!$A$2:$A$7</c:f>
              <c:strCache>
                <c:ptCount val="6"/>
                <c:pt idx="0">
                  <c:v>食品</c:v>
                </c:pt>
                <c:pt idx="1">
                  <c:v>美容</c:v>
                </c:pt>
                <c:pt idx="2">
                  <c:v>運動休閒</c:v>
                </c:pt>
                <c:pt idx="3">
                  <c:v>科技</c:v>
                </c:pt>
                <c:pt idx="4">
                  <c:v>生醫</c:v>
                </c:pt>
                <c:pt idx="5">
                  <c:v>其他</c:v>
                </c:pt>
              </c:strCache>
            </c:strRef>
          </c:cat>
          <c:val>
            <c:numRef>
              <c:f>工作表1!$C$2:$C$7</c:f>
              <c:numCache>
                <c:formatCode>General</c:formatCode>
                <c:ptCount val="6"/>
                <c:pt idx="0">
                  <c:v>8</c:v>
                </c:pt>
                <c:pt idx="1">
                  <c:v>3</c:v>
                </c:pt>
                <c:pt idx="2">
                  <c:v>7</c:v>
                </c:pt>
                <c:pt idx="3">
                  <c:v>3</c:v>
                </c:pt>
                <c:pt idx="4">
                  <c:v>1</c:v>
                </c:pt>
                <c:pt idx="5">
                  <c:v>0</c:v>
                </c:pt>
              </c:numCache>
            </c:numRef>
          </c:val>
          <c:extLst>
            <c:ext xmlns:c16="http://schemas.microsoft.com/office/drawing/2014/chart" uri="{C3380CC4-5D6E-409C-BE32-E72D297353CC}">
              <c16:uniqueId val="{00000001-0053-4990-9EA8-60C22EA70C0F}"/>
            </c:ext>
          </c:extLst>
        </c:ser>
        <c:dLbls>
          <c:showLegendKey val="0"/>
          <c:showVal val="0"/>
          <c:showCatName val="0"/>
          <c:showSerName val="0"/>
          <c:showPercent val="0"/>
          <c:showBubbleSize val="0"/>
        </c:dLbls>
        <c:gapWidth val="219"/>
        <c:overlap val="-27"/>
        <c:axId val="622455192"/>
        <c:axId val="307776312"/>
      </c:barChart>
      <c:catAx>
        <c:axId val="622455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307776312"/>
        <c:crosses val="autoZero"/>
        <c:auto val="1"/>
        <c:lblAlgn val="ctr"/>
        <c:lblOffset val="100"/>
        <c:noMultiLvlLbl val="0"/>
      </c:catAx>
      <c:valAx>
        <c:axId val="3077763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vert="eaVert" wrap="square" anchor="ctr" anchorCtr="1"/>
              <a:lstStyle/>
              <a:p>
                <a:pPr>
                  <a:defRPr sz="1000" b="0" i="0" u="none" strike="noStrike" kern="1200" baseline="0">
                    <a:solidFill>
                      <a:schemeClr val="tx1">
                        <a:lumMod val="65000"/>
                        <a:lumOff val="35000"/>
                      </a:schemeClr>
                    </a:solidFill>
                    <a:latin typeface="+mn-lt"/>
                    <a:ea typeface="+mn-ea"/>
                    <a:cs typeface="+mn-cs"/>
                  </a:defRPr>
                </a:pPr>
                <a:r>
                  <a:rPr lang="zh-TW" altLang="en-US"/>
                  <a:t>人數</a:t>
                </a:r>
              </a:p>
            </c:rich>
          </c:tx>
          <c:overlay val="0"/>
          <c:spPr>
            <a:noFill/>
            <a:ln>
              <a:noFill/>
            </a:ln>
            <a:effectLst/>
          </c:spPr>
          <c:txPr>
            <a:bodyPr rot="0" spcFirstLastPara="1" vertOverflow="ellipsis" vert="eaVert"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6224551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TW"/>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工作表1!$B$1</c:f>
              <c:strCache>
                <c:ptCount val="1"/>
                <c:pt idx="0">
                  <c:v>男</c:v>
                </c:pt>
              </c:strCache>
            </c:strRef>
          </c:tx>
          <c:spPr>
            <a:solidFill>
              <a:schemeClr val="accent1"/>
            </a:solidFill>
            <a:ln>
              <a:noFill/>
            </a:ln>
            <a:effectLst/>
          </c:spPr>
          <c:invertIfNegative val="0"/>
          <c:cat>
            <c:strRef>
              <c:f>工作表1!$A$2:$A$7</c:f>
              <c:strCache>
                <c:ptCount val="6"/>
                <c:pt idx="0">
                  <c:v>食品</c:v>
                </c:pt>
                <c:pt idx="1">
                  <c:v>美容</c:v>
                </c:pt>
                <c:pt idx="2">
                  <c:v>運動休閒</c:v>
                </c:pt>
                <c:pt idx="3">
                  <c:v>科技</c:v>
                </c:pt>
                <c:pt idx="4">
                  <c:v>生醫</c:v>
                </c:pt>
                <c:pt idx="5">
                  <c:v>其他</c:v>
                </c:pt>
              </c:strCache>
            </c:strRef>
          </c:cat>
          <c:val>
            <c:numRef>
              <c:f>工作表1!$B$2:$B$7</c:f>
              <c:numCache>
                <c:formatCode>General</c:formatCode>
                <c:ptCount val="6"/>
                <c:pt idx="0">
                  <c:v>1</c:v>
                </c:pt>
                <c:pt idx="1">
                  <c:v>3</c:v>
                </c:pt>
                <c:pt idx="2">
                  <c:v>9</c:v>
                </c:pt>
                <c:pt idx="3">
                  <c:v>22</c:v>
                </c:pt>
                <c:pt idx="4">
                  <c:v>4</c:v>
                </c:pt>
                <c:pt idx="5">
                  <c:v>1</c:v>
                </c:pt>
              </c:numCache>
            </c:numRef>
          </c:val>
          <c:extLst>
            <c:ext xmlns:c16="http://schemas.microsoft.com/office/drawing/2014/chart" uri="{C3380CC4-5D6E-409C-BE32-E72D297353CC}">
              <c16:uniqueId val="{00000000-BA76-47E9-82F8-739CB49E806B}"/>
            </c:ext>
          </c:extLst>
        </c:ser>
        <c:ser>
          <c:idx val="1"/>
          <c:order val="1"/>
          <c:tx>
            <c:strRef>
              <c:f>工作表1!$C$1</c:f>
              <c:strCache>
                <c:ptCount val="1"/>
                <c:pt idx="0">
                  <c:v>女</c:v>
                </c:pt>
              </c:strCache>
            </c:strRef>
          </c:tx>
          <c:spPr>
            <a:solidFill>
              <a:schemeClr val="accent2"/>
            </a:solidFill>
            <a:ln>
              <a:noFill/>
            </a:ln>
            <a:effectLst/>
          </c:spPr>
          <c:invertIfNegative val="0"/>
          <c:cat>
            <c:strRef>
              <c:f>工作表1!$A$2:$A$7</c:f>
              <c:strCache>
                <c:ptCount val="6"/>
                <c:pt idx="0">
                  <c:v>食品</c:v>
                </c:pt>
                <c:pt idx="1">
                  <c:v>美容</c:v>
                </c:pt>
                <c:pt idx="2">
                  <c:v>運動休閒</c:v>
                </c:pt>
                <c:pt idx="3">
                  <c:v>科技</c:v>
                </c:pt>
                <c:pt idx="4">
                  <c:v>生醫</c:v>
                </c:pt>
                <c:pt idx="5">
                  <c:v>其他</c:v>
                </c:pt>
              </c:strCache>
            </c:strRef>
          </c:cat>
          <c:val>
            <c:numRef>
              <c:f>工作表1!$C$2:$C$7</c:f>
              <c:numCache>
                <c:formatCode>General</c:formatCode>
                <c:ptCount val="6"/>
                <c:pt idx="0">
                  <c:v>1</c:v>
                </c:pt>
                <c:pt idx="1">
                  <c:v>1</c:v>
                </c:pt>
                <c:pt idx="2">
                  <c:v>0</c:v>
                </c:pt>
                <c:pt idx="3">
                  <c:v>1</c:v>
                </c:pt>
                <c:pt idx="4">
                  <c:v>0</c:v>
                </c:pt>
                <c:pt idx="5">
                  <c:v>0</c:v>
                </c:pt>
              </c:numCache>
            </c:numRef>
          </c:val>
          <c:extLst>
            <c:ext xmlns:c16="http://schemas.microsoft.com/office/drawing/2014/chart" uri="{C3380CC4-5D6E-409C-BE32-E72D297353CC}">
              <c16:uniqueId val="{00000001-BA76-47E9-82F8-739CB49E806B}"/>
            </c:ext>
          </c:extLst>
        </c:ser>
        <c:dLbls>
          <c:showLegendKey val="0"/>
          <c:showVal val="0"/>
          <c:showCatName val="0"/>
          <c:showSerName val="0"/>
          <c:showPercent val="0"/>
          <c:showBubbleSize val="0"/>
        </c:dLbls>
        <c:gapWidth val="219"/>
        <c:overlap val="-27"/>
        <c:axId val="629703840"/>
        <c:axId val="629708160"/>
      </c:barChart>
      <c:catAx>
        <c:axId val="629703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629708160"/>
        <c:crosses val="autoZero"/>
        <c:auto val="1"/>
        <c:lblAlgn val="ctr"/>
        <c:lblOffset val="100"/>
        <c:noMultiLvlLbl val="0"/>
      </c:catAx>
      <c:valAx>
        <c:axId val="6297081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vert="eaVert" wrap="square" anchor="ctr" anchorCtr="1"/>
              <a:lstStyle/>
              <a:p>
                <a:pPr>
                  <a:defRPr sz="1000" b="0" i="0" u="none" strike="noStrike" kern="1200" baseline="0">
                    <a:solidFill>
                      <a:schemeClr val="tx1">
                        <a:lumMod val="65000"/>
                        <a:lumOff val="35000"/>
                      </a:schemeClr>
                    </a:solidFill>
                    <a:latin typeface="+mn-lt"/>
                    <a:ea typeface="+mn-ea"/>
                    <a:cs typeface="+mn-cs"/>
                  </a:defRPr>
                </a:pPr>
                <a:r>
                  <a:rPr lang="zh-TW" altLang="en-US"/>
                  <a:t>人數</a:t>
                </a:r>
              </a:p>
            </c:rich>
          </c:tx>
          <c:overlay val="0"/>
          <c:spPr>
            <a:noFill/>
            <a:ln>
              <a:noFill/>
            </a:ln>
            <a:effectLst/>
          </c:spPr>
          <c:txPr>
            <a:bodyPr rot="0" spcFirstLastPara="1" vertOverflow="ellipsis" vert="eaVert"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6297038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TW"/>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工作表1!$B$1</c:f>
              <c:strCache>
                <c:ptCount val="1"/>
                <c:pt idx="0">
                  <c:v>男</c:v>
                </c:pt>
              </c:strCache>
            </c:strRef>
          </c:tx>
          <c:spPr>
            <a:solidFill>
              <a:schemeClr val="accent1"/>
            </a:solidFill>
            <a:ln>
              <a:noFill/>
            </a:ln>
            <a:effectLst/>
          </c:spPr>
          <c:invertIfNegative val="0"/>
          <c:cat>
            <c:strRef>
              <c:f>工作表1!$A$2:$A$7</c:f>
              <c:strCache>
                <c:ptCount val="6"/>
                <c:pt idx="0">
                  <c:v>食品</c:v>
                </c:pt>
                <c:pt idx="1">
                  <c:v>美容</c:v>
                </c:pt>
                <c:pt idx="2">
                  <c:v>運動休閒</c:v>
                </c:pt>
                <c:pt idx="3">
                  <c:v>科技</c:v>
                </c:pt>
                <c:pt idx="4">
                  <c:v>生醫</c:v>
                </c:pt>
                <c:pt idx="5">
                  <c:v>其他</c:v>
                </c:pt>
              </c:strCache>
            </c:strRef>
          </c:cat>
          <c:val>
            <c:numRef>
              <c:f>工作表1!$B$2:$B$7</c:f>
              <c:numCache>
                <c:formatCode>General</c:formatCode>
                <c:ptCount val="6"/>
                <c:pt idx="0">
                  <c:v>7</c:v>
                </c:pt>
                <c:pt idx="1">
                  <c:v>1</c:v>
                </c:pt>
                <c:pt idx="2">
                  <c:v>6</c:v>
                </c:pt>
                <c:pt idx="3">
                  <c:v>10</c:v>
                </c:pt>
                <c:pt idx="4">
                  <c:v>3</c:v>
                </c:pt>
                <c:pt idx="5">
                  <c:v>3</c:v>
                </c:pt>
              </c:numCache>
            </c:numRef>
          </c:val>
          <c:extLst>
            <c:ext xmlns:c16="http://schemas.microsoft.com/office/drawing/2014/chart" uri="{C3380CC4-5D6E-409C-BE32-E72D297353CC}">
              <c16:uniqueId val="{00000000-338C-4812-9684-5B3C23139604}"/>
            </c:ext>
          </c:extLst>
        </c:ser>
        <c:ser>
          <c:idx val="1"/>
          <c:order val="1"/>
          <c:tx>
            <c:strRef>
              <c:f>工作表1!$C$1</c:f>
              <c:strCache>
                <c:ptCount val="1"/>
                <c:pt idx="0">
                  <c:v>女</c:v>
                </c:pt>
              </c:strCache>
            </c:strRef>
          </c:tx>
          <c:spPr>
            <a:solidFill>
              <a:schemeClr val="accent2"/>
            </a:solidFill>
            <a:ln>
              <a:noFill/>
            </a:ln>
            <a:effectLst/>
          </c:spPr>
          <c:invertIfNegative val="0"/>
          <c:cat>
            <c:strRef>
              <c:f>工作表1!$A$2:$A$7</c:f>
              <c:strCache>
                <c:ptCount val="6"/>
                <c:pt idx="0">
                  <c:v>食品</c:v>
                </c:pt>
                <c:pt idx="1">
                  <c:v>美容</c:v>
                </c:pt>
                <c:pt idx="2">
                  <c:v>運動休閒</c:v>
                </c:pt>
                <c:pt idx="3">
                  <c:v>科技</c:v>
                </c:pt>
                <c:pt idx="4">
                  <c:v>生醫</c:v>
                </c:pt>
                <c:pt idx="5">
                  <c:v>其他</c:v>
                </c:pt>
              </c:strCache>
            </c:strRef>
          </c:cat>
          <c:val>
            <c:numRef>
              <c:f>工作表1!$C$2:$C$7</c:f>
              <c:numCache>
                <c:formatCode>General</c:formatCode>
                <c:ptCount val="6"/>
                <c:pt idx="0">
                  <c:v>7</c:v>
                </c:pt>
                <c:pt idx="1">
                  <c:v>2</c:v>
                </c:pt>
                <c:pt idx="2">
                  <c:v>7</c:v>
                </c:pt>
                <c:pt idx="3">
                  <c:v>2</c:v>
                </c:pt>
                <c:pt idx="4">
                  <c:v>1</c:v>
                </c:pt>
                <c:pt idx="5">
                  <c:v>0</c:v>
                </c:pt>
              </c:numCache>
            </c:numRef>
          </c:val>
          <c:extLst>
            <c:ext xmlns:c16="http://schemas.microsoft.com/office/drawing/2014/chart" uri="{C3380CC4-5D6E-409C-BE32-E72D297353CC}">
              <c16:uniqueId val="{00000001-338C-4812-9684-5B3C23139604}"/>
            </c:ext>
          </c:extLst>
        </c:ser>
        <c:dLbls>
          <c:showLegendKey val="0"/>
          <c:showVal val="0"/>
          <c:showCatName val="0"/>
          <c:showSerName val="0"/>
          <c:showPercent val="0"/>
          <c:showBubbleSize val="0"/>
        </c:dLbls>
        <c:gapWidth val="219"/>
        <c:overlap val="-27"/>
        <c:axId val="629703840"/>
        <c:axId val="629708160"/>
      </c:barChart>
      <c:catAx>
        <c:axId val="629703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629708160"/>
        <c:crosses val="autoZero"/>
        <c:auto val="1"/>
        <c:lblAlgn val="ctr"/>
        <c:lblOffset val="100"/>
        <c:noMultiLvlLbl val="0"/>
      </c:catAx>
      <c:valAx>
        <c:axId val="6297081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vert="eaVert" wrap="square" anchor="ctr" anchorCtr="1"/>
              <a:lstStyle/>
              <a:p>
                <a:pPr>
                  <a:defRPr sz="1000" b="0" i="0" u="none" strike="noStrike" kern="1200" baseline="0">
                    <a:solidFill>
                      <a:schemeClr val="tx1">
                        <a:lumMod val="65000"/>
                        <a:lumOff val="35000"/>
                      </a:schemeClr>
                    </a:solidFill>
                    <a:latin typeface="+mn-lt"/>
                    <a:ea typeface="+mn-ea"/>
                    <a:cs typeface="+mn-cs"/>
                  </a:defRPr>
                </a:pPr>
                <a:r>
                  <a:rPr lang="zh-TW" altLang="en-US"/>
                  <a:t>人數</a:t>
                </a:r>
              </a:p>
            </c:rich>
          </c:tx>
          <c:overlay val="0"/>
          <c:spPr>
            <a:noFill/>
            <a:ln>
              <a:noFill/>
            </a:ln>
            <a:effectLst/>
          </c:spPr>
          <c:txPr>
            <a:bodyPr rot="0" spcFirstLastPara="1" vertOverflow="ellipsis" vert="eaVert"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6297038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TW"/>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F9C69-288E-40CF-877D-5CFF76BA3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13</Pages>
  <Words>834</Words>
  <Characters>4757</Characters>
  <Application>Microsoft Office Word</Application>
  <DocSecurity>0</DocSecurity>
  <Lines>39</Lines>
  <Paragraphs>11</Paragraphs>
  <ScaleCrop>false</ScaleCrop>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詹芷瑜</dc:creator>
  <cp:keywords/>
  <dc:description/>
  <cp:lastModifiedBy>謝沂秀</cp:lastModifiedBy>
  <cp:revision>9</cp:revision>
  <cp:lastPrinted>2023-07-21T01:58:00Z</cp:lastPrinted>
  <dcterms:created xsi:type="dcterms:W3CDTF">2023-07-20T09:02:00Z</dcterms:created>
  <dcterms:modified xsi:type="dcterms:W3CDTF">2023-07-21T01:58:00Z</dcterms:modified>
</cp:coreProperties>
</file>