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06D" w:rsidRPr="00ED5C15" w:rsidRDefault="00A656D1" w:rsidP="0008006D">
      <w:pPr>
        <w:spacing w:line="460" w:lineRule="exact"/>
        <w:jc w:val="center"/>
        <w:rPr>
          <w:rFonts w:ascii="Times New Roman" w:eastAsia="標楷體" w:hAnsi="Times New Roman"/>
          <w:b/>
          <w:sz w:val="32"/>
          <w:szCs w:val="32"/>
        </w:rPr>
      </w:pPr>
      <w:r w:rsidRPr="00ED5C15">
        <w:rPr>
          <w:rFonts w:ascii="Times New Roman" w:eastAsia="標楷體" w:hAnsi="Times New Roman" w:hint="eastAsia"/>
          <w:b/>
          <w:sz w:val="32"/>
          <w:szCs w:val="32"/>
        </w:rPr>
        <w:t>桃園市政府工務局</w:t>
      </w:r>
    </w:p>
    <w:p w:rsidR="0008006D" w:rsidRPr="002D733C" w:rsidRDefault="00940A62" w:rsidP="0008006D">
      <w:pPr>
        <w:spacing w:line="460" w:lineRule="exact"/>
        <w:jc w:val="center"/>
        <w:rPr>
          <w:rFonts w:ascii="Times New Roman" w:eastAsia="標楷體" w:hAnsi="Times New Roman"/>
          <w:b/>
          <w:color w:val="FF0000"/>
          <w:sz w:val="32"/>
          <w:szCs w:val="32"/>
        </w:rPr>
      </w:pPr>
      <w:r>
        <w:rPr>
          <w:rFonts w:ascii="Times New Roman" w:eastAsia="標楷體" w:hAnsi="Times New Roman" w:hint="eastAsia"/>
          <w:b/>
          <w:color w:val="FF0000"/>
          <w:sz w:val="32"/>
          <w:szCs w:val="32"/>
        </w:rPr>
        <w:t>安全無死角，</w:t>
      </w:r>
      <w:r w:rsidR="00F276D3">
        <w:rPr>
          <w:rFonts w:ascii="Times New Roman" w:eastAsia="標楷體" w:hAnsi="Times New Roman" w:hint="eastAsia"/>
          <w:b/>
          <w:color w:val="FF0000"/>
          <w:sz w:val="32"/>
          <w:szCs w:val="32"/>
        </w:rPr>
        <w:t>公園</w:t>
      </w:r>
      <w:r>
        <w:rPr>
          <w:rFonts w:ascii="Times New Roman" w:eastAsia="標楷體" w:hAnsi="Times New Roman" w:hint="eastAsia"/>
          <w:b/>
          <w:color w:val="FF0000"/>
          <w:sz w:val="32"/>
          <w:szCs w:val="32"/>
        </w:rPr>
        <w:t>公廁有我照</w:t>
      </w:r>
    </w:p>
    <w:p w:rsidR="0008006D" w:rsidRPr="00ED5C15" w:rsidRDefault="00BF613A" w:rsidP="000A0F6F">
      <w:pPr>
        <w:numPr>
          <w:ilvl w:val="0"/>
          <w:numId w:val="7"/>
        </w:numPr>
        <w:spacing w:afterLines="50" w:after="180" w:line="500" w:lineRule="exact"/>
        <w:ind w:left="567" w:hanging="567"/>
        <w:rPr>
          <w:rFonts w:ascii="Times New Roman" w:eastAsia="標楷體" w:hAnsi="Times New Roman"/>
          <w:b/>
          <w:sz w:val="28"/>
          <w:szCs w:val="28"/>
        </w:rPr>
      </w:pPr>
      <w:r>
        <w:rPr>
          <w:rFonts w:ascii="Times New Roman" w:eastAsia="標楷體" w:hAnsi="Times New Roman" w:hint="eastAsia"/>
          <w:b/>
          <w:sz w:val="28"/>
          <w:szCs w:val="28"/>
        </w:rPr>
        <w:t>緣起</w:t>
      </w:r>
      <w:r w:rsidR="0008006D" w:rsidRPr="00ED5C15">
        <w:rPr>
          <w:rFonts w:ascii="Times New Roman" w:eastAsia="標楷體" w:hAnsi="Times New Roman" w:hint="eastAsia"/>
          <w:b/>
          <w:sz w:val="28"/>
          <w:szCs w:val="28"/>
        </w:rPr>
        <w:t>：</w:t>
      </w:r>
    </w:p>
    <w:p w:rsidR="002D733C" w:rsidRDefault="00A656D1" w:rsidP="006162FA">
      <w:pPr>
        <w:spacing w:afterLines="50" w:after="180" w:line="440" w:lineRule="exact"/>
        <w:ind w:firstLineChars="177" w:firstLine="496"/>
        <w:jc w:val="both"/>
        <w:rPr>
          <w:rFonts w:ascii="Times New Roman" w:eastAsia="標楷體" w:hAnsi="Times New Roman"/>
          <w:sz w:val="28"/>
          <w:szCs w:val="28"/>
        </w:rPr>
      </w:pPr>
      <w:r w:rsidRPr="00ED5C15">
        <w:rPr>
          <w:rFonts w:ascii="Times New Roman" w:eastAsia="標楷體" w:hAnsi="Times New Roman" w:hint="eastAsia"/>
          <w:sz w:val="28"/>
          <w:szCs w:val="28"/>
        </w:rPr>
        <w:t>為了促進性別平等，</w:t>
      </w:r>
      <w:r w:rsidR="002D733C" w:rsidRPr="00BF4F76">
        <w:rPr>
          <w:rFonts w:ascii="標楷體" w:eastAsia="標楷體" w:hAnsi="標楷體" w:cs="新細明體" w:hint="eastAsia"/>
          <w:bCs/>
          <w:kern w:val="0"/>
          <w:sz w:val="28"/>
          <w:szCs w:val="28"/>
        </w:rPr>
        <w:t>提升公共環境之安全設計，減少犯罪機會，以保障兒童和婦女人身安全。</w:t>
      </w:r>
      <w:r w:rsidR="00BF613A">
        <w:rPr>
          <w:rFonts w:ascii="Times New Roman" w:eastAsia="標楷體" w:hAnsi="Times New Roman" w:hint="eastAsia"/>
          <w:sz w:val="28"/>
          <w:szCs w:val="28"/>
        </w:rPr>
        <w:t>依據本府性別平等</w:t>
      </w:r>
      <w:r w:rsidR="0008006D" w:rsidRPr="00ED5C15">
        <w:rPr>
          <w:rFonts w:ascii="Times New Roman" w:eastAsia="標楷體" w:hAnsi="Times New Roman" w:hint="eastAsia"/>
          <w:sz w:val="28"/>
          <w:szCs w:val="28"/>
        </w:rPr>
        <w:t>政策方針，落實「</w:t>
      </w:r>
      <w:r w:rsidR="0008006D" w:rsidRPr="00ED5C15">
        <w:rPr>
          <w:rFonts w:ascii="Times New Roman" w:eastAsia="標楷體" w:hAnsi="Times New Roman" w:hint="eastAsia"/>
          <w:sz w:val="28"/>
          <w:szCs w:val="28"/>
        </w:rPr>
        <w:t>104-107</w:t>
      </w:r>
      <w:r w:rsidR="0008006D" w:rsidRPr="00ED5C15">
        <w:rPr>
          <w:rFonts w:ascii="Times New Roman" w:eastAsia="標楷體" w:hAnsi="Times New Roman" w:hint="eastAsia"/>
          <w:sz w:val="28"/>
          <w:szCs w:val="28"/>
        </w:rPr>
        <w:t>年桃園市政府推動</w:t>
      </w:r>
      <w:r w:rsidRPr="00ED5C15">
        <w:rPr>
          <w:rFonts w:ascii="Times New Roman" w:eastAsia="標楷體" w:hAnsi="Times New Roman" w:hint="eastAsia"/>
          <w:sz w:val="28"/>
          <w:szCs w:val="28"/>
        </w:rPr>
        <w:t>性別主流化實施計畫」，</w:t>
      </w:r>
      <w:r w:rsidR="000216CB">
        <w:rPr>
          <w:rFonts w:ascii="Times New Roman" w:eastAsia="標楷體" w:hAnsi="Times New Roman" w:hint="eastAsia"/>
          <w:sz w:val="28"/>
          <w:szCs w:val="28"/>
        </w:rPr>
        <w:t>以及本局</w:t>
      </w:r>
      <w:r w:rsidR="000216CB">
        <w:rPr>
          <w:rFonts w:ascii="Times New Roman" w:eastAsia="標楷體" w:hAnsi="Times New Roman" w:hint="eastAsia"/>
          <w:sz w:val="28"/>
          <w:szCs w:val="28"/>
        </w:rPr>
        <w:t>106</w:t>
      </w:r>
      <w:r w:rsidR="000216CB">
        <w:rPr>
          <w:rFonts w:ascii="Times New Roman" w:eastAsia="標楷體" w:hAnsi="Times New Roman" w:hint="eastAsia"/>
          <w:sz w:val="28"/>
          <w:szCs w:val="28"/>
        </w:rPr>
        <w:t>年</w:t>
      </w:r>
      <w:r w:rsidR="001C7813">
        <w:rPr>
          <w:rFonts w:ascii="Times New Roman" w:eastAsia="標楷體" w:hAnsi="Times New Roman"/>
          <w:sz w:val="28"/>
          <w:szCs w:val="28"/>
        </w:rPr>
        <w:t>11</w:t>
      </w:r>
      <w:r w:rsidR="000216CB">
        <w:rPr>
          <w:rFonts w:ascii="Times New Roman" w:eastAsia="標楷體" w:hAnsi="Times New Roman" w:hint="eastAsia"/>
          <w:sz w:val="28"/>
          <w:szCs w:val="28"/>
        </w:rPr>
        <w:t>月公園公廁</w:t>
      </w:r>
      <w:r w:rsidR="006162FA">
        <w:rPr>
          <w:rFonts w:ascii="Times New Roman" w:eastAsia="標楷體" w:hAnsi="Times New Roman" w:hint="eastAsia"/>
          <w:sz w:val="28"/>
          <w:szCs w:val="28"/>
        </w:rPr>
        <w:t>設備調查</w:t>
      </w:r>
      <w:r w:rsidR="000216CB">
        <w:rPr>
          <w:rFonts w:ascii="Times New Roman" w:eastAsia="標楷體" w:hAnsi="Times New Roman" w:hint="eastAsia"/>
          <w:sz w:val="28"/>
          <w:szCs w:val="28"/>
        </w:rPr>
        <w:t>統計資料</w:t>
      </w:r>
      <w:r w:rsidR="000216CB" w:rsidRPr="002779AC">
        <w:rPr>
          <w:rFonts w:ascii="Times New Roman" w:eastAsia="標楷體" w:hAnsi="Times New Roman" w:hint="eastAsia"/>
          <w:sz w:val="28"/>
          <w:szCs w:val="28"/>
        </w:rPr>
        <w:t>辦</w:t>
      </w:r>
      <w:r w:rsidR="000216CB">
        <w:rPr>
          <w:rFonts w:ascii="Times New Roman" w:eastAsia="標楷體" w:hAnsi="Times New Roman" w:hint="eastAsia"/>
          <w:sz w:val="28"/>
          <w:szCs w:val="28"/>
        </w:rPr>
        <w:t>理。</w:t>
      </w:r>
    </w:p>
    <w:p w:rsidR="00721472" w:rsidRPr="00ED5C15" w:rsidRDefault="00B423D3" w:rsidP="00B16CD4">
      <w:pPr>
        <w:spacing w:afterLines="100" w:after="360" w:line="440" w:lineRule="exact"/>
        <w:ind w:firstLineChars="177" w:firstLine="496"/>
        <w:jc w:val="both"/>
        <w:rPr>
          <w:rFonts w:ascii="Times New Roman" w:eastAsia="標楷體" w:hAnsi="Times New Roman" w:hint="eastAsia"/>
          <w:sz w:val="28"/>
          <w:szCs w:val="28"/>
        </w:rPr>
      </w:pPr>
      <w:r>
        <w:rPr>
          <w:rFonts w:ascii="Times New Roman" w:eastAsia="標楷體" w:hAnsi="Times New Roman" w:hint="eastAsia"/>
          <w:sz w:val="28"/>
          <w:szCs w:val="28"/>
        </w:rPr>
        <w:t>經統計</w:t>
      </w:r>
      <w:r w:rsidRPr="00ED5C15">
        <w:rPr>
          <w:rFonts w:ascii="Times New Roman" w:eastAsia="標楷體" w:hAnsi="Times New Roman" w:hint="eastAsia"/>
          <w:sz w:val="28"/>
          <w:szCs w:val="28"/>
        </w:rPr>
        <w:t>目前桃園全區</w:t>
      </w:r>
      <w:r w:rsidR="005007C7">
        <w:rPr>
          <w:rFonts w:ascii="Times New Roman" w:eastAsia="標楷體" w:hAnsi="Times New Roman" w:hint="eastAsia"/>
          <w:sz w:val="28"/>
          <w:szCs w:val="28"/>
        </w:rPr>
        <w:t>共有</w:t>
      </w:r>
      <w:r w:rsidRPr="00ED5C15">
        <w:rPr>
          <w:rFonts w:ascii="Times New Roman" w:eastAsia="標楷體" w:hAnsi="Times New Roman" w:hint="eastAsia"/>
          <w:sz w:val="28"/>
          <w:szCs w:val="28"/>
        </w:rPr>
        <w:t>1</w:t>
      </w:r>
      <w:r w:rsidR="00780F4D">
        <w:rPr>
          <w:rFonts w:ascii="Times New Roman" w:eastAsia="標楷體" w:hAnsi="Times New Roman" w:hint="eastAsia"/>
          <w:sz w:val="28"/>
          <w:szCs w:val="28"/>
        </w:rPr>
        <w:t>2</w:t>
      </w:r>
      <w:r w:rsidRPr="00ED5C15">
        <w:rPr>
          <w:rFonts w:ascii="Times New Roman" w:eastAsia="標楷體" w:hAnsi="Times New Roman" w:hint="eastAsia"/>
          <w:sz w:val="28"/>
          <w:szCs w:val="28"/>
        </w:rPr>
        <w:t>9</w:t>
      </w:r>
      <w:r w:rsidRPr="00ED5C15">
        <w:rPr>
          <w:rFonts w:ascii="Times New Roman" w:eastAsia="標楷體" w:hAnsi="Times New Roman" w:hint="eastAsia"/>
          <w:sz w:val="28"/>
          <w:szCs w:val="28"/>
        </w:rPr>
        <w:t>處</w:t>
      </w:r>
      <w:r>
        <w:rPr>
          <w:rFonts w:ascii="Times New Roman" w:eastAsia="標楷體" w:hAnsi="Times New Roman" w:hint="eastAsia"/>
          <w:sz w:val="28"/>
          <w:szCs w:val="28"/>
        </w:rPr>
        <w:t>公園有</w:t>
      </w:r>
      <w:r w:rsidRPr="00ED5C15">
        <w:rPr>
          <w:rFonts w:ascii="Times New Roman" w:eastAsia="標楷體" w:hAnsi="Times New Roman" w:hint="eastAsia"/>
          <w:sz w:val="28"/>
          <w:szCs w:val="28"/>
        </w:rPr>
        <w:t>廁所，</w:t>
      </w:r>
      <w:r w:rsidR="005007C7" w:rsidRPr="00AE58D1">
        <w:rPr>
          <w:rFonts w:ascii="Times New Roman" w:eastAsia="標楷體" w:hAnsi="Times New Roman" w:hint="eastAsia"/>
          <w:sz w:val="28"/>
          <w:szCs w:val="28"/>
        </w:rPr>
        <w:t>共計</w:t>
      </w:r>
      <w:r w:rsidR="005007C7">
        <w:rPr>
          <w:rFonts w:ascii="Times New Roman" w:eastAsia="標楷體" w:hAnsi="Times New Roman" w:hint="eastAsia"/>
          <w:sz w:val="28"/>
          <w:szCs w:val="28"/>
        </w:rPr>
        <w:t>765</w:t>
      </w:r>
      <w:r w:rsidR="005007C7" w:rsidRPr="00AE58D1">
        <w:rPr>
          <w:rFonts w:ascii="Times New Roman" w:eastAsia="標楷體" w:hAnsi="Times New Roman" w:hint="eastAsia"/>
          <w:sz w:val="28"/>
          <w:szCs w:val="28"/>
        </w:rPr>
        <w:t>間</w:t>
      </w:r>
      <w:r w:rsidR="005007C7">
        <w:rPr>
          <w:rFonts w:ascii="Times New Roman" w:eastAsia="標楷體" w:hAnsi="Times New Roman" w:hint="eastAsia"/>
          <w:sz w:val="28"/>
          <w:szCs w:val="28"/>
        </w:rPr>
        <w:t>廁間，其中</w:t>
      </w:r>
      <w:r w:rsidR="005007C7" w:rsidRPr="00AE58D1">
        <w:rPr>
          <w:rFonts w:ascii="Times New Roman" w:eastAsia="標楷體" w:hAnsi="Times New Roman" w:hint="eastAsia"/>
          <w:sz w:val="28"/>
          <w:szCs w:val="28"/>
        </w:rPr>
        <w:t>男廁</w:t>
      </w:r>
      <w:r w:rsidR="005007C7">
        <w:rPr>
          <w:rFonts w:ascii="Times New Roman" w:eastAsia="標楷體" w:hAnsi="Times New Roman" w:hint="eastAsia"/>
          <w:sz w:val="28"/>
          <w:szCs w:val="28"/>
        </w:rPr>
        <w:t>228</w:t>
      </w:r>
      <w:r w:rsidR="005007C7" w:rsidRPr="00AE58D1">
        <w:rPr>
          <w:rFonts w:ascii="Times New Roman" w:eastAsia="標楷體" w:hAnsi="Times New Roman" w:hint="eastAsia"/>
          <w:sz w:val="28"/>
          <w:szCs w:val="28"/>
        </w:rPr>
        <w:t>間，女廁</w:t>
      </w:r>
      <w:r w:rsidR="005007C7">
        <w:rPr>
          <w:rFonts w:ascii="Times New Roman" w:eastAsia="標楷體" w:hAnsi="Times New Roman" w:hint="eastAsia"/>
          <w:sz w:val="28"/>
          <w:szCs w:val="28"/>
        </w:rPr>
        <w:t>413</w:t>
      </w:r>
      <w:r w:rsidR="005007C7" w:rsidRPr="00AE58D1">
        <w:rPr>
          <w:rFonts w:ascii="Times New Roman" w:eastAsia="標楷體" w:hAnsi="Times New Roman" w:hint="eastAsia"/>
          <w:sz w:val="28"/>
          <w:szCs w:val="28"/>
        </w:rPr>
        <w:t>間，無障礙廁所</w:t>
      </w:r>
      <w:r w:rsidR="005007C7" w:rsidRPr="00AE58D1">
        <w:rPr>
          <w:rFonts w:ascii="Times New Roman" w:eastAsia="標楷體" w:hAnsi="Times New Roman" w:hint="eastAsia"/>
          <w:sz w:val="28"/>
          <w:szCs w:val="28"/>
        </w:rPr>
        <w:t>9</w:t>
      </w:r>
      <w:r w:rsidR="005007C7">
        <w:rPr>
          <w:rFonts w:ascii="Times New Roman" w:eastAsia="標楷體" w:hAnsi="Times New Roman" w:hint="eastAsia"/>
          <w:sz w:val="28"/>
          <w:szCs w:val="28"/>
        </w:rPr>
        <w:t>4</w:t>
      </w:r>
      <w:r w:rsidR="005007C7" w:rsidRPr="00AE58D1">
        <w:rPr>
          <w:rFonts w:ascii="Times New Roman" w:eastAsia="標楷體" w:hAnsi="Times New Roman" w:hint="eastAsia"/>
          <w:sz w:val="28"/>
          <w:szCs w:val="28"/>
        </w:rPr>
        <w:t>間，親子廁所</w:t>
      </w:r>
      <w:r w:rsidR="005007C7">
        <w:rPr>
          <w:rFonts w:ascii="Times New Roman" w:eastAsia="標楷體" w:hAnsi="Times New Roman" w:hint="eastAsia"/>
          <w:sz w:val="28"/>
          <w:szCs w:val="28"/>
        </w:rPr>
        <w:t>30</w:t>
      </w:r>
      <w:r w:rsidR="005007C7" w:rsidRPr="00AE58D1">
        <w:rPr>
          <w:rFonts w:ascii="Times New Roman" w:eastAsia="標楷體" w:hAnsi="Times New Roman" w:hint="eastAsia"/>
          <w:sz w:val="28"/>
          <w:szCs w:val="28"/>
        </w:rPr>
        <w:t>間，</w:t>
      </w:r>
      <w:r w:rsidRPr="00ED5C15">
        <w:rPr>
          <w:rFonts w:ascii="Times New Roman" w:eastAsia="標楷體" w:hAnsi="Times New Roman" w:hint="eastAsia"/>
          <w:sz w:val="28"/>
          <w:szCs w:val="28"/>
        </w:rPr>
        <w:t>然而僅有</w:t>
      </w:r>
      <w:r w:rsidRPr="00ED5C15">
        <w:rPr>
          <w:rFonts w:ascii="Times New Roman" w:eastAsia="標楷體" w:hAnsi="Times New Roman" w:hint="eastAsia"/>
          <w:sz w:val="28"/>
          <w:szCs w:val="28"/>
        </w:rPr>
        <w:t>3</w:t>
      </w:r>
      <w:r w:rsidR="00780F4D">
        <w:rPr>
          <w:rFonts w:ascii="Times New Roman" w:eastAsia="標楷體" w:hAnsi="Times New Roman" w:hint="eastAsia"/>
          <w:sz w:val="28"/>
          <w:szCs w:val="28"/>
        </w:rPr>
        <w:t>8</w:t>
      </w:r>
      <w:r w:rsidRPr="00ED5C15">
        <w:rPr>
          <w:rFonts w:ascii="Times New Roman" w:eastAsia="標楷體" w:hAnsi="Times New Roman" w:hint="eastAsia"/>
          <w:sz w:val="28"/>
          <w:szCs w:val="28"/>
        </w:rPr>
        <w:t>處有設置緊急求助鈴，</w:t>
      </w:r>
      <w:r>
        <w:rPr>
          <w:rFonts w:ascii="Times New Roman" w:eastAsia="標楷體" w:hAnsi="Times New Roman" w:hint="eastAsia"/>
          <w:sz w:val="28"/>
          <w:szCs w:val="28"/>
        </w:rPr>
        <w:t>數量共計</w:t>
      </w:r>
      <w:r w:rsidRPr="00ED5C15">
        <w:rPr>
          <w:rFonts w:ascii="Times New Roman" w:eastAsia="標楷體" w:hAnsi="Times New Roman" w:hint="eastAsia"/>
          <w:sz w:val="28"/>
          <w:szCs w:val="28"/>
        </w:rPr>
        <w:t>1</w:t>
      </w:r>
      <w:r w:rsidR="00780F4D">
        <w:rPr>
          <w:rFonts w:ascii="Times New Roman" w:eastAsia="標楷體" w:hAnsi="Times New Roman" w:hint="eastAsia"/>
          <w:sz w:val="28"/>
          <w:szCs w:val="28"/>
        </w:rPr>
        <w:t>64</w:t>
      </w:r>
      <w:r w:rsidRPr="00ED5C15">
        <w:rPr>
          <w:rFonts w:ascii="Times New Roman" w:eastAsia="標楷體" w:hAnsi="Times New Roman" w:hint="eastAsia"/>
          <w:sz w:val="28"/>
          <w:szCs w:val="28"/>
        </w:rPr>
        <w:t>個</w:t>
      </w:r>
      <w:r w:rsidR="007807C4">
        <w:rPr>
          <w:rFonts w:ascii="Times New Roman" w:eastAsia="標楷體" w:hAnsi="Times New Roman" w:hint="eastAsia"/>
          <w:sz w:val="28"/>
          <w:szCs w:val="28"/>
        </w:rPr>
        <w:t>，</w:t>
      </w:r>
      <w:r w:rsidR="007807C4" w:rsidRPr="00AE58D1">
        <w:rPr>
          <w:rFonts w:ascii="Times New Roman" w:eastAsia="標楷體" w:hAnsi="Times New Roman" w:hint="eastAsia"/>
          <w:sz w:val="28"/>
          <w:szCs w:val="28"/>
        </w:rPr>
        <w:t>緊急求助鈴設置率為</w:t>
      </w:r>
      <w:r w:rsidR="007807C4">
        <w:rPr>
          <w:rFonts w:ascii="Times New Roman" w:eastAsia="標楷體" w:hAnsi="Times New Roman" w:hint="eastAsia"/>
          <w:sz w:val="28"/>
          <w:szCs w:val="28"/>
        </w:rPr>
        <w:t>21.44</w:t>
      </w:r>
      <w:r w:rsidR="007807C4" w:rsidRPr="00AE58D1">
        <w:rPr>
          <w:rFonts w:ascii="Times New Roman" w:eastAsia="標楷體" w:hAnsi="Times New Roman" w:hint="eastAsia"/>
          <w:sz w:val="28"/>
          <w:szCs w:val="28"/>
        </w:rPr>
        <w:t>%</w:t>
      </w:r>
      <w:r w:rsidR="007807C4" w:rsidRPr="00AE58D1">
        <w:rPr>
          <w:rFonts w:ascii="Times New Roman" w:eastAsia="標楷體" w:hAnsi="Times New Roman" w:hint="eastAsia"/>
          <w:sz w:val="28"/>
          <w:szCs w:val="28"/>
        </w:rPr>
        <w:t>，未設置緊急求助鈴占</w:t>
      </w:r>
      <w:r w:rsidR="007807C4">
        <w:rPr>
          <w:rFonts w:ascii="Times New Roman" w:eastAsia="標楷體" w:hAnsi="Times New Roman" w:hint="eastAsia"/>
          <w:sz w:val="28"/>
          <w:szCs w:val="28"/>
        </w:rPr>
        <w:t>78.56</w:t>
      </w:r>
      <w:r w:rsidR="007807C4" w:rsidRPr="00AE58D1">
        <w:rPr>
          <w:rFonts w:ascii="Times New Roman" w:eastAsia="標楷體" w:hAnsi="Times New Roman" w:hint="eastAsia"/>
          <w:sz w:val="28"/>
          <w:szCs w:val="28"/>
        </w:rPr>
        <w:t>%</w:t>
      </w:r>
      <w:r w:rsidR="007807C4" w:rsidRPr="00AE58D1">
        <w:rPr>
          <w:rFonts w:ascii="Times New Roman" w:eastAsia="標楷體" w:hAnsi="Times New Roman" w:hint="eastAsia"/>
          <w:sz w:val="28"/>
          <w:szCs w:val="28"/>
        </w:rPr>
        <w:t>，</w:t>
      </w:r>
      <w:r w:rsidR="007807C4">
        <w:rPr>
          <w:rFonts w:ascii="Times New Roman" w:eastAsia="標楷體" w:hAnsi="Times New Roman" w:hint="eastAsia"/>
          <w:sz w:val="28"/>
          <w:szCs w:val="28"/>
        </w:rPr>
        <w:t>顯示</w:t>
      </w:r>
      <w:r w:rsidR="007807C4" w:rsidRPr="00ED5C15">
        <w:rPr>
          <w:rFonts w:ascii="Times New Roman" w:eastAsia="標楷體" w:hAnsi="Times New Roman" w:hint="eastAsia"/>
          <w:sz w:val="28"/>
          <w:szCs w:val="28"/>
        </w:rPr>
        <w:t>緊急求助鈴的</w:t>
      </w:r>
      <w:r w:rsidR="007807C4">
        <w:rPr>
          <w:rFonts w:ascii="Times New Roman" w:eastAsia="標楷體" w:hAnsi="Times New Roman" w:hint="eastAsia"/>
          <w:sz w:val="28"/>
          <w:szCs w:val="28"/>
        </w:rPr>
        <w:t>不僅</w:t>
      </w:r>
      <w:r w:rsidR="007807C4" w:rsidRPr="00ED5C15">
        <w:rPr>
          <w:rFonts w:ascii="Times New Roman" w:eastAsia="標楷體" w:hAnsi="Times New Roman" w:hint="eastAsia"/>
          <w:sz w:val="28"/>
          <w:szCs w:val="28"/>
        </w:rPr>
        <w:t>數量不足</w:t>
      </w:r>
      <w:r w:rsidR="007807C4">
        <w:rPr>
          <w:rFonts w:ascii="標楷體" w:eastAsia="標楷體" w:hAnsi="標楷體" w:hint="eastAsia"/>
          <w:sz w:val="28"/>
          <w:szCs w:val="28"/>
        </w:rPr>
        <w:t>（如表1）</w:t>
      </w:r>
      <w:r w:rsidR="007807C4" w:rsidRPr="00ED5C15">
        <w:rPr>
          <w:rFonts w:ascii="Times New Roman" w:eastAsia="標楷體" w:hAnsi="Times New Roman" w:hint="eastAsia"/>
          <w:sz w:val="28"/>
          <w:szCs w:val="28"/>
        </w:rPr>
        <w:t>，</w:t>
      </w:r>
      <w:r w:rsidR="007807C4">
        <w:rPr>
          <w:rFonts w:ascii="Times New Roman" w:eastAsia="標楷體" w:hAnsi="Times New Roman" w:hint="eastAsia"/>
          <w:sz w:val="28"/>
          <w:szCs w:val="28"/>
        </w:rPr>
        <w:t>且未保障各種使用廁所之民眾。</w:t>
      </w:r>
      <w:r w:rsidR="007807C4" w:rsidRPr="00ED5C15">
        <w:rPr>
          <w:rFonts w:ascii="Times New Roman" w:eastAsia="標楷體" w:hAnsi="Times New Roman" w:hint="eastAsia"/>
          <w:sz w:val="28"/>
          <w:szCs w:val="28"/>
        </w:rPr>
        <w:t>因此，本局為保障桃園市性別平等政策方針中的環境面向重視女性和弱勢者的經驗、知識和價值的政策內涵，</w:t>
      </w:r>
      <w:r w:rsidR="007807C4">
        <w:rPr>
          <w:rFonts w:ascii="Times New Roman" w:eastAsia="標楷體" w:hAnsi="Times New Roman" w:hint="eastAsia"/>
          <w:sz w:val="28"/>
          <w:szCs w:val="28"/>
        </w:rPr>
        <w:t>訂定公園公廁</w:t>
      </w:r>
      <w:r w:rsidR="007807C4" w:rsidRPr="00ED5C15">
        <w:rPr>
          <w:rFonts w:ascii="Times New Roman" w:eastAsia="標楷體" w:hAnsi="Times New Roman" w:hint="eastAsia"/>
          <w:sz w:val="28"/>
          <w:szCs w:val="28"/>
        </w:rPr>
        <w:t>緊急求助鈴</w:t>
      </w:r>
      <w:r w:rsidR="007807C4">
        <w:rPr>
          <w:rFonts w:ascii="Times New Roman" w:eastAsia="標楷體" w:hAnsi="Times New Roman" w:hint="eastAsia"/>
          <w:sz w:val="28"/>
          <w:szCs w:val="28"/>
        </w:rPr>
        <w:t>設置</w:t>
      </w:r>
      <w:r w:rsidR="007807C4" w:rsidRPr="00ED5C15">
        <w:rPr>
          <w:rFonts w:ascii="Times New Roman" w:eastAsia="標楷體" w:hAnsi="Times New Roman" w:hint="eastAsia"/>
          <w:sz w:val="28"/>
          <w:szCs w:val="28"/>
        </w:rPr>
        <w:t>計畫</w:t>
      </w:r>
      <w:r w:rsidR="000C21BB">
        <w:rPr>
          <w:rFonts w:ascii="Times New Roman" w:eastAsia="標楷體" w:hAnsi="Times New Roman" w:hint="eastAsia"/>
          <w:sz w:val="28"/>
          <w:szCs w:val="28"/>
        </w:rPr>
        <w:t>，以</w:t>
      </w:r>
      <w:r w:rsidR="000C21BB" w:rsidRPr="00BF4F76">
        <w:rPr>
          <w:rFonts w:ascii="Times New Roman" w:eastAsia="標楷體" w:hAnsi="Times New Roman" w:hint="eastAsia"/>
          <w:sz w:val="28"/>
          <w:szCs w:val="28"/>
        </w:rPr>
        <w:t>打</w:t>
      </w:r>
      <w:r w:rsidR="000C21BB">
        <w:rPr>
          <w:rFonts w:ascii="Times New Roman" w:eastAsia="標楷體" w:hAnsi="Times New Roman" w:hint="eastAsia"/>
          <w:sz w:val="28"/>
          <w:szCs w:val="28"/>
        </w:rPr>
        <w:t>造</w:t>
      </w:r>
      <w:r w:rsidR="000C21BB" w:rsidRPr="00BF4F76">
        <w:rPr>
          <w:rFonts w:ascii="Times New Roman" w:eastAsia="標楷體" w:hAnsi="Times New Roman" w:hint="eastAsia"/>
          <w:sz w:val="28"/>
          <w:szCs w:val="28"/>
        </w:rPr>
        <w:t>如廁安心環境</w:t>
      </w:r>
      <w:r w:rsidR="007807C4" w:rsidRPr="00ED5C15">
        <w:rPr>
          <w:rFonts w:ascii="Times New Roman" w:eastAsia="標楷體" w:hAnsi="Times New Roman" w:hint="eastAsia"/>
          <w:sz w:val="28"/>
          <w:szCs w:val="28"/>
        </w:rPr>
        <w:t>。</w:t>
      </w:r>
    </w:p>
    <w:tbl>
      <w:tblPr>
        <w:tblpPr w:leftFromText="180" w:rightFromText="180" w:vertAnchor="text" w:horzAnchor="margin" w:tblpXSpec="center" w:tblpY="182"/>
        <w:tblW w:w="8720" w:type="dxa"/>
        <w:jc w:val="center"/>
        <w:tblCellMar>
          <w:left w:w="28" w:type="dxa"/>
          <w:right w:w="28" w:type="dxa"/>
        </w:tblCellMar>
        <w:tblLook w:val="04A0" w:firstRow="1" w:lastRow="0" w:firstColumn="1" w:lastColumn="0" w:noHBand="0" w:noVBand="1"/>
      </w:tblPr>
      <w:tblGrid>
        <w:gridCol w:w="1129"/>
        <w:gridCol w:w="709"/>
        <w:gridCol w:w="709"/>
        <w:gridCol w:w="850"/>
        <w:gridCol w:w="709"/>
        <w:gridCol w:w="851"/>
        <w:gridCol w:w="850"/>
        <w:gridCol w:w="992"/>
        <w:gridCol w:w="709"/>
        <w:gridCol w:w="1212"/>
      </w:tblGrid>
      <w:tr w:rsidR="007807C4" w:rsidRPr="00ED5C15" w:rsidTr="00DB60B0">
        <w:trPr>
          <w:trHeight w:val="330"/>
          <w:jc w:val="center"/>
        </w:trPr>
        <w:tc>
          <w:tcPr>
            <w:tcW w:w="872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7C4" w:rsidRPr="00ED5C15" w:rsidRDefault="007807C4" w:rsidP="007807C4">
            <w:pPr>
              <w:widowControl/>
              <w:jc w:val="center"/>
              <w:rPr>
                <w:rFonts w:ascii="Times New Roman" w:eastAsia="標楷體" w:hAnsi="Times New Roman" w:cs="新細明體"/>
                <w:kern w:val="0"/>
                <w:szCs w:val="24"/>
              </w:rPr>
            </w:pPr>
            <w:r w:rsidRPr="00ED5C15">
              <w:rPr>
                <w:rFonts w:ascii="Times New Roman" w:eastAsia="標楷體" w:hAnsi="Times New Roman" w:cs="新細明體" w:hint="eastAsia"/>
                <w:kern w:val="0"/>
                <w:szCs w:val="24"/>
              </w:rPr>
              <w:t>民國</w:t>
            </w:r>
            <w:r w:rsidRPr="00ED5C15">
              <w:rPr>
                <w:rFonts w:ascii="Times New Roman" w:eastAsia="標楷體" w:hAnsi="Times New Roman" w:cs="新細明體" w:hint="eastAsia"/>
                <w:kern w:val="0"/>
                <w:szCs w:val="24"/>
              </w:rPr>
              <w:t>106</w:t>
            </w:r>
            <w:r w:rsidRPr="00ED5C15">
              <w:rPr>
                <w:rFonts w:ascii="Times New Roman" w:eastAsia="標楷體" w:hAnsi="Times New Roman" w:cs="新細明體" w:hint="eastAsia"/>
                <w:kern w:val="0"/>
                <w:szCs w:val="24"/>
              </w:rPr>
              <w:t>年</w:t>
            </w:r>
            <w:r>
              <w:rPr>
                <w:rFonts w:ascii="Times New Roman" w:eastAsia="標楷體" w:hAnsi="Times New Roman" w:cs="新細明體" w:hint="eastAsia"/>
                <w:kern w:val="0"/>
                <w:szCs w:val="24"/>
              </w:rPr>
              <w:t>11</w:t>
            </w:r>
            <w:r w:rsidRPr="00ED5C15">
              <w:rPr>
                <w:rFonts w:ascii="Times New Roman" w:eastAsia="標楷體" w:hAnsi="Times New Roman" w:cs="新細明體" w:hint="eastAsia"/>
                <w:kern w:val="0"/>
                <w:szCs w:val="24"/>
              </w:rPr>
              <w:t xml:space="preserve">月　</w:t>
            </w:r>
          </w:p>
        </w:tc>
      </w:tr>
      <w:tr w:rsidR="007807C4" w:rsidRPr="00ED5C15" w:rsidTr="007807C4">
        <w:trPr>
          <w:trHeight w:val="330"/>
          <w:jc w:val="center"/>
        </w:trPr>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rsidR="007807C4" w:rsidRPr="00ED5C15" w:rsidRDefault="007807C4" w:rsidP="007807C4">
            <w:pPr>
              <w:widowControl/>
              <w:jc w:val="center"/>
              <w:rPr>
                <w:rFonts w:ascii="Times New Roman" w:eastAsia="標楷體" w:hAnsi="Times New Roman" w:cs="新細明體"/>
                <w:kern w:val="0"/>
                <w:szCs w:val="24"/>
              </w:rPr>
            </w:pPr>
            <w:r>
              <w:rPr>
                <w:rFonts w:ascii="Times New Roman" w:eastAsia="標楷體" w:hAnsi="Times New Roman" w:cs="新細明體" w:hint="eastAsia"/>
                <w:kern w:val="0"/>
                <w:szCs w:val="24"/>
              </w:rPr>
              <w:t>總廁間數</w:t>
            </w:r>
          </w:p>
        </w:tc>
        <w:tc>
          <w:tcPr>
            <w:tcW w:w="2977" w:type="dxa"/>
            <w:gridSpan w:val="4"/>
            <w:tcBorders>
              <w:top w:val="nil"/>
              <w:left w:val="nil"/>
              <w:bottom w:val="single" w:sz="4" w:space="0" w:color="auto"/>
              <w:right w:val="single" w:sz="4" w:space="0" w:color="auto"/>
            </w:tcBorders>
            <w:shd w:val="clear" w:color="auto" w:fill="auto"/>
            <w:vAlign w:val="center"/>
            <w:hideMark/>
          </w:tcPr>
          <w:p w:rsidR="007807C4" w:rsidRPr="00ED5C15" w:rsidRDefault="007807C4" w:rsidP="007807C4">
            <w:pPr>
              <w:widowControl/>
              <w:jc w:val="center"/>
              <w:rPr>
                <w:rFonts w:ascii="Times New Roman" w:eastAsia="標楷體" w:hAnsi="Times New Roman" w:cs="新細明體"/>
                <w:kern w:val="0"/>
                <w:szCs w:val="24"/>
              </w:rPr>
            </w:pPr>
            <w:r>
              <w:rPr>
                <w:rFonts w:ascii="Times New Roman" w:eastAsia="標楷體" w:hAnsi="Times New Roman" w:cs="新細明體" w:hint="eastAsia"/>
                <w:kern w:val="0"/>
                <w:szCs w:val="24"/>
              </w:rPr>
              <w:t>廁間數量</w:t>
            </w:r>
            <w:r>
              <w:rPr>
                <w:rFonts w:ascii="Times New Roman" w:eastAsia="標楷體" w:hAnsi="Times New Roman" w:cs="新細明體" w:hint="eastAsia"/>
                <w:kern w:val="0"/>
                <w:szCs w:val="24"/>
              </w:rPr>
              <w:t>(</w:t>
            </w:r>
            <w:r>
              <w:rPr>
                <w:rFonts w:ascii="Times New Roman" w:eastAsia="標楷體" w:hAnsi="Times New Roman" w:cs="新細明體" w:hint="eastAsia"/>
                <w:kern w:val="0"/>
                <w:szCs w:val="24"/>
              </w:rPr>
              <w:t>間</w:t>
            </w:r>
            <w:r>
              <w:rPr>
                <w:rFonts w:ascii="Times New Roman" w:eastAsia="標楷體" w:hAnsi="Times New Roman" w:cs="新細明體" w:hint="eastAsia"/>
                <w:kern w:val="0"/>
                <w:szCs w:val="24"/>
              </w:rPr>
              <w:t>)</w:t>
            </w:r>
          </w:p>
        </w:tc>
        <w:tc>
          <w:tcPr>
            <w:tcW w:w="3402" w:type="dxa"/>
            <w:gridSpan w:val="4"/>
            <w:tcBorders>
              <w:top w:val="nil"/>
              <w:left w:val="nil"/>
              <w:bottom w:val="single" w:sz="4" w:space="0" w:color="auto"/>
              <w:right w:val="single" w:sz="4" w:space="0" w:color="auto"/>
            </w:tcBorders>
            <w:shd w:val="clear" w:color="auto" w:fill="auto"/>
            <w:vAlign w:val="center"/>
          </w:tcPr>
          <w:p w:rsidR="007807C4" w:rsidRPr="00ED5C15" w:rsidRDefault="007807C4" w:rsidP="007807C4">
            <w:pPr>
              <w:jc w:val="center"/>
              <w:rPr>
                <w:rFonts w:ascii="Times New Roman" w:eastAsia="標楷體" w:hAnsi="Times New Roman" w:cs="新細明體"/>
                <w:kern w:val="0"/>
                <w:szCs w:val="24"/>
              </w:rPr>
            </w:pPr>
            <w:r>
              <w:rPr>
                <w:rFonts w:ascii="Times New Roman" w:eastAsia="標楷體" w:hAnsi="Times New Roman" w:cs="新細明體" w:hint="eastAsia"/>
                <w:kern w:val="0"/>
                <w:szCs w:val="24"/>
              </w:rPr>
              <w:t>設置率</w:t>
            </w:r>
            <w:r w:rsidRPr="00ED5C15">
              <w:rPr>
                <w:rFonts w:ascii="Times New Roman" w:eastAsia="標楷體" w:hAnsi="Times New Roman" w:cs="新細明體" w:hint="eastAsia"/>
                <w:kern w:val="0"/>
                <w:szCs w:val="24"/>
              </w:rPr>
              <w:t>(%)</w:t>
            </w:r>
          </w:p>
        </w:tc>
        <w:tc>
          <w:tcPr>
            <w:tcW w:w="1212" w:type="dxa"/>
            <w:vMerge w:val="restart"/>
            <w:tcBorders>
              <w:top w:val="nil"/>
              <w:left w:val="nil"/>
              <w:right w:val="single" w:sz="4" w:space="0" w:color="auto"/>
            </w:tcBorders>
            <w:vAlign w:val="center"/>
          </w:tcPr>
          <w:p w:rsidR="007807C4" w:rsidRDefault="007807C4" w:rsidP="007807C4">
            <w:pPr>
              <w:jc w:val="center"/>
              <w:rPr>
                <w:rFonts w:ascii="Times New Roman" w:eastAsia="標楷體" w:hAnsi="Times New Roman" w:cs="新細明體"/>
                <w:kern w:val="0"/>
                <w:szCs w:val="24"/>
              </w:rPr>
            </w:pPr>
            <w:r>
              <w:rPr>
                <w:rFonts w:ascii="Times New Roman" w:eastAsia="標楷體" w:hAnsi="Times New Roman" w:cs="新細明體" w:hint="eastAsia"/>
                <w:kern w:val="0"/>
                <w:szCs w:val="24"/>
              </w:rPr>
              <w:t>總設置率</w:t>
            </w:r>
          </w:p>
        </w:tc>
      </w:tr>
      <w:tr w:rsidR="007807C4" w:rsidRPr="00ED5C15" w:rsidTr="007807C4">
        <w:trPr>
          <w:trHeight w:val="906"/>
          <w:jc w:val="center"/>
        </w:trPr>
        <w:tc>
          <w:tcPr>
            <w:tcW w:w="1129" w:type="dxa"/>
            <w:vMerge/>
            <w:tcBorders>
              <w:top w:val="nil"/>
              <w:left w:val="single" w:sz="4" w:space="0" w:color="auto"/>
              <w:bottom w:val="single" w:sz="4" w:space="0" w:color="auto"/>
              <w:right w:val="single" w:sz="4" w:space="0" w:color="auto"/>
            </w:tcBorders>
            <w:vAlign w:val="center"/>
            <w:hideMark/>
          </w:tcPr>
          <w:p w:rsidR="007807C4" w:rsidRPr="00ED5C15" w:rsidRDefault="007807C4" w:rsidP="007807C4">
            <w:pPr>
              <w:widowControl/>
              <w:rPr>
                <w:rFonts w:ascii="Times New Roman" w:eastAsia="標楷體" w:hAnsi="Times New Roman" w:cs="新細明體"/>
                <w:kern w:val="0"/>
                <w:szCs w:val="24"/>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807C4" w:rsidRPr="00ED5C15" w:rsidRDefault="007807C4" w:rsidP="007807C4">
            <w:pPr>
              <w:widowControl/>
              <w:jc w:val="center"/>
              <w:rPr>
                <w:rFonts w:ascii="Times New Roman" w:eastAsia="標楷體" w:hAnsi="Times New Roman" w:cs="新細明體"/>
                <w:kern w:val="0"/>
                <w:szCs w:val="24"/>
              </w:rPr>
            </w:pPr>
            <w:r w:rsidRPr="00ED5C15">
              <w:rPr>
                <w:rFonts w:ascii="Times New Roman" w:eastAsia="標楷體" w:hAnsi="Times New Roman" w:cs="新細明體" w:hint="eastAsia"/>
                <w:kern w:val="0"/>
                <w:szCs w:val="24"/>
              </w:rPr>
              <w:t>男廁</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807C4" w:rsidRPr="00ED5C15" w:rsidRDefault="007807C4" w:rsidP="007807C4">
            <w:pPr>
              <w:widowControl/>
              <w:jc w:val="center"/>
              <w:rPr>
                <w:rFonts w:ascii="Times New Roman" w:eastAsia="標楷體" w:hAnsi="Times New Roman" w:cs="新細明體"/>
                <w:kern w:val="0"/>
                <w:szCs w:val="24"/>
              </w:rPr>
            </w:pPr>
            <w:r w:rsidRPr="00ED5C15">
              <w:rPr>
                <w:rFonts w:ascii="Times New Roman" w:eastAsia="標楷體" w:hAnsi="Times New Roman" w:cs="新細明體" w:hint="eastAsia"/>
                <w:kern w:val="0"/>
                <w:szCs w:val="24"/>
              </w:rPr>
              <w:t>女廁</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07C4" w:rsidRPr="00ED5C15" w:rsidRDefault="007807C4" w:rsidP="007807C4">
            <w:pPr>
              <w:widowControl/>
              <w:jc w:val="center"/>
              <w:rPr>
                <w:rFonts w:ascii="Times New Roman" w:eastAsia="標楷體" w:hAnsi="Times New Roman" w:cs="新細明體"/>
                <w:kern w:val="0"/>
                <w:szCs w:val="24"/>
              </w:rPr>
            </w:pPr>
            <w:r w:rsidRPr="00ED5C15">
              <w:rPr>
                <w:rFonts w:ascii="Times New Roman" w:eastAsia="標楷體" w:hAnsi="Times New Roman" w:cs="新細明體" w:hint="eastAsia"/>
                <w:kern w:val="0"/>
                <w:szCs w:val="24"/>
              </w:rPr>
              <w:t>無障礙廁所</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7C4" w:rsidRPr="00ED5C15" w:rsidRDefault="007807C4" w:rsidP="007807C4">
            <w:pPr>
              <w:jc w:val="center"/>
              <w:rPr>
                <w:rFonts w:ascii="Times New Roman" w:eastAsia="標楷體" w:hAnsi="Times New Roman" w:cs="新細明體"/>
                <w:kern w:val="0"/>
                <w:szCs w:val="24"/>
              </w:rPr>
            </w:pPr>
            <w:r>
              <w:rPr>
                <w:rFonts w:ascii="Times New Roman" w:eastAsia="標楷體" w:hAnsi="Times New Roman" w:cs="新細明體" w:hint="eastAsia"/>
                <w:kern w:val="0"/>
                <w:szCs w:val="24"/>
              </w:rPr>
              <w:t>親子廁所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807C4" w:rsidRPr="00ED5C15" w:rsidRDefault="007807C4" w:rsidP="007807C4">
            <w:pPr>
              <w:jc w:val="center"/>
              <w:rPr>
                <w:rFonts w:ascii="Times New Roman" w:eastAsia="標楷體" w:hAnsi="Times New Roman" w:cs="新細明體"/>
                <w:kern w:val="0"/>
                <w:szCs w:val="24"/>
              </w:rPr>
            </w:pPr>
            <w:r w:rsidRPr="00ED5C15">
              <w:rPr>
                <w:rFonts w:ascii="Times New Roman" w:eastAsia="標楷體" w:hAnsi="Times New Roman" w:cs="新細明體" w:hint="eastAsia"/>
                <w:kern w:val="0"/>
                <w:szCs w:val="24"/>
              </w:rPr>
              <w:t>男廁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807C4" w:rsidRPr="00ED5C15" w:rsidRDefault="007807C4" w:rsidP="007807C4">
            <w:pPr>
              <w:jc w:val="center"/>
              <w:rPr>
                <w:rFonts w:ascii="Times New Roman" w:eastAsia="標楷體" w:hAnsi="Times New Roman" w:cs="新細明體"/>
                <w:kern w:val="0"/>
                <w:szCs w:val="24"/>
              </w:rPr>
            </w:pPr>
            <w:r w:rsidRPr="00ED5C15">
              <w:rPr>
                <w:rFonts w:ascii="Times New Roman" w:eastAsia="標楷體" w:hAnsi="Times New Roman" w:cs="新細明體" w:hint="eastAsia"/>
                <w:kern w:val="0"/>
                <w:szCs w:val="24"/>
              </w:rPr>
              <w:t>女廁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07C4" w:rsidRPr="00ED5C15" w:rsidRDefault="007807C4" w:rsidP="007807C4">
            <w:pPr>
              <w:jc w:val="center"/>
              <w:rPr>
                <w:rFonts w:ascii="Times New Roman" w:eastAsia="標楷體" w:hAnsi="Times New Roman" w:cs="新細明體"/>
                <w:kern w:val="0"/>
                <w:szCs w:val="24"/>
              </w:rPr>
            </w:pPr>
            <w:r w:rsidRPr="00ED5C15">
              <w:rPr>
                <w:rFonts w:ascii="Times New Roman" w:eastAsia="標楷體" w:hAnsi="Times New Roman" w:cs="新細明體" w:hint="eastAsia"/>
                <w:kern w:val="0"/>
                <w:szCs w:val="24"/>
              </w:rPr>
              <w:t>無障礙廁所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807C4" w:rsidRPr="00ED5C15" w:rsidRDefault="007807C4" w:rsidP="007807C4">
            <w:pPr>
              <w:widowControl/>
              <w:jc w:val="center"/>
              <w:rPr>
                <w:rFonts w:ascii="Times New Roman" w:eastAsia="標楷體" w:hAnsi="Times New Roman" w:cs="新細明體"/>
                <w:kern w:val="0"/>
                <w:szCs w:val="24"/>
              </w:rPr>
            </w:pPr>
            <w:r>
              <w:rPr>
                <w:rFonts w:ascii="Times New Roman" w:eastAsia="標楷體" w:hAnsi="Times New Roman" w:cs="新細明體" w:hint="eastAsia"/>
                <w:kern w:val="0"/>
                <w:szCs w:val="24"/>
              </w:rPr>
              <w:t>親子廁所</w:t>
            </w:r>
          </w:p>
        </w:tc>
        <w:tc>
          <w:tcPr>
            <w:tcW w:w="1212" w:type="dxa"/>
            <w:vMerge/>
            <w:tcBorders>
              <w:left w:val="single" w:sz="4" w:space="0" w:color="auto"/>
              <w:bottom w:val="single" w:sz="4" w:space="0" w:color="auto"/>
              <w:right w:val="single" w:sz="4" w:space="0" w:color="auto"/>
            </w:tcBorders>
          </w:tcPr>
          <w:p w:rsidR="007807C4" w:rsidRDefault="007807C4" w:rsidP="007807C4">
            <w:pPr>
              <w:widowControl/>
              <w:jc w:val="center"/>
              <w:rPr>
                <w:rFonts w:ascii="Times New Roman" w:eastAsia="標楷體" w:hAnsi="Times New Roman" w:cs="新細明體"/>
                <w:kern w:val="0"/>
                <w:szCs w:val="24"/>
              </w:rPr>
            </w:pPr>
          </w:p>
        </w:tc>
      </w:tr>
      <w:tr w:rsidR="007807C4" w:rsidRPr="00ED5C15" w:rsidTr="007807C4">
        <w:trPr>
          <w:trHeight w:val="33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7807C4" w:rsidRPr="00ED5C15" w:rsidRDefault="007807C4" w:rsidP="007807C4">
            <w:pPr>
              <w:widowControl/>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765</w:t>
            </w:r>
          </w:p>
        </w:tc>
        <w:tc>
          <w:tcPr>
            <w:tcW w:w="709" w:type="dxa"/>
            <w:tcBorders>
              <w:top w:val="nil"/>
              <w:left w:val="nil"/>
              <w:bottom w:val="single" w:sz="4" w:space="0" w:color="auto"/>
              <w:right w:val="single" w:sz="4" w:space="0" w:color="auto"/>
            </w:tcBorders>
            <w:shd w:val="clear" w:color="auto" w:fill="auto"/>
            <w:noWrap/>
            <w:vAlign w:val="center"/>
            <w:hideMark/>
          </w:tcPr>
          <w:p w:rsidR="007807C4" w:rsidRPr="00ED5C15" w:rsidRDefault="007807C4" w:rsidP="007807C4">
            <w:pPr>
              <w:widowControl/>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228</w:t>
            </w:r>
          </w:p>
        </w:tc>
        <w:tc>
          <w:tcPr>
            <w:tcW w:w="709" w:type="dxa"/>
            <w:tcBorders>
              <w:top w:val="nil"/>
              <w:left w:val="nil"/>
              <w:bottom w:val="single" w:sz="4" w:space="0" w:color="auto"/>
              <w:right w:val="single" w:sz="4" w:space="0" w:color="auto"/>
            </w:tcBorders>
            <w:shd w:val="clear" w:color="auto" w:fill="auto"/>
            <w:noWrap/>
            <w:vAlign w:val="center"/>
            <w:hideMark/>
          </w:tcPr>
          <w:p w:rsidR="007807C4" w:rsidRPr="00ED5C15" w:rsidRDefault="007807C4" w:rsidP="007807C4">
            <w:pPr>
              <w:widowControl/>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413</w:t>
            </w:r>
          </w:p>
        </w:tc>
        <w:tc>
          <w:tcPr>
            <w:tcW w:w="850" w:type="dxa"/>
            <w:tcBorders>
              <w:top w:val="nil"/>
              <w:left w:val="nil"/>
              <w:bottom w:val="single" w:sz="4" w:space="0" w:color="auto"/>
              <w:right w:val="single" w:sz="4" w:space="0" w:color="auto"/>
            </w:tcBorders>
            <w:shd w:val="clear" w:color="auto" w:fill="auto"/>
            <w:noWrap/>
            <w:vAlign w:val="center"/>
            <w:hideMark/>
          </w:tcPr>
          <w:p w:rsidR="007807C4" w:rsidRPr="00ED5C15" w:rsidRDefault="007807C4" w:rsidP="007807C4">
            <w:pPr>
              <w:widowControl/>
              <w:jc w:val="center"/>
              <w:rPr>
                <w:rFonts w:ascii="Times New Roman" w:eastAsia="標楷體" w:hAnsi="Times New Roman" w:cs="Times New Roman"/>
                <w:kern w:val="0"/>
                <w:szCs w:val="24"/>
              </w:rPr>
            </w:pPr>
            <w:r>
              <w:rPr>
                <w:rFonts w:ascii="Times New Roman" w:eastAsia="標楷體" w:hAnsi="Times New Roman" w:cs="Times New Roman"/>
                <w:kern w:val="0"/>
                <w:szCs w:val="24"/>
              </w:rPr>
              <w:t>9</w:t>
            </w:r>
            <w:r>
              <w:rPr>
                <w:rFonts w:ascii="Times New Roman" w:eastAsia="標楷體" w:hAnsi="Times New Roman" w:cs="Times New Roman" w:hint="eastAsia"/>
                <w:kern w:val="0"/>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rsidR="007807C4" w:rsidRPr="00ED5C15" w:rsidRDefault="007807C4" w:rsidP="007807C4">
            <w:pPr>
              <w:widowControl/>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30</w:t>
            </w:r>
          </w:p>
        </w:tc>
        <w:tc>
          <w:tcPr>
            <w:tcW w:w="851" w:type="dxa"/>
            <w:tcBorders>
              <w:top w:val="nil"/>
              <w:left w:val="nil"/>
              <w:bottom w:val="single" w:sz="4" w:space="0" w:color="auto"/>
              <w:right w:val="single" w:sz="4" w:space="0" w:color="auto"/>
            </w:tcBorders>
            <w:shd w:val="clear" w:color="auto" w:fill="auto"/>
            <w:vAlign w:val="center"/>
          </w:tcPr>
          <w:p w:rsidR="007807C4" w:rsidRPr="00ED5C15" w:rsidRDefault="007807C4" w:rsidP="007807C4">
            <w:pPr>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15.3%</w:t>
            </w:r>
          </w:p>
        </w:tc>
        <w:tc>
          <w:tcPr>
            <w:tcW w:w="850" w:type="dxa"/>
            <w:tcBorders>
              <w:top w:val="nil"/>
              <w:left w:val="nil"/>
              <w:bottom w:val="single" w:sz="4" w:space="0" w:color="auto"/>
              <w:right w:val="single" w:sz="4" w:space="0" w:color="auto"/>
            </w:tcBorders>
            <w:shd w:val="clear" w:color="auto" w:fill="auto"/>
            <w:vAlign w:val="center"/>
          </w:tcPr>
          <w:p w:rsidR="007807C4" w:rsidRPr="00ED5C15" w:rsidRDefault="007807C4" w:rsidP="007807C4">
            <w:pPr>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19.4</w:t>
            </w:r>
            <w:r w:rsidRPr="00ED5C15">
              <w:rPr>
                <w:rFonts w:ascii="Times New Roman" w:eastAsia="標楷體" w:hAnsi="Times New Roman" w:cs="Times New Roman" w:hint="eastAsia"/>
                <w:kern w:val="0"/>
                <w:szCs w:val="24"/>
              </w:rPr>
              <w:t>%</w:t>
            </w:r>
          </w:p>
        </w:tc>
        <w:tc>
          <w:tcPr>
            <w:tcW w:w="992" w:type="dxa"/>
            <w:tcBorders>
              <w:top w:val="nil"/>
              <w:left w:val="nil"/>
              <w:bottom w:val="single" w:sz="4" w:space="0" w:color="auto"/>
              <w:right w:val="single" w:sz="4" w:space="0" w:color="auto"/>
            </w:tcBorders>
            <w:shd w:val="clear" w:color="auto" w:fill="auto"/>
            <w:vAlign w:val="center"/>
          </w:tcPr>
          <w:p w:rsidR="007807C4" w:rsidRPr="00ED5C15" w:rsidRDefault="007807C4" w:rsidP="007807C4">
            <w:pPr>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35.1</w:t>
            </w:r>
            <w:r w:rsidRPr="00ED5C15">
              <w:rPr>
                <w:rFonts w:ascii="Times New Roman" w:eastAsia="標楷體" w:hAnsi="Times New Roman" w:cs="Times New Roman" w:hint="eastAsia"/>
                <w:kern w:val="0"/>
                <w:szCs w:val="24"/>
              </w:rPr>
              <w:t>%</w:t>
            </w:r>
          </w:p>
        </w:tc>
        <w:tc>
          <w:tcPr>
            <w:tcW w:w="709" w:type="dxa"/>
            <w:tcBorders>
              <w:top w:val="nil"/>
              <w:left w:val="nil"/>
              <w:bottom w:val="single" w:sz="4" w:space="0" w:color="auto"/>
              <w:right w:val="single" w:sz="4" w:space="0" w:color="auto"/>
            </w:tcBorders>
            <w:shd w:val="clear" w:color="auto" w:fill="auto"/>
            <w:vAlign w:val="center"/>
          </w:tcPr>
          <w:p w:rsidR="007807C4" w:rsidRPr="00ED5C15" w:rsidRDefault="007807C4" w:rsidP="007807C4">
            <w:pPr>
              <w:widowControl/>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53.3%</w:t>
            </w:r>
          </w:p>
        </w:tc>
        <w:tc>
          <w:tcPr>
            <w:tcW w:w="1212" w:type="dxa"/>
            <w:tcBorders>
              <w:top w:val="nil"/>
              <w:left w:val="nil"/>
              <w:bottom w:val="single" w:sz="4" w:space="0" w:color="auto"/>
              <w:right w:val="single" w:sz="4" w:space="0" w:color="auto"/>
            </w:tcBorders>
          </w:tcPr>
          <w:p w:rsidR="007807C4" w:rsidRPr="007807C4" w:rsidRDefault="007807C4" w:rsidP="007807C4">
            <w:pPr>
              <w:widowControl/>
              <w:jc w:val="center"/>
              <w:rPr>
                <w:rFonts w:ascii="Times New Roman" w:eastAsia="標楷體" w:hAnsi="Times New Roman" w:cs="Times New Roman"/>
                <w:kern w:val="0"/>
                <w:szCs w:val="24"/>
              </w:rPr>
            </w:pPr>
            <w:r w:rsidRPr="007807C4">
              <w:rPr>
                <w:rFonts w:ascii="Times New Roman" w:eastAsia="標楷體" w:hAnsi="Times New Roman" w:hint="eastAsia"/>
                <w:szCs w:val="24"/>
              </w:rPr>
              <w:t>21.44%</w:t>
            </w:r>
          </w:p>
        </w:tc>
      </w:tr>
    </w:tbl>
    <w:p w:rsidR="00162EE5" w:rsidRPr="00162EE5" w:rsidRDefault="00162EE5" w:rsidP="00162EE5">
      <w:pPr>
        <w:spacing w:afterLines="50" w:after="180" w:line="440" w:lineRule="exact"/>
        <w:ind w:firstLineChars="177" w:firstLine="389"/>
        <w:jc w:val="center"/>
        <w:rPr>
          <w:rFonts w:ascii="Times New Roman" w:eastAsia="標楷體" w:hAnsi="Times New Roman"/>
          <w:sz w:val="22"/>
          <w:szCs w:val="28"/>
        </w:rPr>
      </w:pPr>
      <w:r w:rsidRPr="00ED5C15">
        <w:rPr>
          <w:rFonts w:ascii="Times New Roman" w:eastAsia="標楷體" w:hAnsi="Times New Roman" w:hint="eastAsia"/>
          <w:sz w:val="22"/>
          <w:szCs w:val="28"/>
        </w:rPr>
        <w:t>表</w:t>
      </w:r>
      <w:r w:rsidR="00B423D3">
        <w:rPr>
          <w:rFonts w:ascii="Times New Roman" w:eastAsia="標楷體" w:hAnsi="Times New Roman" w:hint="eastAsia"/>
          <w:sz w:val="22"/>
          <w:szCs w:val="28"/>
        </w:rPr>
        <w:t>1</w:t>
      </w:r>
      <w:r w:rsidRPr="00ED5C15">
        <w:rPr>
          <w:rFonts w:ascii="Times New Roman" w:eastAsia="標楷體" w:hAnsi="Times New Roman" w:hint="eastAsia"/>
          <w:sz w:val="22"/>
          <w:szCs w:val="28"/>
        </w:rPr>
        <w:t>：</w:t>
      </w:r>
      <w:r>
        <w:rPr>
          <w:rFonts w:ascii="Times New Roman" w:eastAsia="標楷體" w:hAnsi="Times New Roman" w:hint="eastAsia"/>
          <w:sz w:val="22"/>
          <w:szCs w:val="28"/>
        </w:rPr>
        <w:t>桃園市</w:t>
      </w:r>
      <w:r w:rsidRPr="00ED5C15">
        <w:rPr>
          <w:rFonts w:ascii="Times New Roman" w:eastAsia="標楷體" w:hAnsi="Times New Roman" w:hint="eastAsia"/>
          <w:sz w:val="22"/>
          <w:szCs w:val="28"/>
        </w:rPr>
        <w:t>公園廁所</w:t>
      </w:r>
      <w:r w:rsidR="00B423D3">
        <w:rPr>
          <w:rFonts w:ascii="Times New Roman" w:eastAsia="標楷體" w:hAnsi="Times New Roman" w:hint="eastAsia"/>
          <w:sz w:val="22"/>
          <w:szCs w:val="28"/>
        </w:rPr>
        <w:t>廁間設置</w:t>
      </w:r>
      <w:r w:rsidRPr="00ED5C15">
        <w:rPr>
          <w:rFonts w:ascii="Times New Roman" w:eastAsia="標楷體" w:hAnsi="Times New Roman" w:hint="eastAsia"/>
          <w:sz w:val="22"/>
          <w:szCs w:val="28"/>
        </w:rPr>
        <w:t>緊急求助鈴</w:t>
      </w:r>
      <w:r w:rsidR="00B423D3">
        <w:rPr>
          <w:rFonts w:ascii="Times New Roman" w:eastAsia="標楷體" w:hAnsi="Times New Roman" w:hint="eastAsia"/>
          <w:sz w:val="22"/>
          <w:szCs w:val="28"/>
        </w:rPr>
        <w:t>比例</w:t>
      </w:r>
      <w:bookmarkStart w:id="0" w:name="_GoBack"/>
      <w:bookmarkEnd w:id="0"/>
    </w:p>
    <w:p w:rsidR="0008006D" w:rsidRPr="00ED5C15" w:rsidRDefault="0008006D" w:rsidP="000A0F6F">
      <w:pPr>
        <w:numPr>
          <w:ilvl w:val="0"/>
          <w:numId w:val="7"/>
        </w:numPr>
        <w:spacing w:afterLines="50" w:after="180" w:line="500" w:lineRule="exact"/>
        <w:ind w:left="567" w:hanging="567"/>
        <w:rPr>
          <w:rFonts w:ascii="Times New Roman" w:eastAsia="標楷體" w:hAnsi="Times New Roman"/>
          <w:b/>
          <w:sz w:val="28"/>
          <w:szCs w:val="28"/>
        </w:rPr>
      </w:pPr>
      <w:r w:rsidRPr="00ED5C15">
        <w:rPr>
          <w:rFonts w:ascii="Times New Roman" w:eastAsia="標楷體" w:hAnsi="Times New Roman" w:hint="eastAsia"/>
          <w:b/>
          <w:sz w:val="28"/>
          <w:szCs w:val="28"/>
        </w:rPr>
        <w:t>問題說明：</w:t>
      </w:r>
    </w:p>
    <w:p w:rsidR="006D192A" w:rsidRDefault="008921BC" w:rsidP="00721472">
      <w:pPr>
        <w:widowControl/>
        <w:kinsoku w:val="0"/>
        <w:overflowPunct w:val="0"/>
        <w:spacing w:afterLines="50" w:after="180" w:line="440" w:lineRule="exact"/>
        <w:ind w:firstLineChars="200" w:firstLine="560"/>
        <w:jc w:val="both"/>
        <w:rPr>
          <w:rFonts w:ascii="Times New Roman" w:eastAsia="標楷體" w:hAnsi="Times New Roman"/>
          <w:sz w:val="28"/>
          <w:szCs w:val="28"/>
        </w:rPr>
      </w:pPr>
      <w:r>
        <w:rPr>
          <w:rFonts w:ascii="Times New Roman" w:eastAsia="標楷體" w:hAnsi="Times New Roman" w:hint="eastAsia"/>
          <w:sz w:val="28"/>
          <w:szCs w:val="28"/>
        </w:rPr>
        <w:t>由於公廁使用具私密性，且為公園內少數之設施物</w:t>
      </w:r>
      <w:r w:rsidR="004D7E57" w:rsidRPr="00ED5C15">
        <w:rPr>
          <w:rFonts w:ascii="Times New Roman" w:eastAsia="標楷體" w:hAnsi="Times New Roman" w:hint="eastAsia"/>
          <w:sz w:val="28"/>
          <w:szCs w:val="28"/>
        </w:rPr>
        <w:t>，</w:t>
      </w:r>
      <w:r w:rsidR="006D192A">
        <w:rPr>
          <w:rFonts w:ascii="Times New Roman" w:eastAsia="標楷體" w:hAnsi="Times New Roman" w:hint="eastAsia"/>
          <w:sz w:val="28"/>
          <w:szCs w:val="28"/>
        </w:rPr>
        <w:t>廁所照明</w:t>
      </w:r>
      <w:r w:rsidR="000C21BB">
        <w:rPr>
          <w:rFonts w:ascii="Times New Roman" w:eastAsia="標楷體" w:hAnsi="Times New Roman" w:hint="eastAsia"/>
          <w:sz w:val="28"/>
          <w:szCs w:val="28"/>
        </w:rPr>
        <w:t>若</w:t>
      </w:r>
      <w:r w:rsidR="006D192A">
        <w:rPr>
          <w:rFonts w:ascii="Times New Roman" w:eastAsia="標楷體" w:hAnsi="Times New Roman" w:hint="eastAsia"/>
          <w:sz w:val="28"/>
          <w:szCs w:val="28"/>
        </w:rPr>
        <w:t>不足</w:t>
      </w:r>
      <w:r>
        <w:rPr>
          <w:rFonts w:ascii="Times New Roman" w:eastAsia="標楷體" w:hAnsi="Times New Roman" w:hint="eastAsia"/>
          <w:sz w:val="28"/>
          <w:szCs w:val="28"/>
        </w:rPr>
        <w:t>易造成</w:t>
      </w:r>
      <w:r w:rsidR="003D3EC1" w:rsidRPr="00ED5C15">
        <w:rPr>
          <w:rFonts w:ascii="Times New Roman" w:eastAsia="標楷體" w:hAnsi="Times New Roman" w:hint="eastAsia"/>
          <w:sz w:val="28"/>
          <w:szCs w:val="28"/>
        </w:rPr>
        <w:t>安全</w:t>
      </w:r>
      <w:r w:rsidR="00C54A60" w:rsidRPr="00ED5C15">
        <w:rPr>
          <w:rFonts w:ascii="Times New Roman" w:eastAsia="標楷體" w:hAnsi="Times New Roman" w:hint="eastAsia"/>
          <w:sz w:val="28"/>
          <w:szCs w:val="28"/>
        </w:rPr>
        <w:t>隱憂，</w:t>
      </w:r>
      <w:r w:rsidR="000C21BB">
        <w:rPr>
          <w:rFonts w:ascii="Times New Roman" w:eastAsia="標楷體" w:hAnsi="Times New Roman" w:hint="eastAsia"/>
          <w:sz w:val="28"/>
          <w:szCs w:val="28"/>
        </w:rPr>
        <w:t>且若</w:t>
      </w:r>
      <w:r w:rsidR="009742E6" w:rsidRPr="00ED5C15">
        <w:rPr>
          <w:rFonts w:ascii="Times New Roman" w:eastAsia="標楷體" w:hAnsi="Times New Roman" w:hint="eastAsia"/>
          <w:sz w:val="28"/>
          <w:szCs w:val="28"/>
        </w:rPr>
        <w:t>遇突發事件</w:t>
      </w:r>
      <w:r w:rsidR="000C21BB">
        <w:rPr>
          <w:rFonts w:ascii="Times New Roman" w:eastAsia="標楷體" w:hAnsi="Times New Roman" w:hint="eastAsia"/>
          <w:sz w:val="28"/>
          <w:szCs w:val="28"/>
        </w:rPr>
        <w:t>，</w:t>
      </w:r>
      <w:r w:rsidR="009742E6" w:rsidRPr="00ED5C15">
        <w:rPr>
          <w:rFonts w:ascii="Times New Roman" w:eastAsia="標楷體" w:hAnsi="Times New Roman" w:hint="eastAsia"/>
          <w:sz w:val="28"/>
          <w:szCs w:val="28"/>
        </w:rPr>
        <w:t>可做為</w:t>
      </w:r>
      <w:r w:rsidR="00B13F78" w:rsidRPr="00ED5C15">
        <w:rPr>
          <w:rFonts w:ascii="Times New Roman" w:eastAsia="標楷體" w:hAnsi="Times New Roman" w:hint="eastAsia"/>
          <w:sz w:val="28"/>
          <w:szCs w:val="28"/>
        </w:rPr>
        <w:t>應變裝置之</w:t>
      </w:r>
      <w:r w:rsidR="009742E6" w:rsidRPr="00ED5C15">
        <w:rPr>
          <w:rFonts w:ascii="Times New Roman" w:eastAsia="標楷體" w:hAnsi="Times New Roman" w:hint="eastAsia"/>
          <w:sz w:val="28"/>
          <w:szCs w:val="28"/>
        </w:rPr>
        <w:t>緊急求助鈴</w:t>
      </w:r>
      <w:r w:rsidR="00B13F78" w:rsidRPr="00ED5C15">
        <w:rPr>
          <w:rFonts w:ascii="Times New Roman" w:eastAsia="標楷體" w:hAnsi="Times New Roman" w:hint="eastAsia"/>
          <w:sz w:val="28"/>
          <w:szCs w:val="28"/>
        </w:rPr>
        <w:t>設置</w:t>
      </w:r>
      <w:r w:rsidR="009742E6" w:rsidRPr="00ED5C15">
        <w:rPr>
          <w:rFonts w:ascii="Times New Roman" w:eastAsia="標楷體" w:hAnsi="Times New Roman" w:hint="eastAsia"/>
          <w:sz w:val="28"/>
          <w:szCs w:val="28"/>
        </w:rPr>
        <w:t>卻不普及</w:t>
      </w:r>
      <w:r w:rsidR="000C21BB">
        <w:rPr>
          <w:rFonts w:ascii="標楷體" w:eastAsia="標楷體" w:hAnsi="標楷體" w:hint="eastAsia"/>
          <w:sz w:val="28"/>
          <w:szCs w:val="28"/>
        </w:rPr>
        <w:t>（</w:t>
      </w:r>
      <w:r w:rsidR="000C21BB">
        <w:rPr>
          <w:rFonts w:ascii="Times New Roman" w:eastAsia="標楷體" w:hAnsi="Times New Roman" w:hint="eastAsia"/>
          <w:sz w:val="28"/>
          <w:szCs w:val="28"/>
        </w:rPr>
        <w:t>如附件</w:t>
      </w:r>
      <w:r w:rsidR="000C21BB">
        <w:rPr>
          <w:rFonts w:ascii="Times New Roman" w:eastAsia="標楷體" w:hAnsi="Times New Roman" w:hint="eastAsia"/>
          <w:sz w:val="28"/>
          <w:szCs w:val="28"/>
        </w:rPr>
        <w:t>1</w:t>
      </w:r>
      <w:r w:rsidR="000C21BB">
        <w:rPr>
          <w:rFonts w:ascii="Times New Roman" w:eastAsia="標楷體" w:hAnsi="Times New Roman" w:hint="eastAsia"/>
          <w:sz w:val="28"/>
          <w:szCs w:val="28"/>
        </w:rPr>
        <w:t>、公園公廁緊急求助鈴設置統計表</w:t>
      </w:r>
      <w:r w:rsidR="000C21BB">
        <w:rPr>
          <w:rFonts w:ascii="細明體" w:eastAsia="細明體" w:hAnsi="細明體" w:cs="Times New Roman" w:hint="eastAsia"/>
          <w:sz w:val="28"/>
          <w:szCs w:val="28"/>
        </w:rPr>
        <w:t>）</w:t>
      </w:r>
      <w:r>
        <w:rPr>
          <w:rFonts w:ascii="Times New Roman" w:eastAsia="標楷體" w:hAnsi="Times New Roman" w:hint="eastAsia"/>
          <w:sz w:val="28"/>
          <w:szCs w:val="28"/>
        </w:rPr>
        <w:t>。</w:t>
      </w:r>
      <w:r w:rsidR="000C21BB" w:rsidRPr="00ED5C15">
        <w:rPr>
          <w:rFonts w:ascii="Times New Roman" w:eastAsia="標楷體" w:hAnsi="Times New Roman" w:hint="eastAsia"/>
          <w:sz w:val="28"/>
          <w:szCs w:val="28"/>
        </w:rPr>
        <w:t>根據資料顯示</w:t>
      </w:r>
      <w:r w:rsidR="00C94EE1">
        <w:rPr>
          <w:rFonts w:ascii="Times New Roman" w:eastAsia="標楷體" w:hAnsi="Times New Roman" w:hint="eastAsia"/>
          <w:sz w:val="28"/>
          <w:szCs w:val="28"/>
        </w:rPr>
        <w:t>，各公園公廁雖皆有定期巡檢，然而</w:t>
      </w:r>
      <w:r w:rsidR="00B94EE0">
        <w:rPr>
          <w:rFonts w:ascii="Times New Roman" w:eastAsia="標楷體" w:hAnsi="Times New Roman" w:hint="eastAsia"/>
          <w:sz w:val="28"/>
          <w:szCs w:val="28"/>
        </w:rPr>
        <w:t>部分</w:t>
      </w:r>
      <w:r w:rsidR="000C21BB">
        <w:rPr>
          <w:rFonts w:ascii="Times New Roman" w:eastAsia="標楷體" w:hAnsi="Times New Roman" w:hint="eastAsia"/>
          <w:sz w:val="28"/>
          <w:szCs w:val="28"/>
        </w:rPr>
        <w:t>公園公廁照明設施</w:t>
      </w:r>
      <w:r w:rsidR="00B94EE0">
        <w:rPr>
          <w:rFonts w:ascii="Times New Roman" w:eastAsia="標楷體" w:hAnsi="Times New Roman" w:hint="eastAsia"/>
          <w:sz w:val="28"/>
          <w:szCs w:val="28"/>
        </w:rPr>
        <w:t>不足</w:t>
      </w:r>
      <w:r w:rsidR="00C94EE1">
        <w:rPr>
          <w:rFonts w:ascii="標楷體" w:eastAsia="標楷體" w:hAnsi="標楷體" w:hint="eastAsia"/>
          <w:sz w:val="28"/>
          <w:szCs w:val="28"/>
        </w:rPr>
        <w:t>（</w:t>
      </w:r>
      <w:r w:rsidR="00C94EE1">
        <w:rPr>
          <w:rFonts w:ascii="Times New Roman" w:eastAsia="標楷體" w:hAnsi="Times New Roman" w:hint="eastAsia"/>
          <w:sz w:val="28"/>
          <w:szCs w:val="28"/>
        </w:rPr>
        <w:t>如附件</w:t>
      </w:r>
      <w:r w:rsidR="00C94EE1">
        <w:rPr>
          <w:rFonts w:ascii="Times New Roman" w:eastAsia="標楷體" w:hAnsi="Times New Roman" w:hint="eastAsia"/>
          <w:sz w:val="28"/>
          <w:szCs w:val="28"/>
        </w:rPr>
        <w:t>2</w:t>
      </w:r>
      <w:r w:rsidR="00C94EE1">
        <w:rPr>
          <w:rFonts w:ascii="Times New Roman" w:eastAsia="標楷體" w:hAnsi="Times New Roman" w:hint="eastAsia"/>
          <w:sz w:val="28"/>
          <w:szCs w:val="28"/>
        </w:rPr>
        <w:t>、公園公廁照明設施及巡檢頻率調查表</w:t>
      </w:r>
      <w:r w:rsidR="00C94EE1">
        <w:rPr>
          <w:rFonts w:ascii="細明體" w:eastAsia="細明體" w:hAnsi="細明體" w:cs="Times New Roman" w:hint="eastAsia"/>
          <w:sz w:val="28"/>
          <w:szCs w:val="28"/>
        </w:rPr>
        <w:t>）</w:t>
      </w:r>
      <w:r>
        <w:rPr>
          <w:rFonts w:ascii="Times New Roman" w:eastAsia="標楷體" w:hAnsi="Times New Roman" w:hint="eastAsia"/>
          <w:sz w:val="28"/>
          <w:szCs w:val="28"/>
        </w:rPr>
        <w:t>。</w:t>
      </w:r>
    </w:p>
    <w:p w:rsidR="00E74082" w:rsidRPr="00ED5C15" w:rsidRDefault="00B13F78" w:rsidP="00721472">
      <w:pPr>
        <w:widowControl/>
        <w:kinsoku w:val="0"/>
        <w:overflowPunct w:val="0"/>
        <w:spacing w:afterLines="50" w:after="180" w:line="440" w:lineRule="exact"/>
        <w:ind w:firstLineChars="200" w:firstLine="560"/>
        <w:jc w:val="both"/>
        <w:rPr>
          <w:rFonts w:ascii="Times New Roman" w:eastAsia="標楷體" w:hAnsi="Times New Roman"/>
          <w:sz w:val="28"/>
          <w:szCs w:val="28"/>
        </w:rPr>
      </w:pPr>
      <w:r w:rsidRPr="00ED5C15">
        <w:rPr>
          <w:rFonts w:ascii="Times New Roman" w:eastAsia="標楷體" w:hAnsi="Times New Roman" w:hint="eastAsia"/>
          <w:sz w:val="28"/>
          <w:szCs w:val="28"/>
        </w:rPr>
        <w:lastRenderedPageBreak/>
        <w:t>為落實性別平等</w:t>
      </w:r>
      <w:r w:rsidR="00AA394C" w:rsidRPr="00ED5C15">
        <w:rPr>
          <w:rFonts w:ascii="Times New Roman" w:eastAsia="標楷體" w:hAnsi="Times New Roman" w:hint="eastAsia"/>
          <w:sz w:val="28"/>
          <w:szCs w:val="28"/>
        </w:rPr>
        <w:t>和保障如廁民眾安全</w:t>
      </w:r>
      <w:r w:rsidRPr="00ED5C15">
        <w:rPr>
          <w:rFonts w:ascii="Times New Roman" w:eastAsia="標楷體" w:hAnsi="Times New Roman" w:hint="eastAsia"/>
          <w:sz w:val="28"/>
          <w:szCs w:val="28"/>
        </w:rPr>
        <w:t>，本計畫將藉助提升</w:t>
      </w:r>
      <w:r w:rsidR="00D62EC8" w:rsidRPr="00ED5C15">
        <w:rPr>
          <w:rFonts w:ascii="Times New Roman" w:eastAsia="標楷體" w:hAnsi="Times New Roman" w:hint="eastAsia"/>
          <w:sz w:val="28"/>
          <w:szCs w:val="28"/>
        </w:rPr>
        <w:t>緊急</w:t>
      </w:r>
      <w:r w:rsidRPr="00ED5C15">
        <w:rPr>
          <w:rFonts w:ascii="Times New Roman" w:eastAsia="標楷體" w:hAnsi="Times New Roman" w:hint="eastAsia"/>
          <w:sz w:val="28"/>
          <w:szCs w:val="28"/>
        </w:rPr>
        <w:t>求助鈴數量</w:t>
      </w:r>
      <w:r w:rsidR="00D62EC8">
        <w:rPr>
          <w:rFonts w:ascii="標楷體" w:eastAsia="標楷體" w:hAnsi="標楷體" w:hint="eastAsia"/>
          <w:sz w:val="28"/>
          <w:szCs w:val="28"/>
        </w:rPr>
        <w:t>、</w:t>
      </w:r>
      <w:r w:rsidR="00C94EE1">
        <w:rPr>
          <w:rFonts w:ascii="Times New Roman" w:eastAsia="標楷體" w:hAnsi="Times New Roman" w:hint="eastAsia"/>
          <w:sz w:val="28"/>
          <w:szCs w:val="28"/>
        </w:rPr>
        <w:t>改善</w:t>
      </w:r>
      <w:r w:rsidR="006D192A">
        <w:rPr>
          <w:rFonts w:ascii="Times New Roman" w:eastAsia="標楷體" w:hAnsi="Times New Roman" w:hint="eastAsia"/>
          <w:sz w:val="28"/>
          <w:szCs w:val="28"/>
        </w:rPr>
        <w:t>廁所照明</w:t>
      </w:r>
      <w:r w:rsidR="00000FA0">
        <w:rPr>
          <w:rFonts w:ascii="Times New Roman" w:eastAsia="標楷體" w:hAnsi="Times New Roman" w:hint="eastAsia"/>
          <w:sz w:val="28"/>
          <w:szCs w:val="28"/>
        </w:rPr>
        <w:t>設備</w:t>
      </w:r>
      <w:r w:rsidR="006D192A">
        <w:rPr>
          <w:rFonts w:ascii="Times New Roman" w:eastAsia="標楷體" w:hAnsi="Times New Roman" w:hint="eastAsia"/>
          <w:sz w:val="28"/>
          <w:szCs w:val="28"/>
        </w:rPr>
        <w:t>，</w:t>
      </w:r>
      <w:r w:rsidR="00D62EC8">
        <w:rPr>
          <w:rFonts w:ascii="Times New Roman" w:eastAsia="標楷體" w:hAnsi="Times New Roman" w:hint="eastAsia"/>
          <w:sz w:val="28"/>
          <w:szCs w:val="28"/>
        </w:rPr>
        <w:t>並</w:t>
      </w:r>
      <w:r w:rsidR="00D62EC8" w:rsidRPr="00ED5C15">
        <w:rPr>
          <w:rFonts w:ascii="Times New Roman" w:eastAsia="標楷體" w:hAnsi="Times New Roman" w:hint="eastAsia"/>
          <w:color w:val="000000" w:themeColor="text1"/>
          <w:sz w:val="28"/>
          <w:szCs w:val="28"/>
        </w:rPr>
        <w:t>定期巡</w:t>
      </w:r>
      <w:r w:rsidR="00D62EC8">
        <w:rPr>
          <w:rFonts w:ascii="Times New Roman" w:eastAsia="標楷體" w:hAnsi="Times New Roman" w:hint="eastAsia"/>
          <w:color w:val="000000" w:themeColor="text1"/>
          <w:sz w:val="28"/>
          <w:szCs w:val="28"/>
        </w:rPr>
        <w:t>檢照明設施及</w:t>
      </w:r>
      <w:r w:rsidR="00D62EC8" w:rsidRPr="00ED5C15">
        <w:rPr>
          <w:rFonts w:ascii="Times New Roman" w:eastAsia="標楷體" w:hAnsi="Times New Roman" w:hint="eastAsia"/>
          <w:color w:val="000000" w:themeColor="text1"/>
          <w:sz w:val="28"/>
          <w:szCs w:val="28"/>
        </w:rPr>
        <w:t>緊急求助鈴</w:t>
      </w:r>
      <w:r w:rsidR="00D62EC8">
        <w:rPr>
          <w:rFonts w:ascii="Times New Roman" w:eastAsia="標楷體" w:hAnsi="Times New Roman" w:hint="eastAsia"/>
          <w:color w:val="000000" w:themeColor="text1"/>
          <w:sz w:val="28"/>
          <w:szCs w:val="28"/>
        </w:rPr>
        <w:t>功能是否正常，</w:t>
      </w:r>
      <w:r w:rsidRPr="00ED5C15">
        <w:rPr>
          <w:rFonts w:ascii="Times New Roman" w:eastAsia="標楷體" w:hAnsi="Times New Roman" w:hint="eastAsia"/>
          <w:sz w:val="28"/>
          <w:szCs w:val="28"/>
        </w:rPr>
        <w:t>以增進廁所品質使民眾更能安心如廁</w:t>
      </w:r>
      <w:r w:rsidR="007A0AC2" w:rsidRPr="00ED5C15">
        <w:rPr>
          <w:rFonts w:ascii="Times New Roman" w:eastAsia="標楷體" w:hAnsi="Times New Roman" w:hint="eastAsia"/>
          <w:sz w:val="28"/>
          <w:szCs w:val="28"/>
        </w:rPr>
        <w:t>。</w:t>
      </w:r>
    </w:p>
    <w:p w:rsidR="0008006D" w:rsidRPr="00ED5C15" w:rsidRDefault="0008006D" w:rsidP="000A0F6F">
      <w:pPr>
        <w:numPr>
          <w:ilvl w:val="0"/>
          <w:numId w:val="7"/>
        </w:numPr>
        <w:spacing w:afterLines="50" w:after="180" w:line="500" w:lineRule="exact"/>
        <w:ind w:left="567" w:hanging="567"/>
        <w:rPr>
          <w:rFonts w:ascii="Times New Roman" w:eastAsia="標楷體" w:hAnsi="Times New Roman"/>
          <w:b/>
          <w:sz w:val="28"/>
          <w:szCs w:val="28"/>
        </w:rPr>
      </w:pPr>
      <w:r w:rsidRPr="00ED5C15">
        <w:rPr>
          <w:rFonts w:ascii="Times New Roman" w:eastAsia="標楷體" w:hAnsi="Times New Roman" w:hint="eastAsia"/>
          <w:b/>
          <w:sz w:val="28"/>
          <w:szCs w:val="28"/>
        </w:rPr>
        <w:t>計畫目標：</w:t>
      </w:r>
    </w:p>
    <w:p w:rsidR="0008006D" w:rsidRPr="00000FA0" w:rsidRDefault="000D23BD" w:rsidP="00721472">
      <w:pPr>
        <w:spacing w:afterLines="50" w:after="180" w:line="440" w:lineRule="exact"/>
        <w:ind w:firstLineChars="177" w:firstLine="496"/>
        <w:jc w:val="both"/>
        <w:rPr>
          <w:rFonts w:ascii="Times New Roman" w:eastAsia="標楷體" w:hAnsi="Times New Roman"/>
          <w:sz w:val="28"/>
          <w:szCs w:val="28"/>
        </w:rPr>
      </w:pPr>
      <w:r>
        <w:rPr>
          <w:rFonts w:ascii="Times New Roman" w:eastAsia="標楷體" w:hAnsi="Times New Roman" w:hint="eastAsia"/>
          <w:sz w:val="28"/>
          <w:szCs w:val="28"/>
        </w:rPr>
        <w:t>為建構性別友善環境，針對公園公廁基礎公共建設前的影響評估，提出改善方案，</w:t>
      </w:r>
      <w:r w:rsidR="003A72A4" w:rsidRPr="00ED5C15">
        <w:rPr>
          <w:rFonts w:ascii="Times New Roman" w:eastAsia="標楷體" w:hAnsi="Times New Roman" w:hint="eastAsia"/>
          <w:sz w:val="28"/>
          <w:szCs w:val="28"/>
        </w:rPr>
        <w:t>由於目前各區廁所緊急求助鈴設置之不足，</w:t>
      </w:r>
      <w:r w:rsidR="00274D5B" w:rsidRPr="00ED5C15">
        <w:rPr>
          <w:rFonts w:ascii="Times New Roman" w:eastAsia="標楷體" w:hAnsi="Times New Roman" w:hint="eastAsia"/>
          <w:sz w:val="28"/>
          <w:szCs w:val="28"/>
        </w:rPr>
        <w:t>根據</w:t>
      </w:r>
      <w:r w:rsidR="00274D5B" w:rsidRPr="00ED5C15">
        <w:rPr>
          <w:rFonts w:ascii="Times New Roman" w:eastAsia="標楷體" w:hAnsi="Times New Roman" w:hint="eastAsia"/>
          <w:sz w:val="28"/>
          <w:szCs w:val="28"/>
        </w:rPr>
        <w:t>106</w:t>
      </w:r>
      <w:r w:rsidR="00274D5B" w:rsidRPr="00ED5C15">
        <w:rPr>
          <w:rFonts w:ascii="Times New Roman" w:eastAsia="標楷體" w:hAnsi="Times New Roman" w:hint="eastAsia"/>
          <w:sz w:val="28"/>
          <w:szCs w:val="28"/>
        </w:rPr>
        <w:t>年</w:t>
      </w:r>
      <w:r w:rsidR="00197582">
        <w:rPr>
          <w:rFonts w:ascii="Times New Roman" w:eastAsia="標楷體" w:hAnsi="Times New Roman" w:hint="eastAsia"/>
          <w:sz w:val="28"/>
          <w:szCs w:val="28"/>
        </w:rPr>
        <w:t>11</w:t>
      </w:r>
      <w:r w:rsidR="00B60349" w:rsidRPr="00ED5C15">
        <w:rPr>
          <w:rFonts w:ascii="Times New Roman" w:eastAsia="標楷體" w:hAnsi="Times New Roman" w:hint="eastAsia"/>
          <w:sz w:val="28"/>
          <w:szCs w:val="28"/>
        </w:rPr>
        <w:t>月資料顯示</w:t>
      </w:r>
      <w:r w:rsidR="00F2554A" w:rsidRPr="00ED5C15">
        <w:rPr>
          <w:rFonts w:ascii="Times New Roman" w:eastAsia="標楷體" w:hAnsi="Times New Roman" w:hint="eastAsia"/>
          <w:sz w:val="28"/>
          <w:szCs w:val="28"/>
        </w:rPr>
        <w:t>，</w:t>
      </w:r>
      <w:r w:rsidR="0003425B" w:rsidRPr="00ED5C15">
        <w:rPr>
          <w:rFonts w:ascii="Times New Roman" w:eastAsia="標楷體" w:hAnsi="Times New Roman" w:hint="eastAsia"/>
          <w:sz w:val="28"/>
          <w:szCs w:val="28"/>
        </w:rPr>
        <w:t>部分區廁所</w:t>
      </w:r>
      <w:r w:rsidR="00F2554A" w:rsidRPr="00ED5C15">
        <w:rPr>
          <w:rFonts w:ascii="Times New Roman" w:eastAsia="標楷體" w:hAnsi="Times New Roman" w:hint="eastAsia"/>
          <w:sz w:val="28"/>
          <w:szCs w:val="28"/>
        </w:rPr>
        <w:t>緊急求救鈴數量尤為稀少，為了增加民眾使用上的方便以及</w:t>
      </w:r>
      <w:r w:rsidR="00DA6F13" w:rsidRPr="00ED5C15">
        <w:rPr>
          <w:rFonts w:ascii="Times New Roman" w:eastAsia="標楷體" w:hAnsi="Times New Roman" w:hint="eastAsia"/>
          <w:sz w:val="28"/>
          <w:szCs w:val="28"/>
        </w:rPr>
        <w:t>安全，</w:t>
      </w:r>
      <w:r w:rsidR="00F2554A" w:rsidRPr="00ED5C15">
        <w:rPr>
          <w:rFonts w:ascii="Times New Roman" w:eastAsia="標楷體" w:hAnsi="Times New Roman" w:hint="eastAsia"/>
          <w:sz w:val="28"/>
          <w:szCs w:val="28"/>
        </w:rPr>
        <w:t>本局</w:t>
      </w:r>
      <w:r w:rsidR="000D286B">
        <w:rPr>
          <w:rFonts w:ascii="Times New Roman" w:eastAsia="標楷體" w:hAnsi="Times New Roman" w:hint="eastAsia"/>
          <w:sz w:val="28"/>
          <w:szCs w:val="28"/>
        </w:rPr>
        <w:t>預計</w:t>
      </w:r>
      <w:r w:rsidR="00F2554A" w:rsidRPr="00ED5C15">
        <w:rPr>
          <w:rFonts w:ascii="Times New Roman" w:eastAsia="標楷體" w:hAnsi="Times New Roman" w:hint="eastAsia"/>
          <w:sz w:val="28"/>
          <w:szCs w:val="28"/>
        </w:rPr>
        <w:t>於</w:t>
      </w:r>
      <w:r w:rsidR="00F2554A" w:rsidRPr="00ED5C15">
        <w:rPr>
          <w:rFonts w:ascii="Times New Roman" w:eastAsia="標楷體" w:hAnsi="Times New Roman" w:hint="eastAsia"/>
          <w:sz w:val="28"/>
          <w:szCs w:val="28"/>
        </w:rPr>
        <w:t>10</w:t>
      </w:r>
      <w:r w:rsidR="000D286B">
        <w:rPr>
          <w:rFonts w:ascii="Times New Roman" w:eastAsia="標楷體" w:hAnsi="Times New Roman" w:hint="eastAsia"/>
          <w:sz w:val="28"/>
          <w:szCs w:val="28"/>
        </w:rPr>
        <w:t>7</w:t>
      </w:r>
      <w:r w:rsidR="00F2554A" w:rsidRPr="00ED5C15">
        <w:rPr>
          <w:rFonts w:ascii="Times New Roman" w:eastAsia="標楷體" w:hAnsi="Times New Roman" w:hint="eastAsia"/>
          <w:sz w:val="28"/>
          <w:szCs w:val="28"/>
        </w:rPr>
        <w:t>年底前</w:t>
      </w:r>
      <w:r w:rsidR="000D286B">
        <w:rPr>
          <w:rFonts w:ascii="Times New Roman" w:eastAsia="標楷體" w:hAnsi="Times New Roman" w:hint="eastAsia"/>
          <w:sz w:val="28"/>
          <w:szCs w:val="28"/>
        </w:rPr>
        <w:t>完成</w:t>
      </w:r>
      <w:r w:rsidR="00B60349" w:rsidRPr="00D4699D">
        <w:rPr>
          <w:rFonts w:ascii="Times New Roman" w:eastAsia="標楷體" w:hAnsi="Times New Roman" w:hint="eastAsia"/>
          <w:sz w:val="28"/>
          <w:szCs w:val="28"/>
        </w:rPr>
        <w:t>每</w:t>
      </w:r>
      <w:r w:rsidR="002779AC" w:rsidRPr="00D4699D">
        <w:rPr>
          <w:rFonts w:ascii="Times New Roman" w:eastAsia="標楷體" w:hAnsi="Times New Roman" w:hint="eastAsia"/>
          <w:sz w:val="28"/>
          <w:szCs w:val="28"/>
        </w:rPr>
        <w:t>廁間</w:t>
      </w:r>
      <w:r w:rsidR="00091658" w:rsidRPr="00D4699D">
        <w:rPr>
          <w:rFonts w:ascii="Times New Roman" w:eastAsia="標楷體" w:hAnsi="Times New Roman" w:hint="eastAsia"/>
          <w:sz w:val="28"/>
          <w:szCs w:val="28"/>
        </w:rPr>
        <w:t>男</w:t>
      </w:r>
      <w:r w:rsidR="00091658" w:rsidRPr="00ED5C15">
        <w:rPr>
          <w:rFonts w:ascii="Times New Roman" w:eastAsia="標楷體" w:hAnsi="Times New Roman" w:hint="eastAsia"/>
          <w:sz w:val="28"/>
          <w:szCs w:val="28"/>
        </w:rPr>
        <w:t>、女、無障礙和親子</w:t>
      </w:r>
      <w:r w:rsidR="000D286B">
        <w:rPr>
          <w:rFonts w:ascii="Times New Roman" w:eastAsia="標楷體" w:hAnsi="Times New Roman" w:hint="eastAsia"/>
          <w:sz w:val="28"/>
          <w:szCs w:val="28"/>
        </w:rPr>
        <w:t>廁</w:t>
      </w:r>
      <w:r w:rsidR="00DA68AA">
        <w:rPr>
          <w:rFonts w:ascii="Times New Roman" w:eastAsia="標楷體" w:hAnsi="Times New Roman" w:hint="eastAsia"/>
          <w:sz w:val="28"/>
          <w:szCs w:val="28"/>
        </w:rPr>
        <w:t>所</w:t>
      </w:r>
      <w:r w:rsidR="00F2554A" w:rsidRPr="00ED5C15">
        <w:rPr>
          <w:rFonts w:ascii="Times New Roman" w:eastAsia="標楷體" w:hAnsi="Times New Roman" w:hint="eastAsia"/>
          <w:sz w:val="28"/>
          <w:szCs w:val="28"/>
        </w:rPr>
        <w:t>皆設置緊急求助鈴</w:t>
      </w:r>
      <w:r w:rsidR="006D192A">
        <w:rPr>
          <w:rFonts w:ascii="Times New Roman" w:eastAsia="標楷體" w:hAnsi="Times New Roman" w:hint="eastAsia"/>
          <w:sz w:val="28"/>
          <w:szCs w:val="28"/>
        </w:rPr>
        <w:t>，並</w:t>
      </w:r>
      <w:r w:rsidR="00D62EC8">
        <w:rPr>
          <w:rFonts w:ascii="Times New Roman" w:eastAsia="標楷體" w:hAnsi="Times New Roman" w:hint="eastAsia"/>
          <w:sz w:val="28"/>
          <w:szCs w:val="28"/>
        </w:rPr>
        <w:t>改善</w:t>
      </w:r>
      <w:r w:rsidR="006D192A">
        <w:rPr>
          <w:rFonts w:ascii="Times New Roman" w:eastAsia="標楷體" w:hAnsi="Times New Roman" w:hint="eastAsia"/>
          <w:sz w:val="28"/>
          <w:szCs w:val="28"/>
        </w:rPr>
        <w:t>廁所</w:t>
      </w:r>
      <w:r w:rsidR="000C21BB">
        <w:rPr>
          <w:rFonts w:ascii="Times New Roman" w:eastAsia="標楷體" w:hAnsi="Times New Roman" w:hint="eastAsia"/>
          <w:sz w:val="28"/>
          <w:szCs w:val="28"/>
        </w:rPr>
        <w:t>之</w:t>
      </w:r>
      <w:r w:rsidR="006D192A">
        <w:rPr>
          <w:rFonts w:ascii="Times New Roman" w:eastAsia="標楷體" w:hAnsi="Times New Roman" w:hint="eastAsia"/>
          <w:sz w:val="28"/>
          <w:szCs w:val="28"/>
        </w:rPr>
        <w:t>照明</w:t>
      </w:r>
      <w:r w:rsidR="006162FA">
        <w:rPr>
          <w:rFonts w:ascii="Times New Roman" w:eastAsia="標楷體" w:hAnsi="Times New Roman" w:hint="eastAsia"/>
          <w:sz w:val="28"/>
          <w:szCs w:val="28"/>
        </w:rPr>
        <w:t>設備</w:t>
      </w:r>
      <w:r w:rsidR="000C21BB">
        <w:rPr>
          <w:rFonts w:ascii="Times New Roman" w:eastAsia="標楷體" w:hAnsi="Times New Roman" w:hint="eastAsia"/>
          <w:sz w:val="28"/>
          <w:szCs w:val="28"/>
        </w:rPr>
        <w:t>狀態</w:t>
      </w:r>
      <w:r w:rsidR="00F2554A" w:rsidRPr="00ED5C15">
        <w:rPr>
          <w:rFonts w:ascii="Times New Roman" w:eastAsia="標楷體" w:hAnsi="Times New Roman" w:hint="eastAsia"/>
          <w:sz w:val="28"/>
          <w:szCs w:val="28"/>
        </w:rPr>
        <w:t>，</w:t>
      </w:r>
      <w:r w:rsidR="00DA6F13" w:rsidRPr="00ED5C15">
        <w:rPr>
          <w:rFonts w:ascii="Times New Roman" w:eastAsia="標楷體" w:hAnsi="Times New Roman" w:hint="eastAsia"/>
          <w:sz w:val="28"/>
          <w:szCs w:val="28"/>
        </w:rPr>
        <w:t>希望藉此</w:t>
      </w:r>
      <w:r w:rsidR="00F2554A" w:rsidRPr="00ED5C15">
        <w:rPr>
          <w:rFonts w:ascii="Times New Roman" w:eastAsia="標楷體" w:hAnsi="Times New Roman" w:hint="eastAsia"/>
          <w:sz w:val="28"/>
          <w:szCs w:val="28"/>
        </w:rPr>
        <w:t>計畫</w:t>
      </w:r>
      <w:r w:rsidR="00DA6F13" w:rsidRPr="00ED5C15">
        <w:rPr>
          <w:rFonts w:ascii="Times New Roman" w:eastAsia="標楷體" w:hAnsi="Times New Roman" w:hint="eastAsia"/>
          <w:sz w:val="28"/>
          <w:szCs w:val="28"/>
        </w:rPr>
        <w:t>促進性別平等</w:t>
      </w:r>
      <w:r w:rsidR="006D192A" w:rsidRPr="00000FA0">
        <w:rPr>
          <w:rFonts w:ascii="標楷體" w:eastAsia="標楷體" w:hAnsi="標楷體" w:hint="eastAsia"/>
          <w:kern w:val="0"/>
          <w:sz w:val="28"/>
          <w:szCs w:val="28"/>
        </w:rPr>
        <w:t>，使得市民即便夜間在公園，可以更安心。</w:t>
      </w:r>
    </w:p>
    <w:p w:rsidR="0008006D" w:rsidRPr="00ED5C15" w:rsidRDefault="0008006D" w:rsidP="000A0F6F">
      <w:pPr>
        <w:numPr>
          <w:ilvl w:val="0"/>
          <w:numId w:val="7"/>
        </w:numPr>
        <w:spacing w:afterLines="50" w:after="180" w:line="500" w:lineRule="exact"/>
        <w:ind w:left="567" w:hanging="567"/>
        <w:rPr>
          <w:rFonts w:ascii="Times New Roman" w:eastAsia="標楷體" w:hAnsi="Times New Roman"/>
          <w:sz w:val="28"/>
          <w:szCs w:val="28"/>
        </w:rPr>
      </w:pPr>
      <w:r w:rsidRPr="00ED5C15">
        <w:rPr>
          <w:rFonts w:ascii="Times New Roman" w:eastAsia="標楷體" w:hAnsi="Times New Roman" w:hint="eastAsia"/>
          <w:b/>
          <w:sz w:val="28"/>
          <w:szCs w:val="28"/>
        </w:rPr>
        <w:t>主辦單位：</w:t>
      </w:r>
      <w:r w:rsidR="00DA6F13" w:rsidRPr="00ED5C15">
        <w:rPr>
          <w:rFonts w:ascii="Times New Roman" w:eastAsia="標楷體" w:hAnsi="Times New Roman" w:hint="eastAsia"/>
          <w:sz w:val="28"/>
          <w:szCs w:val="28"/>
        </w:rPr>
        <w:t>桃園市政府工務局</w:t>
      </w:r>
    </w:p>
    <w:p w:rsidR="0008006D" w:rsidRPr="00ED5C15" w:rsidRDefault="0008006D" w:rsidP="000A0F6F">
      <w:pPr>
        <w:numPr>
          <w:ilvl w:val="0"/>
          <w:numId w:val="7"/>
        </w:numPr>
        <w:spacing w:afterLines="50" w:after="180" w:line="500" w:lineRule="exact"/>
        <w:ind w:left="567" w:hanging="567"/>
        <w:rPr>
          <w:rFonts w:ascii="Times New Roman" w:eastAsia="標楷體" w:hAnsi="Times New Roman"/>
          <w:sz w:val="28"/>
          <w:szCs w:val="28"/>
        </w:rPr>
      </w:pPr>
      <w:r w:rsidRPr="00ED5C15">
        <w:rPr>
          <w:rFonts w:ascii="Times New Roman" w:eastAsia="標楷體" w:hAnsi="Times New Roman" w:hint="eastAsia"/>
          <w:b/>
          <w:sz w:val="28"/>
          <w:szCs w:val="28"/>
        </w:rPr>
        <w:t>指導單位：</w:t>
      </w:r>
      <w:r w:rsidR="003D3EC1" w:rsidRPr="00ED5C15">
        <w:rPr>
          <w:rFonts w:ascii="Times New Roman" w:eastAsia="標楷體" w:hAnsi="Times New Roman" w:cs="Times New Roman" w:hint="eastAsia"/>
          <w:sz w:val="28"/>
          <w:szCs w:val="28"/>
        </w:rPr>
        <w:t>桃園市性別平等辦公室</w:t>
      </w:r>
    </w:p>
    <w:p w:rsidR="0008006D" w:rsidRPr="00ED5C15" w:rsidRDefault="0008006D" w:rsidP="000A0F6F">
      <w:pPr>
        <w:numPr>
          <w:ilvl w:val="0"/>
          <w:numId w:val="7"/>
        </w:numPr>
        <w:spacing w:afterLines="50" w:after="180" w:line="500" w:lineRule="exact"/>
        <w:ind w:left="567" w:hanging="567"/>
        <w:rPr>
          <w:rFonts w:ascii="Times New Roman" w:eastAsia="標楷體" w:hAnsi="Times New Roman"/>
          <w:sz w:val="28"/>
          <w:szCs w:val="28"/>
        </w:rPr>
      </w:pPr>
      <w:r w:rsidRPr="00ED5C15">
        <w:rPr>
          <w:rFonts w:ascii="Times New Roman" w:eastAsia="標楷體" w:hAnsi="Times New Roman" w:hint="eastAsia"/>
          <w:b/>
          <w:sz w:val="28"/>
          <w:szCs w:val="28"/>
        </w:rPr>
        <w:t>計畫期程：</w:t>
      </w:r>
      <w:r w:rsidRPr="00ED5C15">
        <w:rPr>
          <w:rFonts w:ascii="Times New Roman" w:eastAsia="標楷體" w:hAnsi="Times New Roman" w:hint="eastAsia"/>
          <w:sz w:val="28"/>
          <w:szCs w:val="28"/>
        </w:rPr>
        <w:t>106</w:t>
      </w:r>
      <w:r w:rsidRPr="00ED5C15">
        <w:rPr>
          <w:rFonts w:ascii="Times New Roman" w:eastAsia="標楷體" w:hAnsi="Times New Roman" w:hint="eastAsia"/>
          <w:sz w:val="28"/>
          <w:szCs w:val="28"/>
        </w:rPr>
        <w:t>年</w:t>
      </w:r>
      <w:r w:rsidR="000D286B">
        <w:rPr>
          <w:rFonts w:ascii="Times New Roman" w:eastAsia="標楷體" w:hAnsi="Times New Roman" w:hint="eastAsia"/>
          <w:sz w:val="28"/>
          <w:szCs w:val="28"/>
        </w:rPr>
        <w:t>7</w:t>
      </w:r>
      <w:r w:rsidR="007A0AC2" w:rsidRPr="00ED5C15">
        <w:rPr>
          <w:rFonts w:ascii="Times New Roman" w:eastAsia="標楷體" w:hAnsi="Times New Roman" w:hint="eastAsia"/>
          <w:sz w:val="28"/>
          <w:szCs w:val="28"/>
        </w:rPr>
        <w:t>月</w:t>
      </w:r>
      <w:r w:rsidR="007A0AC2" w:rsidRPr="00ED5C15">
        <w:rPr>
          <w:rFonts w:ascii="Times New Roman" w:eastAsia="標楷體" w:hAnsi="Times New Roman" w:hint="eastAsia"/>
          <w:sz w:val="28"/>
          <w:szCs w:val="28"/>
        </w:rPr>
        <w:t>1</w:t>
      </w:r>
      <w:r w:rsidR="007A0AC2" w:rsidRPr="00ED5C15">
        <w:rPr>
          <w:rFonts w:ascii="Times New Roman" w:eastAsia="標楷體" w:hAnsi="Times New Roman" w:hint="eastAsia"/>
          <w:sz w:val="28"/>
          <w:szCs w:val="28"/>
        </w:rPr>
        <w:t>日至</w:t>
      </w:r>
      <w:r w:rsidR="007A0AC2" w:rsidRPr="00ED5C15">
        <w:rPr>
          <w:rFonts w:ascii="Times New Roman" w:eastAsia="標楷體" w:hAnsi="Times New Roman" w:hint="eastAsia"/>
          <w:sz w:val="28"/>
          <w:szCs w:val="28"/>
        </w:rPr>
        <w:t>10</w:t>
      </w:r>
      <w:r w:rsidR="000D286B">
        <w:rPr>
          <w:rFonts w:ascii="Times New Roman" w:eastAsia="標楷體" w:hAnsi="Times New Roman" w:hint="eastAsia"/>
          <w:sz w:val="28"/>
          <w:szCs w:val="28"/>
        </w:rPr>
        <w:t>7</w:t>
      </w:r>
      <w:r w:rsidR="007A0AC2" w:rsidRPr="00ED5C15">
        <w:rPr>
          <w:rFonts w:ascii="Times New Roman" w:eastAsia="標楷體" w:hAnsi="Times New Roman" w:hint="eastAsia"/>
          <w:sz w:val="28"/>
          <w:szCs w:val="28"/>
        </w:rPr>
        <w:t>年</w:t>
      </w:r>
      <w:r w:rsidR="007A0AC2" w:rsidRPr="00ED5C15">
        <w:rPr>
          <w:rFonts w:ascii="Times New Roman" w:eastAsia="標楷體" w:hAnsi="Times New Roman" w:hint="eastAsia"/>
          <w:sz w:val="28"/>
          <w:szCs w:val="28"/>
        </w:rPr>
        <w:t>12</w:t>
      </w:r>
      <w:r w:rsidR="007A0AC2" w:rsidRPr="00ED5C15">
        <w:rPr>
          <w:rFonts w:ascii="Times New Roman" w:eastAsia="標楷體" w:hAnsi="Times New Roman" w:hint="eastAsia"/>
          <w:sz w:val="28"/>
          <w:szCs w:val="28"/>
        </w:rPr>
        <w:t>月</w:t>
      </w:r>
      <w:r w:rsidR="007A0AC2" w:rsidRPr="00ED5C15">
        <w:rPr>
          <w:rFonts w:ascii="Times New Roman" w:eastAsia="標楷體" w:hAnsi="Times New Roman" w:hint="eastAsia"/>
          <w:sz w:val="28"/>
          <w:szCs w:val="28"/>
        </w:rPr>
        <w:t>31</w:t>
      </w:r>
      <w:r w:rsidR="007A0AC2" w:rsidRPr="00ED5C15">
        <w:rPr>
          <w:rFonts w:ascii="Times New Roman" w:eastAsia="標楷體" w:hAnsi="Times New Roman" w:hint="eastAsia"/>
          <w:sz w:val="28"/>
          <w:szCs w:val="28"/>
        </w:rPr>
        <w:t>日</w:t>
      </w:r>
    </w:p>
    <w:p w:rsidR="0008006D" w:rsidRPr="00ED5C15" w:rsidRDefault="0008006D" w:rsidP="000A0F6F">
      <w:pPr>
        <w:numPr>
          <w:ilvl w:val="0"/>
          <w:numId w:val="7"/>
        </w:numPr>
        <w:spacing w:afterLines="50" w:after="180" w:line="500" w:lineRule="exact"/>
        <w:ind w:left="567" w:hanging="567"/>
        <w:rPr>
          <w:rFonts w:ascii="Times New Roman" w:eastAsia="標楷體" w:hAnsi="Times New Roman"/>
          <w:sz w:val="28"/>
          <w:szCs w:val="28"/>
        </w:rPr>
      </w:pPr>
      <w:r w:rsidRPr="00ED5C15">
        <w:rPr>
          <w:rFonts w:ascii="Times New Roman" w:eastAsia="標楷體" w:hAnsi="Times New Roman" w:hint="eastAsia"/>
          <w:b/>
          <w:sz w:val="28"/>
          <w:szCs w:val="28"/>
        </w:rPr>
        <w:t>參加對象：</w:t>
      </w:r>
      <w:r w:rsidRPr="00ED5C15">
        <w:rPr>
          <w:rFonts w:ascii="Times New Roman" w:eastAsia="標楷體" w:hAnsi="Times New Roman" w:hint="eastAsia"/>
          <w:sz w:val="28"/>
          <w:szCs w:val="28"/>
        </w:rPr>
        <w:t>本市</w:t>
      </w:r>
      <w:r w:rsidR="000D286B">
        <w:rPr>
          <w:rFonts w:ascii="Times New Roman" w:eastAsia="標楷體" w:hAnsi="Times New Roman" w:hint="eastAsia"/>
          <w:sz w:val="28"/>
          <w:szCs w:val="28"/>
        </w:rPr>
        <w:t>13</w:t>
      </w:r>
      <w:r w:rsidR="00DA6F13" w:rsidRPr="00ED5C15">
        <w:rPr>
          <w:rFonts w:ascii="Times New Roman" w:eastAsia="標楷體" w:hAnsi="Times New Roman" w:hint="eastAsia"/>
          <w:sz w:val="28"/>
          <w:szCs w:val="28"/>
        </w:rPr>
        <w:t>區公所</w:t>
      </w:r>
    </w:p>
    <w:p w:rsidR="0008006D" w:rsidRPr="00ED5C15" w:rsidRDefault="0008006D" w:rsidP="000A0F6F">
      <w:pPr>
        <w:numPr>
          <w:ilvl w:val="0"/>
          <w:numId w:val="7"/>
        </w:numPr>
        <w:spacing w:afterLines="50" w:after="180" w:line="500" w:lineRule="exact"/>
        <w:ind w:left="567" w:hanging="567"/>
        <w:rPr>
          <w:rFonts w:ascii="Times New Roman" w:eastAsia="標楷體" w:hAnsi="Times New Roman"/>
          <w:b/>
          <w:sz w:val="28"/>
          <w:szCs w:val="28"/>
        </w:rPr>
      </w:pPr>
      <w:r w:rsidRPr="00ED5C15">
        <w:rPr>
          <w:rFonts w:ascii="Times New Roman" w:eastAsia="標楷體" w:hAnsi="Times New Roman" w:hint="eastAsia"/>
          <w:b/>
          <w:sz w:val="28"/>
          <w:szCs w:val="28"/>
        </w:rPr>
        <w:t>執行方式：</w:t>
      </w:r>
    </w:p>
    <w:p w:rsidR="00940A62" w:rsidRPr="004349EF" w:rsidRDefault="00953322" w:rsidP="00721472">
      <w:pPr>
        <w:pStyle w:val="a8"/>
        <w:numPr>
          <w:ilvl w:val="0"/>
          <w:numId w:val="5"/>
        </w:numPr>
        <w:spacing w:line="440" w:lineRule="exact"/>
        <w:ind w:leftChars="0"/>
        <w:jc w:val="both"/>
        <w:rPr>
          <w:rFonts w:ascii="Times New Roman" w:eastAsia="標楷體" w:hAnsi="Times New Roman"/>
          <w:color w:val="FF0000"/>
          <w:sz w:val="28"/>
          <w:szCs w:val="28"/>
        </w:rPr>
      </w:pPr>
      <w:r w:rsidRPr="00940A62">
        <w:rPr>
          <w:rFonts w:ascii="Times New Roman" w:eastAsia="標楷體" w:hAnsi="Times New Roman" w:hint="eastAsia"/>
          <w:color w:val="000000" w:themeColor="text1"/>
          <w:sz w:val="28"/>
          <w:szCs w:val="28"/>
        </w:rPr>
        <w:t>目前</w:t>
      </w:r>
      <w:r w:rsidRPr="00ED5C15">
        <w:rPr>
          <w:rFonts w:ascii="Times New Roman" w:eastAsia="標楷體" w:hAnsi="Times New Roman" w:hint="eastAsia"/>
          <w:sz w:val="28"/>
          <w:szCs w:val="28"/>
        </w:rPr>
        <w:t>統計</w:t>
      </w:r>
      <w:r w:rsidRPr="00D4699D">
        <w:rPr>
          <w:rFonts w:ascii="Times New Roman" w:eastAsia="標楷體" w:hAnsi="Times New Roman" w:hint="eastAsia"/>
          <w:sz w:val="28"/>
          <w:szCs w:val="28"/>
        </w:rPr>
        <w:t>出各公園廁所內有裝置緊急求助鈴的</w:t>
      </w:r>
      <w:r w:rsidR="002779AC" w:rsidRPr="00D4699D">
        <w:rPr>
          <w:rFonts w:ascii="Times New Roman" w:eastAsia="標楷體" w:hAnsi="Times New Roman" w:hint="eastAsia"/>
          <w:sz w:val="28"/>
          <w:szCs w:val="28"/>
        </w:rPr>
        <w:t>全市</w:t>
      </w:r>
      <w:r w:rsidRPr="00D4699D">
        <w:rPr>
          <w:rFonts w:ascii="Times New Roman" w:eastAsia="標楷體" w:hAnsi="Times New Roman" w:hint="eastAsia"/>
          <w:sz w:val="28"/>
          <w:szCs w:val="28"/>
        </w:rPr>
        <w:t>只有</w:t>
      </w:r>
      <w:r w:rsidR="002779AC" w:rsidRPr="00D4699D">
        <w:rPr>
          <w:rFonts w:ascii="Times New Roman" w:eastAsia="標楷體" w:hAnsi="Times New Roman" w:hint="eastAsia"/>
          <w:sz w:val="28"/>
          <w:szCs w:val="28"/>
        </w:rPr>
        <w:t>1</w:t>
      </w:r>
      <w:r w:rsidR="00D62EC8">
        <w:rPr>
          <w:rFonts w:ascii="Times New Roman" w:eastAsia="標楷體" w:hAnsi="Times New Roman" w:hint="eastAsia"/>
          <w:sz w:val="28"/>
          <w:szCs w:val="28"/>
        </w:rPr>
        <w:t>64</w:t>
      </w:r>
      <w:r w:rsidR="002779AC" w:rsidRPr="00D4699D">
        <w:rPr>
          <w:rFonts w:ascii="Times New Roman" w:eastAsia="標楷體" w:hAnsi="Times New Roman" w:hint="eastAsia"/>
          <w:sz w:val="28"/>
          <w:szCs w:val="28"/>
        </w:rPr>
        <w:t>個</w:t>
      </w:r>
      <w:r w:rsidR="00E4522F" w:rsidRPr="00D4699D">
        <w:rPr>
          <w:rFonts w:ascii="Times New Roman" w:eastAsia="標楷體" w:hAnsi="Times New Roman" w:hint="eastAsia"/>
          <w:sz w:val="28"/>
          <w:szCs w:val="28"/>
        </w:rPr>
        <w:t>，</w:t>
      </w:r>
      <w:r w:rsidR="000D286B" w:rsidRPr="00D4699D">
        <w:rPr>
          <w:rFonts w:ascii="Times New Roman" w:eastAsia="標楷體" w:hAnsi="Times New Roman" w:hint="eastAsia"/>
          <w:sz w:val="28"/>
          <w:szCs w:val="28"/>
        </w:rPr>
        <w:t>且未全面於各</w:t>
      </w:r>
      <w:r w:rsidR="00E4522F" w:rsidRPr="00D4699D">
        <w:rPr>
          <w:rFonts w:ascii="Times New Roman" w:eastAsia="標楷體" w:hAnsi="Times New Roman" w:hint="eastAsia"/>
          <w:sz w:val="28"/>
          <w:szCs w:val="28"/>
        </w:rPr>
        <w:t>性別及種類的廁</w:t>
      </w:r>
      <w:r w:rsidR="000D286B" w:rsidRPr="00D4699D">
        <w:rPr>
          <w:rFonts w:ascii="Times New Roman" w:eastAsia="標楷體" w:hAnsi="Times New Roman" w:hint="eastAsia"/>
          <w:sz w:val="28"/>
          <w:szCs w:val="28"/>
        </w:rPr>
        <w:t>間設置</w:t>
      </w:r>
      <w:r w:rsidRPr="00D4699D">
        <w:rPr>
          <w:rFonts w:ascii="Times New Roman" w:eastAsia="標楷體" w:hAnsi="Times New Roman" w:hint="eastAsia"/>
          <w:sz w:val="28"/>
          <w:szCs w:val="28"/>
        </w:rPr>
        <w:t>，</w:t>
      </w:r>
      <w:r w:rsidR="00E86966" w:rsidRPr="00D4699D">
        <w:rPr>
          <w:rFonts w:ascii="Times New Roman" w:eastAsia="標楷體" w:hAnsi="Times New Roman" w:hint="eastAsia"/>
          <w:sz w:val="28"/>
          <w:szCs w:val="28"/>
        </w:rPr>
        <w:t>根據統計</w:t>
      </w:r>
      <w:r w:rsidRPr="00D4699D">
        <w:rPr>
          <w:rFonts w:ascii="Times New Roman" w:eastAsia="標楷體" w:hAnsi="Times New Roman" w:hint="eastAsia"/>
          <w:sz w:val="28"/>
          <w:szCs w:val="28"/>
        </w:rPr>
        <w:t>資料</w:t>
      </w:r>
      <w:r w:rsidR="00E86966" w:rsidRPr="00D4699D">
        <w:rPr>
          <w:rFonts w:ascii="Times New Roman" w:eastAsia="標楷體" w:hAnsi="Times New Roman" w:hint="eastAsia"/>
          <w:sz w:val="28"/>
          <w:szCs w:val="28"/>
        </w:rPr>
        <w:t>桃園市總共有</w:t>
      </w:r>
      <w:r w:rsidR="00E86966" w:rsidRPr="00D4699D">
        <w:rPr>
          <w:rFonts w:ascii="Times New Roman" w:eastAsia="標楷體" w:hAnsi="Times New Roman" w:hint="eastAsia"/>
          <w:sz w:val="28"/>
          <w:szCs w:val="28"/>
        </w:rPr>
        <w:t>1</w:t>
      </w:r>
      <w:r w:rsidR="00D62EC8">
        <w:rPr>
          <w:rFonts w:ascii="Times New Roman" w:eastAsia="標楷體" w:hAnsi="Times New Roman" w:hint="eastAsia"/>
          <w:sz w:val="28"/>
          <w:szCs w:val="28"/>
        </w:rPr>
        <w:t>2</w:t>
      </w:r>
      <w:r w:rsidR="00E86966" w:rsidRPr="00D4699D">
        <w:rPr>
          <w:rFonts w:ascii="Times New Roman" w:eastAsia="標楷體" w:hAnsi="Times New Roman" w:hint="eastAsia"/>
          <w:sz w:val="28"/>
          <w:szCs w:val="28"/>
        </w:rPr>
        <w:t>9</w:t>
      </w:r>
      <w:r w:rsidR="00E86966" w:rsidRPr="00D4699D">
        <w:rPr>
          <w:rFonts w:ascii="Times New Roman" w:eastAsia="標楷體" w:hAnsi="Times New Roman" w:hint="eastAsia"/>
          <w:sz w:val="28"/>
          <w:szCs w:val="28"/>
        </w:rPr>
        <w:t>處公園</w:t>
      </w:r>
      <w:r w:rsidR="000D286B" w:rsidRPr="00D4699D">
        <w:rPr>
          <w:rFonts w:ascii="Times New Roman" w:eastAsia="標楷體" w:hAnsi="Times New Roman" w:hint="eastAsia"/>
          <w:sz w:val="28"/>
          <w:szCs w:val="28"/>
        </w:rPr>
        <w:t>公廁</w:t>
      </w:r>
      <w:r w:rsidR="00E86966" w:rsidRPr="00D4699D">
        <w:rPr>
          <w:rFonts w:ascii="Times New Roman" w:eastAsia="標楷體" w:hAnsi="Times New Roman" w:hint="eastAsia"/>
          <w:sz w:val="28"/>
          <w:szCs w:val="28"/>
        </w:rPr>
        <w:t>，</w:t>
      </w:r>
      <w:r w:rsidR="00DA68AA" w:rsidRPr="00D4699D">
        <w:rPr>
          <w:rFonts w:ascii="Times New Roman" w:eastAsia="標楷體" w:hAnsi="Times New Roman" w:hint="eastAsia"/>
          <w:sz w:val="28"/>
          <w:szCs w:val="28"/>
        </w:rPr>
        <w:t>男、女、無障礙及親子廁間總計</w:t>
      </w:r>
      <w:r w:rsidR="00D62EC8">
        <w:rPr>
          <w:rFonts w:ascii="Times New Roman" w:eastAsia="標楷體" w:hAnsi="Times New Roman" w:hint="eastAsia"/>
          <w:sz w:val="28"/>
          <w:szCs w:val="28"/>
        </w:rPr>
        <w:t>765</w:t>
      </w:r>
      <w:r w:rsidR="002779AC" w:rsidRPr="00D4699D">
        <w:rPr>
          <w:rFonts w:ascii="Times New Roman" w:eastAsia="標楷體" w:hAnsi="Times New Roman" w:hint="eastAsia"/>
          <w:sz w:val="28"/>
          <w:szCs w:val="28"/>
        </w:rPr>
        <w:t>廁間</w:t>
      </w:r>
      <w:r w:rsidR="0011638E">
        <w:rPr>
          <w:rFonts w:ascii="標楷體" w:eastAsia="標楷體" w:hAnsi="標楷體" w:hint="eastAsia"/>
          <w:sz w:val="28"/>
          <w:szCs w:val="28"/>
        </w:rPr>
        <w:t>（如表1）</w:t>
      </w:r>
      <w:r w:rsidR="00E86966" w:rsidRPr="00D4699D">
        <w:rPr>
          <w:rFonts w:ascii="Times New Roman" w:eastAsia="標楷體" w:hAnsi="Times New Roman" w:hint="eastAsia"/>
          <w:sz w:val="28"/>
          <w:szCs w:val="28"/>
        </w:rPr>
        <w:t>，本局計畫將此緊急求助鈴普及化，</w:t>
      </w:r>
      <w:r w:rsidR="003625F0">
        <w:rPr>
          <w:rFonts w:ascii="Times New Roman" w:eastAsia="標楷體" w:hAnsi="Times New Roman" w:hint="eastAsia"/>
          <w:sz w:val="28"/>
          <w:szCs w:val="28"/>
        </w:rPr>
        <w:t>預計</w:t>
      </w:r>
      <w:r w:rsidR="00E86966" w:rsidRPr="00D4699D">
        <w:rPr>
          <w:rFonts w:ascii="Times New Roman" w:eastAsia="標楷體" w:hAnsi="Times New Roman" w:hint="eastAsia"/>
          <w:sz w:val="28"/>
          <w:szCs w:val="28"/>
        </w:rPr>
        <w:t>每廁</w:t>
      </w:r>
      <w:r w:rsidR="002779AC" w:rsidRPr="00D4699D">
        <w:rPr>
          <w:rFonts w:ascii="Times New Roman" w:eastAsia="標楷體" w:hAnsi="Times New Roman" w:hint="eastAsia"/>
          <w:sz w:val="28"/>
          <w:szCs w:val="28"/>
        </w:rPr>
        <w:t>間</w:t>
      </w:r>
      <w:r w:rsidR="00E86966" w:rsidRPr="00D4699D">
        <w:rPr>
          <w:rFonts w:ascii="Times New Roman" w:eastAsia="標楷體" w:hAnsi="Times New Roman" w:hint="eastAsia"/>
          <w:sz w:val="28"/>
          <w:szCs w:val="28"/>
        </w:rPr>
        <w:t>各有一個</w:t>
      </w:r>
      <w:r w:rsidR="002779AC" w:rsidRPr="00D4699D">
        <w:rPr>
          <w:rFonts w:ascii="Times New Roman" w:eastAsia="標楷體" w:hAnsi="Times New Roman" w:hint="eastAsia"/>
          <w:sz w:val="28"/>
          <w:szCs w:val="28"/>
        </w:rPr>
        <w:t>緊急求助鈴</w:t>
      </w:r>
      <w:r w:rsidR="00940A62" w:rsidRPr="00D4699D">
        <w:rPr>
          <w:rFonts w:ascii="Times New Roman" w:eastAsia="標楷體" w:hAnsi="Times New Roman" w:hint="eastAsia"/>
          <w:sz w:val="28"/>
          <w:szCs w:val="28"/>
        </w:rPr>
        <w:t>。</w:t>
      </w:r>
    </w:p>
    <w:p w:rsidR="007A0AC2" w:rsidRDefault="00D62EC8" w:rsidP="00721472">
      <w:pPr>
        <w:pStyle w:val="a8"/>
        <w:numPr>
          <w:ilvl w:val="0"/>
          <w:numId w:val="5"/>
        </w:numPr>
        <w:spacing w:line="44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改善</w:t>
      </w:r>
      <w:r w:rsidR="00000FA0">
        <w:rPr>
          <w:rFonts w:ascii="Times New Roman" w:eastAsia="標楷體" w:hAnsi="Times New Roman" w:hint="eastAsia"/>
          <w:sz w:val="28"/>
          <w:szCs w:val="28"/>
        </w:rPr>
        <w:t>各</w:t>
      </w:r>
      <w:r w:rsidR="00116904">
        <w:rPr>
          <w:rFonts w:ascii="Times New Roman" w:eastAsia="標楷體" w:hAnsi="Times New Roman" w:hint="eastAsia"/>
          <w:sz w:val="28"/>
          <w:szCs w:val="28"/>
        </w:rPr>
        <w:t>公園</w:t>
      </w:r>
      <w:r w:rsidR="00000FA0">
        <w:rPr>
          <w:rFonts w:ascii="Times New Roman" w:eastAsia="標楷體" w:hAnsi="Times New Roman" w:hint="eastAsia"/>
          <w:sz w:val="28"/>
          <w:szCs w:val="28"/>
        </w:rPr>
        <w:t>廁所照明</w:t>
      </w:r>
      <w:r w:rsidR="00116904">
        <w:rPr>
          <w:rFonts w:ascii="Times New Roman" w:eastAsia="標楷體" w:hAnsi="Times New Roman" w:hint="eastAsia"/>
          <w:sz w:val="28"/>
          <w:szCs w:val="28"/>
        </w:rPr>
        <w:t>燈具</w:t>
      </w:r>
      <w:r w:rsidR="00940A62">
        <w:rPr>
          <w:rFonts w:ascii="Times New Roman" w:eastAsia="標楷體" w:hAnsi="Times New Roman" w:hint="eastAsia"/>
          <w:sz w:val="28"/>
          <w:szCs w:val="28"/>
        </w:rPr>
        <w:t>，並於</w:t>
      </w:r>
      <w:r w:rsidR="00940A62" w:rsidRPr="00940A62">
        <w:rPr>
          <w:rFonts w:ascii="Times New Roman" w:eastAsia="標楷體" w:hAnsi="Times New Roman" w:hint="eastAsia"/>
          <w:sz w:val="28"/>
          <w:szCs w:val="28"/>
        </w:rPr>
        <w:t>公園內照明設施維護更</w:t>
      </w:r>
      <w:r w:rsidR="00116904">
        <w:rPr>
          <w:rFonts w:ascii="Times New Roman" w:eastAsia="標楷體" w:hAnsi="Times New Roman" w:hint="eastAsia"/>
          <w:sz w:val="28"/>
          <w:szCs w:val="28"/>
        </w:rPr>
        <w:t>新</w:t>
      </w:r>
      <w:r w:rsidR="00940A62" w:rsidRPr="00940A62">
        <w:rPr>
          <w:rFonts w:ascii="Times New Roman" w:eastAsia="標楷體" w:hAnsi="Times New Roman" w:hint="eastAsia"/>
          <w:sz w:val="28"/>
          <w:szCs w:val="28"/>
        </w:rPr>
        <w:t>時，選用</w:t>
      </w:r>
      <w:r w:rsidR="003625F0">
        <w:rPr>
          <w:rFonts w:ascii="Times New Roman" w:eastAsia="標楷體" w:hAnsi="Times New Roman" w:hint="eastAsia"/>
          <w:sz w:val="28"/>
          <w:szCs w:val="28"/>
        </w:rPr>
        <w:t>照度高</w:t>
      </w:r>
      <w:r w:rsidR="00116904">
        <w:rPr>
          <w:rFonts w:ascii="Times New Roman" w:eastAsia="標楷體" w:hAnsi="Times New Roman" w:hint="eastAsia"/>
          <w:sz w:val="28"/>
          <w:szCs w:val="28"/>
        </w:rPr>
        <w:t>且省電</w:t>
      </w:r>
      <w:r w:rsidR="00940A62" w:rsidRPr="00940A62">
        <w:rPr>
          <w:rFonts w:ascii="Times New Roman" w:eastAsia="標楷體" w:hAnsi="Times New Roman" w:hint="eastAsia"/>
          <w:sz w:val="28"/>
          <w:szCs w:val="28"/>
        </w:rPr>
        <w:t>之</w:t>
      </w:r>
      <w:r w:rsidR="00940A62" w:rsidRPr="00940A62">
        <w:rPr>
          <w:rFonts w:ascii="Times New Roman" w:eastAsia="標楷體" w:hAnsi="Times New Roman" w:hint="eastAsia"/>
          <w:sz w:val="28"/>
          <w:szCs w:val="28"/>
        </w:rPr>
        <w:t>LED</w:t>
      </w:r>
      <w:r w:rsidR="00940A62" w:rsidRPr="00940A62">
        <w:rPr>
          <w:rFonts w:ascii="Times New Roman" w:eastAsia="標楷體" w:hAnsi="Times New Roman" w:hint="eastAsia"/>
          <w:sz w:val="28"/>
          <w:szCs w:val="28"/>
        </w:rPr>
        <w:t>燈具</w:t>
      </w:r>
      <w:r w:rsidR="00D37E60" w:rsidRPr="00ED5C15">
        <w:rPr>
          <w:rFonts w:ascii="Times New Roman" w:eastAsia="標楷體" w:hAnsi="Times New Roman" w:hint="eastAsia"/>
          <w:sz w:val="28"/>
          <w:szCs w:val="28"/>
        </w:rPr>
        <w:t>。</w:t>
      </w:r>
    </w:p>
    <w:p w:rsidR="00AD61DB" w:rsidRPr="00ED5C15" w:rsidRDefault="00D62EC8" w:rsidP="00721472">
      <w:pPr>
        <w:pStyle w:val="a8"/>
        <w:numPr>
          <w:ilvl w:val="0"/>
          <w:numId w:val="5"/>
        </w:numPr>
        <w:spacing w:line="440" w:lineRule="exact"/>
        <w:ind w:leftChars="0"/>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持續</w:t>
      </w:r>
      <w:r w:rsidR="00AD61DB" w:rsidRPr="00ED5C15">
        <w:rPr>
          <w:rFonts w:ascii="Times New Roman" w:eastAsia="標楷體" w:hAnsi="Times New Roman" w:hint="eastAsia"/>
          <w:color w:val="000000" w:themeColor="text1"/>
          <w:sz w:val="28"/>
          <w:szCs w:val="28"/>
        </w:rPr>
        <w:t>定期巡</w:t>
      </w:r>
      <w:r w:rsidR="00DA68AA">
        <w:rPr>
          <w:rFonts w:ascii="Times New Roman" w:eastAsia="標楷體" w:hAnsi="Times New Roman" w:hint="eastAsia"/>
          <w:color w:val="000000" w:themeColor="text1"/>
          <w:sz w:val="28"/>
          <w:szCs w:val="28"/>
        </w:rPr>
        <w:t>檢</w:t>
      </w:r>
      <w:r w:rsidR="00AD61DB" w:rsidRPr="00ED5C15">
        <w:rPr>
          <w:rFonts w:ascii="Times New Roman" w:eastAsia="標楷體" w:hAnsi="Times New Roman" w:hint="eastAsia"/>
          <w:color w:val="000000" w:themeColor="text1"/>
          <w:sz w:val="28"/>
          <w:szCs w:val="28"/>
        </w:rPr>
        <w:t>各公園廁所內</w:t>
      </w:r>
      <w:r w:rsidR="00000FA0">
        <w:rPr>
          <w:rFonts w:ascii="Times New Roman" w:eastAsia="標楷體" w:hAnsi="Times New Roman" w:hint="eastAsia"/>
          <w:color w:val="000000" w:themeColor="text1"/>
          <w:sz w:val="28"/>
          <w:szCs w:val="28"/>
        </w:rPr>
        <w:t>照明設施及</w:t>
      </w:r>
      <w:r w:rsidR="00AD61DB" w:rsidRPr="00ED5C15">
        <w:rPr>
          <w:rFonts w:ascii="Times New Roman" w:eastAsia="標楷體" w:hAnsi="Times New Roman" w:hint="eastAsia"/>
          <w:color w:val="000000" w:themeColor="text1"/>
          <w:sz w:val="28"/>
          <w:szCs w:val="28"/>
        </w:rPr>
        <w:t>緊急求助鈴</w:t>
      </w:r>
      <w:r w:rsidR="00DA68AA">
        <w:rPr>
          <w:rFonts w:ascii="Times New Roman" w:eastAsia="標楷體" w:hAnsi="Times New Roman" w:hint="eastAsia"/>
          <w:color w:val="000000" w:themeColor="text1"/>
          <w:sz w:val="28"/>
          <w:szCs w:val="28"/>
        </w:rPr>
        <w:t>功能是否正常</w:t>
      </w:r>
      <w:r w:rsidR="00AD61DB" w:rsidRPr="00ED5C15">
        <w:rPr>
          <w:rFonts w:ascii="Times New Roman" w:eastAsia="標楷體" w:hAnsi="Times New Roman" w:hint="eastAsia"/>
          <w:color w:val="000000" w:themeColor="text1"/>
          <w:sz w:val="28"/>
          <w:szCs w:val="28"/>
        </w:rPr>
        <w:t>，</w:t>
      </w:r>
      <w:r w:rsidR="00DA68AA">
        <w:rPr>
          <w:rFonts w:ascii="Times New Roman" w:eastAsia="標楷體" w:hAnsi="Times New Roman" w:hint="eastAsia"/>
          <w:color w:val="000000" w:themeColor="text1"/>
          <w:sz w:val="28"/>
          <w:szCs w:val="28"/>
        </w:rPr>
        <w:t>如遇設備故障立即</w:t>
      </w:r>
      <w:r w:rsidR="003625F0">
        <w:rPr>
          <w:rFonts w:ascii="Times New Roman" w:eastAsia="標楷體" w:hAnsi="Times New Roman" w:hint="eastAsia"/>
          <w:color w:val="000000" w:themeColor="text1"/>
          <w:sz w:val="28"/>
          <w:szCs w:val="28"/>
        </w:rPr>
        <w:t>維修，維護民眾使用</w:t>
      </w:r>
      <w:r w:rsidR="00AD61DB" w:rsidRPr="00ED5C15">
        <w:rPr>
          <w:rFonts w:ascii="Times New Roman" w:eastAsia="標楷體" w:hAnsi="Times New Roman" w:hint="eastAsia"/>
          <w:color w:val="000000" w:themeColor="text1"/>
          <w:sz w:val="28"/>
          <w:szCs w:val="28"/>
        </w:rPr>
        <w:t>權益。</w:t>
      </w:r>
    </w:p>
    <w:p w:rsidR="0008006D" w:rsidRPr="00ED5C15" w:rsidRDefault="0008006D" w:rsidP="000A0F6F">
      <w:pPr>
        <w:numPr>
          <w:ilvl w:val="0"/>
          <w:numId w:val="7"/>
        </w:numPr>
        <w:spacing w:afterLines="50" w:after="180" w:line="500" w:lineRule="exact"/>
        <w:ind w:left="567" w:hanging="567"/>
        <w:rPr>
          <w:rFonts w:ascii="Times New Roman" w:eastAsia="標楷體" w:hAnsi="Times New Roman"/>
          <w:b/>
          <w:sz w:val="28"/>
          <w:szCs w:val="28"/>
        </w:rPr>
      </w:pPr>
      <w:r w:rsidRPr="00ED5C15">
        <w:rPr>
          <w:rFonts w:ascii="Times New Roman" w:eastAsia="標楷體" w:hAnsi="Times New Roman" w:hint="eastAsia"/>
          <w:b/>
          <w:sz w:val="28"/>
          <w:szCs w:val="28"/>
        </w:rPr>
        <w:t>預期效益：</w:t>
      </w:r>
    </w:p>
    <w:p w:rsidR="009C004A" w:rsidRPr="00ED5C15" w:rsidRDefault="00DA68AA" w:rsidP="00721472">
      <w:pPr>
        <w:pStyle w:val="a8"/>
        <w:numPr>
          <w:ilvl w:val="0"/>
          <w:numId w:val="6"/>
        </w:numPr>
        <w:spacing w:line="44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使用公廁民眾，不論男女、無障礙人士或年長者等，如遇緊急狀況，均可藉由緊急求助鈴反應，以利公園管理者或周邊其他民眾</w:t>
      </w:r>
      <w:r w:rsidR="008575F3">
        <w:rPr>
          <w:rFonts w:ascii="Times New Roman" w:eastAsia="標楷體" w:hAnsi="Times New Roman" w:hint="eastAsia"/>
          <w:sz w:val="28"/>
          <w:szCs w:val="28"/>
        </w:rPr>
        <w:lastRenderedPageBreak/>
        <w:t>給予協助</w:t>
      </w:r>
      <w:r w:rsidR="009C004A" w:rsidRPr="00ED5C15">
        <w:rPr>
          <w:rFonts w:ascii="Times New Roman" w:eastAsia="標楷體" w:hAnsi="Times New Roman" w:hint="eastAsia"/>
          <w:sz w:val="28"/>
          <w:szCs w:val="28"/>
        </w:rPr>
        <w:t>。</w:t>
      </w:r>
    </w:p>
    <w:p w:rsidR="009C004A" w:rsidRPr="00ED5C15" w:rsidRDefault="008575F3" w:rsidP="00721472">
      <w:pPr>
        <w:pStyle w:val="a8"/>
        <w:numPr>
          <w:ilvl w:val="0"/>
          <w:numId w:val="6"/>
        </w:numPr>
        <w:spacing w:line="44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透過</w:t>
      </w:r>
      <w:r w:rsidR="00940A62">
        <w:rPr>
          <w:rFonts w:ascii="Times New Roman" w:eastAsia="標楷體" w:hAnsi="Times New Roman" w:hint="eastAsia"/>
          <w:sz w:val="28"/>
          <w:szCs w:val="28"/>
        </w:rPr>
        <w:t>照明設備的改善，</w:t>
      </w:r>
      <w:r w:rsidR="00116904">
        <w:rPr>
          <w:rFonts w:ascii="Times New Roman" w:eastAsia="標楷體" w:hAnsi="Times New Roman" w:hint="eastAsia"/>
          <w:sz w:val="28"/>
          <w:szCs w:val="28"/>
        </w:rPr>
        <w:t>以及</w:t>
      </w:r>
      <w:r w:rsidR="00940A62">
        <w:rPr>
          <w:rFonts w:ascii="Times New Roman" w:eastAsia="標楷體" w:hAnsi="Times New Roman" w:hint="eastAsia"/>
          <w:sz w:val="28"/>
          <w:szCs w:val="28"/>
        </w:rPr>
        <w:t>具警示作用的緊急求助鈴設置</w:t>
      </w:r>
      <w:r>
        <w:rPr>
          <w:rFonts w:ascii="Times New Roman" w:eastAsia="標楷體" w:hAnsi="Times New Roman" w:hint="eastAsia"/>
          <w:sz w:val="28"/>
          <w:szCs w:val="28"/>
        </w:rPr>
        <w:t>，降低意圖犯罪者的動機</w:t>
      </w:r>
      <w:r w:rsidR="009C004A" w:rsidRPr="00ED5C15">
        <w:rPr>
          <w:rFonts w:ascii="Times New Roman" w:eastAsia="標楷體" w:hAnsi="Times New Roman" w:hint="eastAsia"/>
          <w:sz w:val="28"/>
          <w:szCs w:val="28"/>
        </w:rPr>
        <w:t>。</w:t>
      </w:r>
    </w:p>
    <w:p w:rsidR="0008006D" w:rsidRPr="00ED5C15" w:rsidRDefault="00000FA0" w:rsidP="00721472">
      <w:pPr>
        <w:numPr>
          <w:ilvl w:val="0"/>
          <w:numId w:val="6"/>
        </w:numPr>
        <w:spacing w:afterLines="50" w:after="180" w:line="440" w:lineRule="exact"/>
        <w:jc w:val="both"/>
        <w:rPr>
          <w:rFonts w:ascii="Times New Roman" w:eastAsia="標楷體" w:hAnsi="Times New Roman"/>
          <w:sz w:val="28"/>
          <w:szCs w:val="28"/>
        </w:rPr>
      </w:pPr>
      <w:r>
        <w:rPr>
          <w:rFonts w:ascii="Times New Roman" w:eastAsia="標楷體" w:hAnsi="Times New Roman" w:hint="eastAsia"/>
          <w:sz w:val="28"/>
          <w:szCs w:val="28"/>
        </w:rPr>
        <w:t>提升公園公廁服務品質，使</w:t>
      </w:r>
      <w:r w:rsidR="008575F3">
        <w:rPr>
          <w:rFonts w:ascii="Times New Roman" w:eastAsia="標楷體" w:hAnsi="Times New Roman" w:hint="eastAsia"/>
          <w:sz w:val="28"/>
          <w:szCs w:val="28"/>
        </w:rPr>
        <w:t>民眾</w:t>
      </w:r>
      <w:r>
        <w:rPr>
          <w:rFonts w:ascii="Times New Roman" w:eastAsia="標楷體" w:hAnsi="Times New Roman" w:hint="eastAsia"/>
          <w:sz w:val="28"/>
          <w:szCs w:val="28"/>
        </w:rPr>
        <w:t>及便於夜間亦</w:t>
      </w:r>
      <w:r w:rsidR="008575F3">
        <w:rPr>
          <w:rFonts w:ascii="Times New Roman" w:eastAsia="標楷體" w:hAnsi="Times New Roman" w:hint="eastAsia"/>
          <w:sz w:val="28"/>
          <w:szCs w:val="28"/>
        </w:rPr>
        <w:t>能安心如廁</w:t>
      </w:r>
      <w:r w:rsidR="00940A62">
        <w:rPr>
          <w:rFonts w:ascii="Times New Roman" w:eastAsia="標楷體" w:hAnsi="Times New Roman" w:hint="eastAsia"/>
          <w:sz w:val="28"/>
          <w:szCs w:val="28"/>
        </w:rPr>
        <w:t>。</w:t>
      </w:r>
    </w:p>
    <w:p w:rsidR="0008006D" w:rsidRPr="00ED5C15" w:rsidRDefault="0008006D" w:rsidP="00721472">
      <w:pPr>
        <w:numPr>
          <w:ilvl w:val="0"/>
          <w:numId w:val="7"/>
        </w:numPr>
        <w:spacing w:afterLines="50" w:after="180" w:line="500" w:lineRule="exact"/>
        <w:ind w:left="567" w:hanging="567"/>
        <w:jc w:val="both"/>
        <w:rPr>
          <w:rFonts w:ascii="Times New Roman" w:eastAsia="標楷體" w:hAnsi="Times New Roman"/>
          <w:sz w:val="28"/>
          <w:szCs w:val="28"/>
        </w:rPr>
      </w:pPr>
      <w:r w:rsidRPr="00ED5C15">
        <w:rPr>
          <w:rFonts w:ascii="Times New Roman" w:eastAsia="標楷體" w:hAnsi="Times New Roman" w:hint="eastAsia"/>
          <w:b/>
          <w:sz w:val="28"/>
          <w:szCs w:val="28"/>
        </w:rPr>
        <w:t>經費：</w:t>
      </w:r>
      <w:r w:rsidR="007E14EB" w:rsidRPr="00ED5C15">
        <w:rPr>
          <w:rFonts w:ascii="Times New Roman" w:eastAsia="標楷體" w:hAnsi="Times New Roman" w:hint="eastAsia"/>
          <w:sz w:val="28"/>
          <w:szCs w:val="28"/>
        </w:rPr>
        <w:t>由</w:t>
      </w:r>
      <w:r w:rsidR="008575F3">
        <w:rPr>
          <w:rFonts w:ascii="Times New Roman" w:eastAsia="標楷體" w:hAnsi="Times New Roman" w:hint="eastAsia"/>
          <w:sz w:val="28"/>
          <w:szCs w:val="28"/>
        </w:rPr>
        <w:t>13</w:t>
      </w:r>
      <w:r w:rsidR="008575F3">
        <w:rPr>
          <w:rFonts w:ascii="Times New Roman" w:eastAsia="標楷體" w:hAnsi="Times New Roman" w:hint="eastAsia"/>
          <w:sz w:val="28"/>
          <w:szCs w:val="28"/>
        </w:rPr>
        <w:t>區公所及本</w:t>
      </w:r>
      <w:r w:rsidR="00D31923">
        <w:rPr>
          <w:rFonts w:ascii="Times New Roman" w:eastAsia="標楷體" w:hAnsi="Times New Roman" w:hint="eastAsia"/>
          <w:sz w:val="28"/>
          <w:szCs w:val="28"/>
        </w:rPr>
        <w:t>府養護工程</w:t>
      </w:r>
      <w:r w:rsidR="008575F3">
        <w:rPr>
          <w:rFonts w:ascii="Times New Roman" w:eastAsia="標楷體" w:hAnsi="Times New Roman" w:hint="eastAsia"/>
          <w:sz w:val="28"/>
          <w:szCs w:val="28"/>
        </w:rPr>
        <w:t>處</w:t>
      </w:r>
      <w:r w:rsidR="008575F3">
        <w:rPr>
          <w:rFonts w:ascii="Times New Roman" w:eastAsia="標楷體" w:hAnsi="Times New Roman" w:hint="eastAsia"/>
          <w:sz w:val="28"/>
          <w:szCs w:val="28"/>
        </w:rPr>
        <w:t>106</w:t>
      </w:r>
      <w:r w:rsidR="008575F3">
        <w:rPr>
          <w:rFonts w:ascii="Times New Roman" w:eastAsia="標楷體" w:hAnsi="Times New Roman" w:hint="eastAsia"/>
          <w:sz w:val="28"/>
          <w:szCs w:val="28"/>
        </w:rPr>
        <w:t>、</w:t>
      </w:r>
      <w:r w:rsidR="008575F3">
        <w:rPr>
          <w:rFonts w:ascii="Times New Roman" w:eastAsia="標楷體" w:hAnsi="Times New Roman" w:hint="eastAsia"/>
          <w:sz w:val="28"/>
          <w:szCs w:val="28"/>
        </w:rPr>
        <w:t>107</w:t>
      </w:r>
      <w:r w:rsidR="008575F3">
        <w:rPr>
          <w:rFonts w:ascii="Times New Roman" w:eastAsia="標楷體" w:hAnsi="Times New Roman" w:hint="eastAsia"/>
          <w:sz w:val="28"/>
          <w:szCs w:val="28"/>
        </w:rPr>
        <w:t>年度公園設施整建維護經費項</w:t>
      </w:r>
      <w:r w:rsidR="007E14EB" w:rsidRPr="00ED5C15">
        <w:rPr>
          <w:rFonts w:ascii="Times New Roman" w:eastAsia="標楷體" w:hAnsi="Times New Roman" w:hint="eastAsia"/>
          <w:sz w:val="28"/>
          <w:szCs w:val="28"/>
        </w:rPr>
        <w:t>下</w:t>
      </w:r>
      <w:r w:rsidR="008575F3">
        <w:rPr>
          <w:rFonts w:ascii="Times New Roman" w:eastAsia="標楷體" w:hAnsi="Times New Roman" w:hint="eastAsia"/>
          <w:sz w:val="28"/>
          <w:szCs w:val="28"/>
        </w:rPr>
        <w:t>勻支</w:t>
      </w:r>
      <w:r w:rsidRPr="00ED5C15">
        <w:rPr>
          <w:rFonts w:ascii="Times New Roman" w:eastAsia="標楷體" w:hAnsi="Times New Roman" w:hint="eastAsia"/>
          <w:sz w:val="28"/>
          <w:szCs w:val="28"/>
        </w:rPr>
        <w:t>。</w:t>
      </w:r>
    </w:p>
    <w:p w:rsidR="006E7E8B" w:rsidRDefault="0008006D" w:rsidP="00721472">
      <w:pPr>
        <w:numPr>
          <w:ilvl w:val="0"/>
          <w:numId w:val="7"/>
        </w:numPr>
        <w:spacing w:afterLines="50" w:after="180" w:line="500" w:lineRule="exact"/>
        <w:ind w:left="1134" w:hanging="1134"/>
        <w:rPr>
          <w:rFonts w:ascii="Times New Roman" w:eastAsia="標楷體" w:hAnsi="Times New Roman"/>
          <w:sz w:val="28"/>
          <w:szCs w:val="28"/>
        </w:rPr>
      </w:pPr>
      <w:r w:rsidRPr="00ED5C15">
        <w:rPr>
          <w:rFonts w:ascii="Times New Roman" w:eastAsia="標楷體" w:hAnsi="Times New Roman" w:hint="eastAsia"/>
          <w:sz w:val="28"/>
          <w:szCs w:val="28"/>
        </w:rPr>
        <w:t>本計畫奉核定後實施，修正時亦同。</w:t>
      </w:r>
    </w:p>
    <w:p w:rsidR="002E2516" w:rsidRDefault="002E2516" w:rsidP="002E2516">
      <w:pPr>
        <w:spacing w:afterLines="50" w:after="180" w:line="500" w:lineRule="exact"/>
        <w:ind w:left="567"/>
        <w:rPr>
          <w:rFonts w:ascii="Times New Roman" w:eastAsia="標楷體" w:hAnsi="Times New Roman"/>
          <w:sz w:val="28"/>
          <w:szCs w:val="28"/>
        </w:rPr>
      </w:pPr>
    </w:p>
    <w:p w:rsidR="00F9714F" w:rsidRPr="00F0206A" w:rsidRDefault="002E2516" w:rsidP="00F9714F">
      <w:pPr>
        <w:spacing w:line="520" w:lineRule="exact"/>
        <w:jc w:val="center"/>
        <w:rPr>
          <w:rFonts w:ascii="標楷體" w:eastAsia="標楷體" w:hAnsi="標楷體"/>
          <w:b/>
          <w:bCs/>
          <w:sz w:val="36"/>
          <w:szCs w:val="36"/>
        </w:rPr>
      </w:pPr>
      <w:r>
        <w:rPr>
          <w:rFonts w:ascii="Times New Roman" w:eastAsia="標楷體" w:hAnsi="Times New Roman"/>
          <w:sz w:val="28"/>
          <w:szCs w:val="28"/>
        </w:rPr>
        <w:br w:type="page"/>
      </w:r>
      <w:r w:rsidR="00F9714F" w:rsidRPr="00F0206A">
        <w:rPr>
          <w:rFonts w:ascii="標楷體" w:eastAsia="標楷體" w:hAnsi="標楷體" w:hint="eastAsia"/>
          <w:b/>
          <w:bCs/>
          <w:sz w:val="36"/>
          <w:szCs w:val="36"/>
        </w:rPr>
        <w:lastRenderedPageBreak/>
        <w:t>桃園市政府</w:t>
      </w:r>
    </w:p>
    <w:p w:rsidR="00F9714F" w:rsidRPr="00F0206A" w:rsidRDefault="00F9714F" w:rsidP="00F9714F">
      <w:pPr>
        <w:spacing w:line="520" w:lineRule="exact"/>
        <w:jc w:val="center"/>
        <w:rPr>
          <w:rFonts w:ascii="標楷體" w:eastAsia="標楷體" w:hAnsi="標楷體"/>
          <w:b/>
          <w:bCs/>
          <w:sz w:val="22"/>
          <w:szCs w:val="36"/>
        </w:rPr>
      </w:pPr>
      <w:r w:rsidRPr="00F0206A">
        <w:rPr>
          <w:rFonts w:ascii="標楷體" w:eastAsia="標楷體" w:hAnsi="標楷體" w:hint="eastAsia"/>
          <w:b/>
          <w:bCs/>
          <w:sz w:val="36"/>
          <w:szCs w:val="36"/>
        </w:rPr>
        <w:t>辦理計畫之性別需求與效益表</w:t>
      </w:r>
      <w:r w:rsidRPr="00F0206A">
        <w:rPr>
          <w:rFonts w:ascii="標楷體" w:eastAsia="標楷體" w:hAnsi="標楷體" w:hint="eastAsia"/>
          <w:b/>
          <w:bCs/>
          <w:sz w:val="22"/>
          <w:szCs w:val="36"/>
        </w:rPr>
        <w:t>(201</w:t>
      </w:r>
      <w:r w:rsidR="00000FA0">
        <w:rPr>
          <w:rFonts w:ascii="標楷體" w:eastAsia="標楷體" w:hAnsi="標楷體" w:hint="eastAsia"/>
          <w:b/>
          <w:bCs/>
          <w:sz w:val="22"/>
          <w:szCs w:val="36"/>
        </w:rPr>
        <w:t>7</w:t>
      </w:r>
      <w:r w:rsidRPr="00F0206A">
        <w:rPr>
          <w:rFonts w:ascii="標楷體" w:eastAsia="標楷體" w:hAnsi="標楷體" w:hint="eastAsia"/>
          <w:b/>
          <w:bCs/>
          <w:sz w:val="22"/>
          <w:szCs w:val="36"/>
        </w:rPr>
        <w:t>0</w:t>
      </w:r>
      <w:r w:rsidR="00000FA0">
        <w:rPr>
          <w:rFonts w:ascii="標楷體" w:eastAsia="標楷體" w:hAnsi="標楷體" w:hint="eastAsia"/>
          <w:b/>
          <w:bCs/>
          <w:sz w:val="22"/>
          <w:szCs w:val="36"/>
        </w:rPr>
        <w:t>9</w:t>
      </w:r>
      <w:r w:rsidRPr="00F0206A">
        <w:rPr>
          <w:rFonts w:ascii="標楷體" w:eastAsia="標楷體" w:hAnsi="標楷體" w:hint="eastAsia"/>
          <w:b/>
          <w:bCs/>
          <w:sz w:val="22"/>
          <w:szCs w:val="36"/>
        </w:rPr>
        <w:t>0</w:t>
      </w:r>
      <w:r w:rsidR="00000FA0">
        <w:rPr>
          <w:rFonts w:ascii="標楷體" w:eastAsia="標楷體" w:hAnsi="標楷體" w:hint="eastAsia"/>
          <w:b/>
          <w:bCs/>
          <w:sz w:val="22"/>
          <w:szCs w:val="36"/>
        </w:rPr>
        <w:t>4</w:t>
      </w:r>
      <w:r w:rsidRPr="00F0206A">
        <w:rPr>
          <w:rFonts w:ascii="標楷體" w:eastAsia="標楷體" w:hAnsi="標楷體" w:hint="eastAsia"/>
          <w:b/>
          <w:bCs/>
          <w:sz w:val="22"/>
          <w:szCs w:val="36"/>
        </w:rPr>
        <w:t>製表)</w:t>
      </w:r>
    </w:p>
    <w:tbl>
      <w:tblPr>
        <w:tblStyle w:val="a7"/>
        <w:tblW w:w="10207" w:type="dxa"/>
        <w:jc w:val="center"/>
        <w:tblLook w:val="04A0" w:firstRow="1" w:lastRow="0" w:firstColumn="1" w:lastColumn="0" w:noHBand="0" w:noVBand="1"/>
      </w:tblPr>
      <w:tblGrid>
        <w:gridCol w:w="1835"/>
        <w:gridCol w:w="8372"/>
      </w:tblGrid>
      <w:tr w:rsidR="00F9714F" w:rsidRPr="00F0206A" w:rsidTr="00F9714F">
        <w:trPr>
          <w:trHeight w:val="494"/>
          <w:jc w:val="center"/>
        </w:trPr>
        <w:tc>
          <w:tcPr>
            <w:tcW w:w="1835" w:type="dxa"/>
            <w:vMerge w:val="restart"/>
            <w:tcBorders>
              <w:top w:val="single" w:sz="12" w:space="0" w:color="auto"/>
              <w:left w:val="single" w:sz="12" w:space="0" w:color="auto"/>
            </w:tcBorders>
            <w:vAlign w:val="center"/>
          </w:tcPr>
          <w:p w:rsidR="00F9714F" w:rsidRPr="00F0206A" w:rsidRDefault="00F9714F" w:rsidP="00FF0D73">
            <w:pPr>
              <w:spacing w:line="0" w:lineRule="atLeast"/>
              <w:ind w:left="480" w:hangingChars="200" w:hanging="480"/>
              <w:rPr>
                <w:rFonts w:ascii="標楷體" w:eastAsia="標楷體" w:hAnsi="標楷體"/>
                <w:szCs w:val="24"/>
              </w:rPr>
            </w:pPr>
            <w:r w:rsidRPr="00F0206A">
              <w:rPr>
                <w:rFonts w:ascii="標楷體" w:eastAsia="標楷體" w:hAnsi="標楷體" w:hint="eastAsia"/>
                <w:szCs w:val="24"/>
              </w:rPr>
              <w:t>一、計畫名稱、期程、地點及方式</w:t>
            </w:r>
          </w:p>
        </w:tc>
        <w:tc>
          <w:tcPr>
            <w:tcW w:w="8372" w:type="dxa"/>
            <w:tcBorders>
              <w:top w:val="single" w:sz="12" w:space="0" w:color="auto"/>
              <w:bottom w:val="single" w:sz="6" w:space="0" w:color="auto"/>
              <w:right w:val="single" w:sz="12" w:space="0" w:color="auto"/>
            </w:tcBorders>
            <w:vAlign w:val="center"/>
          </w:tcPr>
          <w:p w:rsidR="00F9714F" w:rsidRPr="00F0206A" w:rsidRDefault="00F9714F" w:rsidP="00FF0D73">
            <w:pPr>
              <w:rPr>
                <w:rFonts w:ascii="標楷體" w:eastAsia="標楷體" w:hAnsi="標楷體"/>
              </w:rPr>
            </w:pPr>
            <w:r w:rsidRPr="00F0206A">
              <w:rPr>
                <w:rFonts w:ascii="標楷體" w:eastAsia="標楷體" w:hAnsi="標楷體" w:hint="eastAsia"/>
              </w:rPr>
              <w:t>名稱：</w:t>
            </w:r>
            <w:r>
              <w:rPr>
                <w:rFonts w:ascii="標楷體" w:eastAsia="標楷體" w:hAnsi="標楷體" w:hint="eastAsia"/>
              </w:rPr>
              <w:t>性別平等具體行動措施計畫</w:t>
            </w:r>
          </w:p>
        </w:tc>
      </w:tr>
      <w:tr w:rsidR="00F9714F" w:rsidRPr="00F0206A" w:rsidTr="00F9714F">
        <w:trPr>
          <w:trHeight w:val="544"/>
          <w:jc w:val="center"/>
        </w:trPr>
        <w:tc>
          <w:tcPr>
            <w:tcW w:w="1835" w:type="dxa"/>
            <w:vMerge/>
            <w:tcBorders>
              <w:left w:val="single" w:sz="12" w:space="0" w:color="auto"/>
            </w:tcBorders>
            <w:vAlign w:val="center"/>
          </w:tcPr>
          <w:p w:rsidR="00F9714F" w:rsidRPr="00F0206A" w:rsidRDefault="00F9714F" w:rsidP="00FF0D73">
            <w:pPr>
              <w:spacing w:line="0" w:lineRule="atLeast"/>
              <w:ind w:left="480" w:hangingChars="200" w:hanging="480"/>
              <w:rPr>
                <w:rFonts w:ascii="標楷體" w:eastAsia="標楷體" w:hAnsi="標楷體"/>
                <w:szCs w:val="24"/>
              </w:rPr>
            </w:pPr>
          </w:p>
        </w:tc>
        <w:tc>
          <w:tcPr>
            <w:tcW w:w="8372" w:type="dxa"/>
            <w:tcBorders>
              <w:top w:val="single" w:sz="6" w:space="0" w:color="auto"/>
              <w:bottom w:val="single" w:sz="6" w:space="0" w:color="auto"/>
              <w:right w:val="single" w:sz="12" w:space="0" w:color="auto"/>
            </w:tcBorders>
            <w:vAlign w:val="center"/>
          </w:tcPr>
          <w:p w:rsidR="00F9714F" w:rsidRPr="00F0206A" w:rsidRDefault="00F9714F" w:rsidP="00FF0D73">
            <w:pPr>
              <w:rPr>
                <w:rFonts w:ascii="標楷體" w:eastAsia="標楷體" w:hAnsi="標楷體"/>
              </w:rPr>
            </w:pPr>
            <w:r w:rsidRPr="00F0206A">
              <w:rPr>
                <w:rFonts w:ascii="標楷體" w:eastAsia="標楷體" w:hAnsi="標楷體" w:hint="eastAsia"/>
              </w:rPr>
              <w:t>期程：</w:t>
            </w:r>
            <w:r>
              <w:rPr>
                <w:rFonts w:ascii="標楷體" w:eastAsia="標楷體" w:hAnsi="標楷體" w:hint="eastAsia"/>
              </w:rPr>
              <w:t>106年</w:t>
            </w:r>
            <w:r>
              <w:rPr>
                <w:rFonts w:ascii="標楷體" w:eastAsia="標楷體" w:hAnsi="標楷體"/>
              </w:rPr>
              <w:t>7</w:t>
            </w:r>
            <w:r>
              <w:rPr>
                <w:rFonts w:ascii="標楷體" w:eastAsia="標楷體" w:hAnsi="標楷體" w:hint="eastAsia"/>
              </w:rPr>
              <w:t>月至107年12月</w:t>
            </w:r>
          </w:p>
        </w:tc>
      </w:tr>
      <w:tr w:rsidR="00F9714F" w:rsidRPr="00F0206A" w:rsidTr="00F9714F">
        <w:trPr>
          <w:trHeight w:val="552"/>
          <w:jc w:val="center"/>
        </w:trPr>
        <w:tc>
          <w:tcPr>
            <w:tcW w:w="1835" w:type="dxa"/>
            <w:vMerge/>
            <w:tcBorders>
              <w:left w:val="single" w:sz="12" w:space="0" w:color="auto"/>
            </w:tcBorders>
            <w:vAlign w:val="center"/>
          </w:tcPr>
          <w:p w:rsidR="00F9714F" w:rsidRPr="00F0206A" w:rsidRDefault="00F9714F" w:rsidP="00FF0D73">
            <w:pPr>
              <w:spacing w:line="0" w:lineRule="atLeast"/>
              <w:ind w:left="480" w:hangingChars="200" w:hanging="480"/>
              <w:rPr>
                <w:rFonts w:ascii="標楷體" w:eastAsia="標楷體" w:hAnsi="標楷體"/>
                <w:szCs w:val="24"/>
              </w:rPr>
            </w:pPr>
          </w:p>
        </w:tc>
        <w:tc>
          <w:tcPr>
            <w:tcW w:w="8372" w:type="dxa"/>
            <w:tcBorders>
              <w:top w:val="single" w:sz="6" w:space="0" w:color="auto"/>
              <w:bottom w:val="single" w:sz="6" w:space="0" w:color="auto"/>
              <w:right w:val="single" w:sz="12" w:space="0" w:color="auto"/>
            </w:tcBorders>
            <w:vAlign w:val="center"/>
          </w:tcPr>
          <w:p w:rsidR="00F9714F" w:rsidRPr="00F0206A" w:rsidRDefault="00F9714F" w:rsidP="00FF0D73">
            <w:pPr>
              <w:rPr>
                <w:rFonts w:ascii="標楷體" w:eastAsia="標楷體" w:hAnsi="標楷體"/>
              </w:rPr>
            </w:pPr>
            <w:r w:rsidRPr="00F0206A">
              <w:rPr>
                <w:rFonts w:ascii="標楷體" w:eastAsia="標楷體" w:hAnsi="標楷體" w:hint="eastAsia"/>
              </w:rPr>
              <w:t>地點：</w:t>
            </w:r>
            <w:r>
              <w:rPr>
                <w:rFonts w:ascii="標楷體" w:eastAsia="標楷體" w:hAnsi="標楷體" w:hint="eastAsia"/>
              </w:rPr>
              <w:t>本市各區公園公廁</w:t>
            </w:r>
          </w:p>
        </w:tc>
      </w:tr>
      <w:tr w:rsidR="00F9714F" w:rsidRPr="00F0206A" w:rsidTr="00F9714F">
        <w:trPr>
          <w:trHeight w:val="560"/>
          <w:jc w:val="center"/>
        </w:trPr>
        <w:tc>
          <w:tcPr>
            <w:tcW w:w="1835" w:type="dxa"/>
            <w:vMerge/>
            <w:tcBorders>
              <w:left w:val="single" w:sz="12" w:space="0" w:color="auto"/>
              <w:bottom w:val="single" w:sz="12" w:space="0" w:color="auto"/>
            </w:tcBorders>
            <w:vAlign w:val="center"/>
          </w:tcPr>
          <w:p w:rsidR="00F9714F" w:rsidRPr="00F0206A" w:rsidRDefault="00F9714F" w:rsidP="00FF0D73">
            <w:pPr>
              <w:spacing w:line="0" w:lineRule="atLeast"/>
              <w:ind w:left="480" w:hangingChars="200" w:hanging="480"/>
              <w:rPr>
                <w:rFonts w:ascii="標楷體" w:eastAsia="標楷體" w:hAnsi="標楷體"/>
                <w:szCs w:val="24"/>
              </w:rPr>
            </w:pPr>
          </w:p>
        </w:tc>
        <w:tc>
          <w:tcPr>
            <w:tcW w:w="8372" w:type="dxa"/>
            <w:tcBorders>
              <w:top w:val="single" w:sz="6" w:space="0" w:color="auto"/>
              <w:bottom w:val="single" w:sz="12" w:space="0" w:color="auto"/>
              <w:right w:val="single" w:sz="12" w:space="0" w:color="auto"/>
            </w:tcBorders>
            <w:vAlign w:val="center"/>
          </w:tcPr>
          <w:p w:rsidR="00F9714F" w:rsidRPr="00F0206A" w:rsidRDefault="00F9714F" w:rsidP="00FF0D73">
            <w:pPr>
              <w:rPr>
                <w:rFonts w:ascii="標楷體" w:eastAsia="標楷體" w:hAnsi="標楷體"/>
              </w:rPr>
            </w:pPr>
            <w:r w:rsidRPr="00F0206A">
              <w:rPr>
                <w:rFonts w:ascii="標楷體" w:eastAsia="標楷體" w:hAnsi="標楷體" w:hint="eastAsia"/>
              </w:rPr>
              <w:t>辦理方式：</w:t>
            </w:r>
            <w:r>
              <w:rPr>
                <w:rFonts w:ascii="標楷體" w:eastAsia="標楷體" w:hAnsi="標楷體" w:hint="eastAsia"/>
              </w:rPr>
              <w:t>增加公園廁所緊急求助鈴數量</w:t>
            </w:r>
          </w:p>
        </w:tc>
      </w:tr>
      <w:tr w:rsidR="00F9714F" w:rsidRPr="00F0206A" w:rsidTr="00F9714F">
        <w:trPr>
          <w:trHeight w:val="573"/>
          <w:jc w:val="center"/>
        </w:trPr>
        <w:tc>
          <w:tcPr>
            <w:tcW w:w="1835" w:type="dxa"/>
            <w:vMerge w:val="restart"/>
            <w:tcBorders>
              <w:top w:val="single" w:sz="12" w:space="0" w:color="auto"/>
              <w:left w:val="single" w:sz="12" w:space="0" w:color="auto"/>
            </w:tcBorders>
            <w:vAlign w:val="center"/>
          </w:tcPr>
          <w:p w:rsidR="00F9714F" w:rsidRPr="00F0206A" w:rsidRDefault="00F9714F" w:rsidP="00FF0D73">
            <w:pPr>
              <w:spacing w:line="0" w:lineRule="atLeast"/>
              <w:ind w:leftChars="-20" w:left="432" w:hangingChars="200" w:hanging="480"/>
              <w:rPr>
                <w:rFonts w:ascii="標楷體" w:eastAsia="標楷體" w:hAnsi="標楷體"/>
                <w:szCs w:val="24"/>
              </w:rPr>
            </w:pPr>
            <w:r w:rsidRPr="00F0206A">
              <w:rPr>
                <w:rFonts w:ascii="標楷體" w:eastAsia="標楷體" w:hAnsi="標楷體" w:hint="eastAsia"/>
                <w:szCs w:val="24"/>
              </w:rPr>
              <w:t>二、辦理機關及科室、承辦人</w:t>
            </w:r>
          </w:p>
        </w:tc>
        <w:tc>
          <w:tcPr>
            <w:tcW w:w="8372" w:type="dxa"/>
            <w:tcBorders>
              <w:top w:val="single" w:sz="12" w:space="0" w:color="auto"/>
              <w:right w:val="single" w:sz="12" w:space="0" w:color="auto"/>
            </w:tcBorders>
            <w:vAlign w:val="center"/>
          </w:tcPr>
          <w:p w:rsidR="00F9714F" w:rsidRPr="00F0206A" w:rsidRDefault="00F9714F" w:rsidP="00FF0D73">
            <w:pPr>
              <w:rPr>
                <w:rFonts w:ascii="標楷體" w:eastAsia="標楷體" w:hAnsi="標楷體"/>
              </w:rPr>
            </w:pPr>
            <w:r w:rsidRPr="00F0206A">
              <w:rPr>
                <w:rFonts w:ascii="標楷體" w:eastAsia="標楷體" w:hAnsi="標楷體" w:hint="eastAsia"/>
              </w:rPr>
              <w:t>辦理機關及科長</w:t>
            </w:r>
            <w:r w:rsidRPr="00F0206A">
              <w:rPr>
                <w:rFonts w:ascii="標楷體" w:eastAsia="標楷體" w:hAnsi="標楷體"/>
              </w:rPr>
              <w:t>：</w:t>
            </w:r>
            <w:r>
              <w:rPr>
                <w:rFonts w:ascii="標楷體" w:eastAsia="標楷體" w:hAnsi="標楷體" w:hint="eastAsia"/>
              </w:rPr>
              <w:t>工務局養護工程處公園綠地科科長柯少雄</w:t>
            </w:r>
          </w:p>
        </w:tc>
      </w:tr>
      <w:tr w:rsidR="00F9714F" w:rsidRPr="00F0206A" w:rsidTr="00F9714F">
        <w:trPr>
          <w:trHeight w:val="555"/>
          <w:jc w:val="center"/>
        </w:trPr>
        <w:tc>
          <w:tcPr>
            <w:tcW w:w="1835" w:type="dxa"/>
            <w:vMerge/>
            <w:tcBorders>
              <w:left w:val="single" w:sz="12" w:space="0" w:color="auto"/>
            </w:tcBorders>
            <w:vAlign w:val="center"/>
          </w:tcPr>
          <w:p w:rsidR="00F9714F" w:rsidRPr="00F0206A" w:rsidRDefault="00F9714F" w:rsidP="00FF0D73">
            <w:pPr>
              <w:spacing w:line="0" w:lineRule="atLeast"/>
              <w:jc w:val="both"/>
              <w:rPr>
                <w:rFonts w:ascii="標楷體" w:eastAsia="標楷體" w:hAnsi="標楷體"/>
                <w:szCs w:val="24"/>
              </w:rPr>
            </w:pPr>
          </w:p>
        </w:tc>
        <w:tc>
          <w:tcPr>
            <w:tcW w:w="8372" w:type="dxa"/>
            <w:tcBorders>
              <w:right w:val="single" w:sz="12" w:space="0" w:color="auto"/>
            </w:tcBorders>
            <w:vAlign w:val="center"/>
          </w:tcPr>
          <w:p w:rsidR="00F9714F" w:rsidRPr="00F0206A" w:rsidRDefault="00F9714F" w:rsidP="00FF0D73">
            <w:pPr>
              <w:spacing w:line="0" w:lineRule="atLeast"/>
              <w:jc w:val="both"/>
              <w:rPr>
                <w:rFonts w:ascii="標楷體" w:eastAsia="標楷體" w:hAnsi="標楷體"/>
                <w:b/>
                <w:bCs/>
                <w:sz w:val="36"/>
                <w:szCs w:val="36"/>
              </w:rPr>
            </w:pPr>
            <w:r w:rsidRPr="00F0206A">
              <w:rPr>
                <w:rFonts w:ascii="標楷體" w:eastAsia="標楷體" w:hAnsi="標楷體" w:hint="eastAsia"/>
              </w:rPr>
              <w:t>承辦人</w:t>
            </w:r>
            <w:r w:rsidRPr="00F0206A">
              <w:rPr>
                <w:rFonts w:ascii="標楷體" w:eastAsia="標楷體" w:hAnsi="標楷體" w:hint="eastAsia"/>
                <w:szCs w:val="24"/>
              </w:rPr>
              <w:t>：</w:t>
            </w:r>
            <w:r w:rsidR="00463307">
              <w:rPr>
                <w:rFonts w:ascii="標楷體" w:eastAsia="標楷體" w:hAnsi="標楷體" w:hint="eastAsia"/>
                <w:szCs w:val="24"/>
              </w:rPr>
              <w:t>鄧宇庭</w:t>
            </w:r>
            <w:r w:rsidRPr="00F0206A">
              <w:rPr>
                <w:rFonts w:ascii="標楷體" w:eastAsia="標楷體" w:hAnsi="標楷體" w:hint="eastAsia"/>
                <w:szCs w:val="24"/>
              </w:rPr>
              <w:t xml:space="preserve">                    </w:t>
            </w:r>
            <w:r w:rsidRPr="00F0206A">
              <w:rPr>
                <w:rFonts w:ascii="標楷體" w:eastAsia="標楷體" w:hAnsi="標楷體" w:hint="eastAsia"/>
              </w:rPr>
              <w:t>職稱</w:t>
            </w:r>
            <w:r w:rsidRPr="00F0206A">
              <w:rPr>
                <w:rFonts w:ascii="標楷體" w:eastAsia="標楷體" w:hAnsi="標楷體" w:hint="eastAsia"/>
                <w:szCs w:val="24"/>
              </w:rPr>
              <w:t>：</w:t>
            </w:r>
            <w:r w:rsidR="00463307">
              <w:rPr>
                <w:rFonts w:ascii="標楷體" w:eastAsia="標楷體" w:hAnsi="標楷體" w:hint="eastAsia"/>
                <w:szCs w:val="24"/>
              </w:rPr>
              <w:t>工程助理</w:t>
            </w:r>
          </w:p>
        </w:tc>
      </w:tr>
      <w:tr w:rsidR="00F9714F" w:rsidRPr="00F0206A" w:rsidTr="00F9714F">
        <w:trPr>
          <w:trHeight w:val="549"/>
          <w:jc w:val="center"/>
        </w:trPr>
        <w:tc>
          <w:tcPr>
            <w:tcW w:w="1835" w:type="dxa"/>
            <w:vMerge/>
            <w:tcBorders>
              <w:left w:val="single" w:sz="12" w:space="0" w:color="auto"/>
            </w:tcBorders>
            <w:vAlign w:val="center"/>
          </w:tcPr>
          <w:p w:rsidR="00F9714F" w:rsidRPr="00F0206A" w:rsidRDefault="00F9714F" w:rsidP="00FF0D73">
            <w:pPr>
              <w:spacing w:line="0" w:lineRule="atLeast"/>
              <w:jc w:val="both"/>
              <w:rPr>
                <w:rFonts w:ascii="標楷體" w:eastAsia="標楷體" w:hAnsi="標楷體"/>
                <w:szCs w:val="24"/>
              </w:rPr>
            </w:pPr>
          </w:p>
        </w:tc>
        <w:tc>
          <w:tcPr>
            <w:tcW w:w="8372" w:type="dxa"/>
            <w:tcBorders>
              <w:right w:val="single" w:sz="12" w:space="0" w:color="auto"/>
            </w:tcBorders>
            <w:vAlign w:val="center"/>
          </w:tcPr>
          <w:p w:rsidR="00F9714F" w:rsidRPr="00F0206A" w:rsidRDefault="00F9714F" w:rsidP="00FF0D73">
            <w:pPr>
              <w:spacing w:line="0" w:lineRule="atLeast"/>
              <w:jc w:val="both"/>
              <w:rPr>
                <w:rFonts w:ascii="標楷體" w:eastAsia="標楷體" w:hAnsi="標楷體"/>
              </w:rPr>
            </w:pPr>
            <w:r w:rsidRPr="00F0206A">
              <w:rPr>
                <w:rFonts w:ascii="標楷體" w:eastAsia="標楷體" w:hAnsi="標楷體" w:hint="eastAsia"/>
              </w:rPr>
              <w:t>電  話</w:t>
            </w:r>
            <w:r w:rsidRPr="00F0206A">
              <w:rPr>
                <w:rFonts w:ascii="標楷體" w:eastAsia="標楷體" w:hAnsi="標楷體" w:hint="eastAsia"/>
                <w:szCs w:val="24"/>
              </w:rPr>
              <w:t>：</w:t>
            </w:r>
            <w:r>
              <w:rPr>
                <w:rFonts w:ascii="標楷體" w:eastAsia="標楷體" w:hAnsi="標楷體" w:hint="eastAsia"/>
                <w:szCs w:val="24"/>
              </w:rPr>
              <w:t>3396122#1</w:t>
            </w:r>
            <w:r w:rsidR="00463307">
              <w:rPr>
                <w:rFonts w:ascii="標楷體" w:eastAsia="標楷體" w:hAnsi="標楷體" w:hint="eastAsia"/>
                <w:szCs w:val="24"/>
              </w:rPr>
              <w:t>16</w:t>
            </w:r>
            <w:r>
              <w:rPr>
                <w:rFonts w:ascii="標楷體" w:eastAsia="標楷體" w:hAnsi="標楷體" w:hint="eastAsia"/>
                <w:szCs w:val="24"/>
              </w:rPr>
              <w:t xml:space="preserve">            </w:t>
            </w:r>
            <w:r w:rsidRPr="00F0206A">
              <w:rPr>
                <w:rFonts w:ascii="標楷體" w:eastAsia="標楷體" w:hAnsi="標楷體" w:hint="eastAsia"/>
                <w:szCs w:val="24"/>
              </w:rPr>
              <w:t xml:space="preserve">   </w:t>
            </w:r>
            <w:r w:rsidRPr="00F0206A">
              <w:rPr>
                <w:rFonts w:ascii="標楷體" w:eastAsia="標楷體" w:hAnsi="標楷體"/>
                <w:szCs w:val="24"/>
              </w:rPr>
              <w:t>e-mail</w:t>
            </w:r>
            <w:r w:rsidRPr="00F0206A">
              <w:rPr>
                <w:rFonts w:ascii="標楷體" w:eastAsia="標楷體" w:hAnsi="標楷體" w:hint="eastAsia"/>
                <w:szCs w:val="24"/>
              </w:rPr>
              <w:t>：</w:t>
            </w:r>
            <w:r w:rsidR="00463307">
              <w:rPr>
                <w:rFonts w:ascii="標楷體" w:eastAsia="標楷體" w:hAnsi="標楷體" w:hint="eastAsia"/>
                <w:szCs w:val="24"/>
              </w:rPr>
              <w:t>80018758</w:t>
            </w:r>
            <w:r>
              <w:rPr>
                <w:rFonts w:ascii="標楷體" w:eastAsia="標楷體" w:hAnsi="標楷體" w:hint="eastAsia"/>
                <w:szCs w:val="24"/>
              </w:rPr>
              <w:t>@</w:t>
            </w:r>
            <w:r>
              <w:rPr>
                <w:rFonts w:ascii="標楷體" w:eastAsia="標楷體" w:hAnsi="標楷體"/>
                <w:szCs w:val="24"/>
              </w:rPr>
              <w:t>mail.tycg.gov.tw</w:t>
            </w:r>
          </w:p>
        </w:tc>
      </w:tr>
      <w:tr w:rsidR="00F9714F" w:rsidRPr="00F0206A" w:rsidTr="00F9714F">
        <w:trPr>
          <w:trHeight w:val="571"/>
          <w:jc w:val="center"/>
        </w:trPr>
        <w:tc>
          <w:tcPr>
            <w:tcW w:w="1835" w:type="dxa"/>
            <w:vMerge/>
            <w:tcBorders>
              <w:left w:val="single" w:sz="12" w:space="0" w:color="auto"/>
              <w:bottom w:val="single" w:sz="12" w:space="0" w:color="auto"/>
            </w:tcBorders>
            <w:vAlign w:val="center"/>
          </w:tcPr>
          <w:p w:rsidR="00F9714F" w:rsidRPr="00F0206A" w:rsidRDefault="00F9714F" w:rsidP="00FF0D73">
            <w:pPr>
              <w:spacing w:line="0" w:lineRule="atLeast"/>
              <w:jc w:val="both"/>
              <w:rPr>
                <w:rFonts w:ascii="標楷體" w:eastAsia="標楷體" w:hAnsi="標楷體"/>
                <w:szCs w:val="24"/>
              </w:rPr>
            </w:pPr>
          </w:p>
        </w:tc>
        <w:tc>
          <w:tcPr>
            <w:tcW w:w="8372" w:type="dxa"/>
            <w:tcBorders>
              <w:bottom w:val="single" w:sz="12" w:space="0" w:color="auto"/>
              <w:right w:val="single" w:sz="12" w:space="0" w:color="auto"/>
            </w:tcBorders>
            <w:vAlign w:val="center"/>
          </w:tcPr>
          <w:p w:rsidR="00F9714F" w:rsidRPr="00F0206A" w:rsidRDefault="00F9714F" w:rsidP="00FF0D73">
            <w:pPr>
              <w:rPr>
                <w:rFonts w:ascii="標楷體" w:eastAsia="標楷體" w:hAnsi="標楷體"/>
              </w:rPr>
            </w:pPr>
            <w:r w:rsidRPr="00F0206A">
              <w:rPr>
                <w:rFonts w:ascii="標楷體" w:eastAsia="標楷體" w:hAnsi="標楷體" w:hint="eastAsia"/>
              </w:rPr>
              <w:t>填表日期</w:t>
            </w:r>
            <w:r w:rsidRPr="00F0206A">
              <w:rPr>
                <w:rFonts w:ascii="標楷體" w:eastAsia="標楷體" w:hAnsi="標楷體" w:hint="eastAsia"/>
                <w:szCs w:val="24"/>
              </w:rPr>
              <w:t>：</w:t>
            </w:r>
          </w:p>
        </w:tc>
      </w:tr>
      <w:tr w:rsidR="00F9714F" w:rsidRPr="00615347" w:rsidTr="00F9714F">
        <w:trPr>
          <w:jc w:val="center"/>
        </w:trPr>
        <w:tc>
          <w:tcPr>
            <w:tcW w:w="1835" w:type="dxa"/>
            <w:vMerge w:val="restart"/>
            <w:tcBorders>
              <w:top w:val="single" w:sz="12" w:space="0" w:color="auto"/>
              <w:left w:val="single" w:sz="12" w:space="0" w:color="auto"/>
            </w:tcBorders>
            <w:vAlign w:val="center"/>
          </w:tcPr>
          <w:p w:rsidR="00F9714F" w:rsidRPr="00F0206A" w:rsidRDefault="00F9714F" w:rsidP="00FF0D73">
            <w:pPr>
              <w:spacing w:line="0" w:lineRule="atLeast"/>
              <w:ind w:left="360" w:hangingChars="150" w:hanging="360"/>
              <w:jc w:val="center"/>
              <w:rPr>
                <w:rFonts w:ascii="標楷體" w:eastAsia="標楷體" w:hAnsi="標楷體"/>
                <w:szCs w:val="24"/>
              </w:rPr>
            </w:pPr>
            <w:r w:rsidRPr="00F0206A">
              <w:rPr>
                <w:rFonts w:ascii="標楷體" w:eastAsia="標楷體" w:hAnsi="標楷體" w:hint="eastAsia"/>
                <w:szCs w:val="24"/>
              </w:rPr>
              <w:t>三、問題界定</w:t>
            </w:r>
          </w:p>
          <w:p w:rsidR="00F9714F" w:rsidRPr="00F0206A" w:rsidRDefault="00F9714F" w:rsidP="00FF0D73">
            <w:pPr>
              <w:jc w:val="center"/>
              <w:rPr>
                <w:rFonts w:ascii="標楷體" w:eastAsia="標楷體" w:hAnsi="標楷體"/>
              </w:rPr>
            </w:pPr>
            <w:r w:rsidRPr="00F0206A">
              <w:rPr>
                <w:rFonts w:ascii="標楷體" w:eastAsia="標楷體" w:hAnsi="標楷體" w:hint="eastAsia"/>
                <w:szCs w:val="24"/>
              </w:rPr>
              <w:t>(需</w:t>
            </w:r>
            <w:r w:rsidRPr="00F0206A">
              <w:rPr>
                <w:rFonts w:ascii="標楷體" w:eastAsia="標楷體" w:hAnsi="標楷體"/>
                <w:szCs w:val="24"/>
              </w:rPr>
              <w:t>以性別統計</w:t>
            </w:r>
            <w:r w:rsidRPr="00F0206A">
              <w:rPr>
                <w:rFonts w:ascii="標楷體" w:eastAsia="標楷體" w:hAnsi="標楷體" w:hint="eastAsia"/>
                <w:szCs w:val="24"/>
              </w:rPr>
              <w:t>進</w:t>
            </w:r>
            <w:r w:rsidRPr="00F0206A">
              <w:rPr>
                <w:rFonts w:ascii="標楷體" w:eastAsia="標楷體" w:hAnsi="標楷體"/>
                <w:szCs w:val="24"/>
              </w:rPr>
              <w:t>行分析</w:t>
            </w:r>
            <w:r w:rsidRPr="00F0206A">
              <w:rPr>
                <w:rFonts w:ascii="標楷體" w:eastAsia="標楷體" w:hAnsi="標楷體" w:hint="eastAsia"/>
                <w:szCs w:val="24"/>
              </w:rPr>
              <w:t>)</w:t>
            </w:r>
          </w:p>
        </w:tc>
        <w:tc>
          <w:tcPr>
            <w:tcW w:w="8372" w:type="dxa"/>
            <w:tcBorders>
              <w:top w:val="single" w:sz="12" w:space="0" w:color="auto"/>
              <w:right w:val="single" w:sz="12" w:space="0" w:color="auto"/>
            </w:tcBorders>
            <w:vAlign w:val="center"/>
          </w:tcPr>
          <w:p w:rsidR="00F9714F" w:rsidRPr="00F0206A" w:rsidRDefault="00F9714F" w:rsidP="00FF0D73">
            <w:pPr>
              <w:ind w:left="482" w:hangingChars="201" w:hanging="482"/>
              <w:jc w:val="both"/>
              <w:rPr>
                <w:rFonts w:ascii="標楷體" w:eastAsia="標楷體" w:hAnsi="標楷體"/>
                <w:szCs w:val="24"/>
              </w:rPr>
            </w:pPr>
            <w:r w:rsidRPr="00F0206A">
              <w:rPr>
                <w:rFonts w:ascii="標楷體" w:eastAsia="標楷體" w:hAnsi="標楷體" w:hint="eastAsia"/>
                <w:szCs w:val="24"/>
              </w:rPr>
              <w:t>(一)問</w:t>
            </w:r>
            <w:r w:rsidRPr="00F0206A">
              <w:rPr>
                <w:rFonts w:ascii="標楷體" w:eastAsia="標楷體" w:hAnsi="標楷體"/>
                <w:szCs w:val="24"/>
              </w:rPr>
              <w:t>題界定</w:t>
            </w:r>
          </w:p>
          <w:p w:rsidR="00F9714F" w:rsidRPr="00F0206A" w:rsidRDefault="00F9714F" w:rsidP="00FF0D73">
            <w:pPr>
              <w:ind w:firstLineChars="200" w:firstLine="480"/>
              <w:jc w:val="both"/>
              <w:rPr>
                <w:rFonts w:ascii="標楷體" w:eastAsia="標楷體" w:hAnsi="標楷體"/>
              </w:rPr>
            </w:pPr>
            <w:r>
              <w:rPr>
                <w:rFonts w:ascii="標楷體" w:eastAsia="標楷體" w:hAnsi="標楷體" w:hint="eastAsia"/>
              </w:rPr>
              <w:t>藉由調查各公園內廁所中緊急求助鈴數量來統計出桃園市全部的求助鈴數量，發現</w:t>
            </w:r>
            <w:r w:rsidRPr="004D01D3">
              <w:rPr>
                <w:rFonts w:ascii="標楷體" w:eastAsia="標楷體" w:hAnsi="標楷體" w:hint="eastAsia"/>
              </w:rPr>
              <w:t>各區公園在緊急求助鈴的設置並不普遍</w:t>
            </w:r>
            <w:r>
              <w:rPr>
                <w:rFonts w:ascii="標楷體" w:eastAsia="標楷體" w:hAnsi="標楷體" w:hint="eastAsia"/>
              </w:rPr>
              <w:t>且無障礙廁所比例佔多數，男女廁所和親子廁所緊急求助鈴數量偏少</w:t>
            </w:r>
            <w:r w:rsidR="00000FA0">
              <w:rPr>
                <w:rFonts w:ascii="標楷體" w:eastAsia="標楷體" w:hAnsi="標楷體" w:hint="eastAsia"/>
              </w:rPr>
              <w:t>，而廁所照明不足易造成安全死角</w:t>
            </w:r>
            <w:r w:rsidR="002779AC">
              <w:rPr>
                <w:rFonts w:ascii="標楷體" w:eastAsia="標楷體" w:hAnsi="標楷體" w:hint="eastAsia"/>
              </w:rPr>
              <w:t>，本局預計於各行政區公園男女廁所、無障礙及親子廁所各廁間皆設置</w:t>
            </w:r>
            <w:r>
              <w:rPr>
                <w:rFonts w:ascii="標楷體" w:eastAsia="標楷體" w:hAnsi="標楷體" w:hint="eastAsia"/>
              </w:rPr>
              <w:t>緊急求助鈴，</w:t>
            </w:r>
            <w:r w:rsidR="00000FA0">
              <w:rPr>
                <w:rFonts w:ascii="標楷體" w:eastAsia="標楷體" w:hAnsi="標楷體" w:hint="eastAsia"/>
              </w:rPr>
              <w:t>並改善照明不</w:t>
            </w:r>
            <w:r w:rsidR="00463307">
              <w:rPr>
                <w:rFonts w:ascii="標楷體" w:eastAsia="標楷體" w:hAnsi="標楷體" w:hint="eastAsia"/>
              </w:rPr>
              <w:t>足</w:t>
            </w:r>
            <w:r w:rsidR="00000FA0">
              <w:rPr>
                <w:rFonts w:ascii="標楷體" w:eastAsia="標楷體" w:hAnsi="標楷體" w:hint="eastAsia"/>
              </w:rPr>
              <w:t>現況，</w:t>
            </w:r>
            <w:r>
              <w:rPr>
                <w:rFonts w:ascii="標楷體" w:eastAsia="標楷體" w:hAnsi="標楷體" w:hint="eastAsia"/>
              </w:rPr>
              <w:t>使民眾得以安心如廁</w:t>
            </w:r>
            <w:r w:rsidR="00000FA0">
              <w:rPr>
                <w:rFonts w:ascii="標楷體" w:eastAsia="標楷體" w:hAnsi="標楷體" w:hint="eastAsia"/>
              </w:rPr>
              <w:t>。</w:t>
            </w:r>
          </w:p>
        </w:tc>
      </w:tr>
      <w:tr w:rsidR="00F9714F" w:rsidRPr="004D01D3" w:rsidTr="00F9714F">
        <w:trPr>
          <w:jc w:val="center"/>
        </w:trPr>
        <w:tc>
          <w:tcPr>
            <w:tcW w:w="1835" w:type="dxa"/>
            <w:vMerge/>
            <w:tcBorders>
              <w:left w:val="single" w:sz="12" w:space="0" w:color="auto"/>
              <w:bottom w:val="single" w:sz="12" w:space="0" w:color="auto"/>
            </w:tcBorders>
            <w:vAlign w:val="center"/>
          </w:tcPr>
          <w:p w:rsidR="00F9714F" w:rsidRPr="00F0206A" w:rsidRDefault="00F9714F" w:rsidP="00FF0D73">
            <w:pPr>
              <w:jc w:val="center"/>
              <w:rPr>
                <w:rFonts w:ascii="標楷體" w:eastAsia="標楷體" w:hAnsi="標楷體"/>
              </w:rPr>
            </w:pPr>
          </w:p>
        </w:tc>
        <w:tc>
          <w:tcPr>
            <w:tcW w:w="8372" w:type="dxa"/>
            <w:tcBorders>
              <w:bottom w:val="single" w:sz="12" w:space="0" w:color="auto"/>
              <w:right w:val="single" w:sz="12" w:space="0" w:color="auto"/>
            </w:tcBorders>
            <w:vAlign w:val="center"/>
          </w:tcPr>
          <w:p w:rsidR="00F9714F" w:rsidRPr="00F0206A" w:rsidRDefault="00F9714F" w:rsidP="00FF0D73">
            <w:pPr>
              <w:jc w:val="both"/>
              <w:rPr>
                <w:rFonts w:ascii="標楷體" w:eastAsia="標楷體" w:hAnsi="標楷體"/>
                <w:szCs w:val="24"/>
              </w:rPr>
            </w:pPr>
            <w:r w:rsidRPr="00F0206A">
              <w:rPr>
                <w:rFonts w:ascii="標楷體" w:eastAsia="標楷體" w:hAnsi="標楷體" w:hint="eastAsia"/>
                <w:szCs w:val="24"/>
              </w:rPr>
              <w:t>(二)未來須強化或建置之性別統計及其方法</w:t>
            </w:r>
          </w:p>
          <w:p w:rsidR="00F9714F" w:rsidRPr="00F0206A" w:rsidRDefault="00F9714F" w:rsidP="002779AC">
            <w:pPr>
              <w:ind w:firstLineChars="200" w:firstLine="480"/>
              <w:jc w:val="both"/>
              <w:rPr>
                <w:rFonts w:ascii="標楷體" w:eastAsia="標楷體" w:hAnsi="標楷體"/>
              </w:rPr>
            </w:pPr>
            <w:r>
              <w:rPr>
                <w:rFonts w:ascii="標楷體" w:eastAsia="標楷體" w:hAnsi="標楷體" w:hint="eastAsia"/>
              </w:rPr>
              <w:t>本計畫預計於107年底在每座男女廁所、無障礙及親子廁所</w:t>
            </w:r>
            <w:r w:rsidR="002779AC">
              <w:rPr>
                <w:rFonts w:ascii="標楷體" w:eastAsia="標楷體" w:hAnsi="標楷體" w:hint="eastAsia"/>
              </w:rPr>
              <w:t>廁間</w:t>
            </w:r>
            <w:r>
              <w:rPr>
                <w:rFonts w:ascii="標楷體" w:eastAsia="標楷體" w:hAnsi="標楷體" w:hint="eastAsia"/>
              </w:rPr>
              <w:t>皆設置緊急求助鈴</w:t>
            </w:r>
            <w:r w:rsidR="00000FA0">
              <w:rPr>
                <w:rFonts w:ascii="標楷體" w:eastAsia="標楷體" w:hAnsi="標楷體" w:hint="eastAsia"/>
              </w:rPr>
              <w:t>，並改善廁所照明設施</w:t>
            </w:r>
            <w:r>
              <w:rPr>
                <w:rFonts w:ascii="標楷體" w:eastAsia="標楷體" w:hAnsi="標楷體" w:hint="eastAsia"/>
              </w:rPr>
              <w:t>，計畫實際完成後廁所使用者的安全憂慮便有基本保障，除此之外，更要定時定點派人巡邏檢查廁所緊急求助鈴</w:t>
            </w:r>
            <w:r w:rsidR="00000FA0">
              <w:rPr>
                <w:rFonts w:ascii="標楷體" w:eastAsia="標楷體" w:hAnsi="標楷體" w:hint="eastAsia"/>
              </w:rPr>
              <w:t>及照明設備</w:t>
            </w:r>
            <w:r>
              <w:rPr>
                <w:rFonts w:ascii="標楷體" w:eastAsia="標楷體" w:hAnsi="標楷體" w:hint="eastAsia"/>
              </w:rPr>
              <w:t>功能是否正常，若</w:t>
            </w:r>
            <w:r w:rsidR="00000FA0">
              <w:rPr>
                <w:rFonts w:ascii="標楷體" w:eastAsia="標楷體" w:hAnsi="標楷體" w:hint="eastAsia"/>
              </w:rPr>
              <w:t>設備故障，</w:t>
            </w:r>
            <w:r>
              <w:rPr>
                <w:rFonts w:ascii="標楷體" w:eastAsia="標楷體" w:hAnsi="標楷體" w:hint="eastAsia"/>
              </w:rPr>
              <w:t>立即派人維修</w:t>
            </w:r>
            <w:r w:rsidR="00463307">
              <w:rPr>
                <w:rFonts w:ascii="標楷體" w:eastAsia="標楷體" w:hAnsi="標楷體" w:hint="eastAsia"/>
              </w:rPr>
              <w:t>。</w:t>
            </w:r>
          </w:p>
        </w:tc>
      </w:tr>
      <w:tr w:rsidR="00F9714F" w:rsidRPr="00F0206A" w:rsidTr="00F9714F">
        <w:trPr>
          <w:trHeight w:val="1244"/>
          <w:jc w:val="center"/>
        </w:trPr>
        <w:tc>
          <w:tcPr>
            <w:tcW w:w="1835" w:type="dxa"/>
            <w:vMerge w:val="restart"/>
            <w:tcBorders>
              <w:top w:val="single" w:sz="12" w:space="0" w:color="auto"/>
              <w:left w:val="single" w:sz="12" w:space="0" w:color="auto"/>
            </w:tcBorders>
            <w:vAlign w:val="center"/>
          </w:tcPr>
          <w:p w:rsidR="00F9714F" w:rsidRPr="00F0206A" w:rsidRDefault="00F9714F" w:rsidP="00FF0D73">
            <w:pPr>
              <w:spacing w:line="0" w:lineRule="atLeast"/>
              <w:ind w:left="480" w:hangingChars="200" w:hanging="480"/>
              <w:jc w:val="center"/>
              <w:rPr>
                <w:rFonts w:ascii="標楷體" w:eastAsia="標楷體" w:hAnsi="標楷體"/>
                <w:szCs w:val="24"/>
              </w:rPr>
            </w:pPr>
            <w:r w:rsidRPr="00F0206A">
              <w:rPr>
                <w:rFonts w:ascii="標楷體" w:eastAsia="標楷體" w:hAnsi="標楷體" w:hint="eastAsia"/>
                <w:szCs w:val="24"/>
              </w:rPr>
              <w:t>四、計畫目標</w:t>
            </w:r>
          </w:p>
          <w:p w:rsidR="00F9714F" w:rsidRPr="00F0206A" w:rsidRDefault="00F9714F" w:rsidP="00FF0D73">
            <w:pPr>
              <w:spacing w:line="0" w:lineRule="atLeast"/>
              <w:jc w:val="center"/>
              <w:rPr>
                <w:rFonts w:ascii="標楷體" w:eastAsia="標楷體" w:hAnsi="標楷體"/>
                <w:szCs w:val="24"/>
              </w:rPr>
            </w:pPr>
            <w:r w:rsidRPr="00F0206A">
              <w:rPr>
                <w:rFonts w:ascii="標楷體" w:eastAsia="標楷體" w:hAnsi="標楷體" w:hint="eastAsia"/>
                <w:szCs w:val="24"/>
              </w:rPr>
              <w:t>(可複選)</w:t>
            </w:r>
          </w:p>
        </w:tc>
        <w:tc>
          <w:tcPr>
            <w:tcW w:w="8372" w:type="dxa"/>
            <w:tcBorders>
              <w:top w:val="single" w:sz="12" w:space="0" w:color="auto"/>
              <w:bottom w:val="single" w:sz="6" w:space="0" w:color="auto"/>
              <w:right w:val="single" w:sz="12" w:space="0" w:color="auto"/>
            </w:tcBorders>
            <w:vAlign w:val="center"/>
          </w:tcPr>
          <w:p w:rsidR="00F9714F" w:rsidRPr="00F0206A" w:rsidRDefault="00F9714F" w:rsidP="00FF0D73">
            <w:pPr>
              <w:tabs>
                <w:tab w:val="left" w:pos="1365"/>
              </w:tabs>
              <w:ind w:left="240" w:hangingChars="100" w:hanging="240"/>
              <w:jc w:val="both"/>
              <w:rPr>
                <w:rFonts w:ascii="標楷體" w:eastAsia="標楷體" w:hAnsi="標楷體"/>
              </w:rPr>
            </w:pPr>
            <w:r w:rsidRPr="00F0206A">
              <w:rPr>
                <w:rFonts w:ascii="標楷體" w:eastAsia="標楷體" w:hAnsi="標楷體" w:hint="eastAsia"/>
              </w:rPr>
              <w:t>□提升性別意識(如辦理性別意識培力課程、將性別意識觀點融入活動內容，翻轉服務對象或民眾之性別觀點，並消除性別歧視)</w:t>
            </w:r>
          </w:p>
          <w:p w:rsidR="00F9714F" w:rsidRPr="00F0206A" w:rsidRDefault="00F9714F" w:rsidP="00FF0D73">
            <w:pPr>
              <w:tabs>
                <w:tab w:val="left" w:pos="1365"/>
              </w:tabs>
              <w:ind w:firstLineChars="100" w:firstLine="240"/>
              <w:jc w:val="both"/>
              <w:rPr>
                <w:rFonts w:ascii="標楷體" w:eastAsia="標楷體" w:hAnsi="標楷體"/>
                <w:u w:val="single"/>
              </w:rPr>
            </w:pPr>
            <w:r w:rsidRPr="00F0206A">
              <w:rPr>
                <w:rFonts w:ascii="標楷體" w:eastAsia="標楷體" w:hAnsi="標楷體" w:hint="eastAsia"/>
                <w:u w:val="single"/>
              </w:rPr>
              <w:t>請說明：</w:t>
            </w:r>
            <w:r>
              <w:rPr>
                <w:rFonts w:ascii="標楷體" w:eastAsia="標楷體" w:hAnsi="標楷體" w:hint="eastAsia"/>
                <w:u w:val="single"/>
              </w:rPr>
              <w:t xml:space="preserve">                              </w:t>
            </w:r>
          </w:p>
        </w:tc>
      </w:tr>
      <w:tr w:rsidR="00F9714F" w:rsidRPr="00F0206A" w:rsidTr="00F9714F">
        <w:trPr>
          <w:trHeight w:val="1546"/>
          <w:jc w:val="center"/>
        </w:trPr>
        <w:tc>
          <w:tcPr>
            <w:tcW w:w="1835" w:type="dxa"/>
            <w:vMerge/>
            <w:tcBorders>
              <w:left w:val="single" w:sz="12" w:space="0" w:color="auto"/>
            </w:tcBorders>
            <w:vAlign w:val="center"/>
          </w:tcPr>
          <w:p w:rsidR="00F9714F" w:rsidRPr="00F0206A" w:rsidRDefault="00F9714F" w:rsidP="00FF0D73">
            <w:pPr>
              <w:spacing w:line="0" w:lineRule="atLeast"/>
              <w:ind w:left="480" w:hangingChars="200" w:hanging="480"/>
              <w:jc w:val="center"/>
              <w:rPr>
                <w:rFonts w:ascii="標楷體" w:eastAsia="標楷體" w:hAnsi="標楷體"/>
                <w:szCs w:val="24"/>
              </w:rPr>
            </w:pPr>
          </w:p>
        </w:tc>
        <w:tc>
          <w:tcPr>
            <w:tcW w:w="8372" w:type="dxa"/>
            <w:tcBorders>
              <w:top w:val="single" w:sz="6" w:space="0" w:color="auto"/>
              <w:bottom w:val="single" w:sz="6" w:space="0" w:color="auto"/>
              <w:right w:val="single" w:sz="12" w:space="0" w:color="auto"/>
            </w:tcBorders>
            <w:vAlign w:val="center"/>
          </w:tcPr>
          <w:p w:rsidR="00F9714F" w:rsidRPr="00F0206A" w:rsidRDefault="00F9714F" w:rsidP="00FF0D73">
            <w:pPr>
              <w:tabs>
                <w:tab w:val="left" w:pos="1365"/>
              </w:tabs>
              <w:ind w:left="320" w:hangingChars="100" w:hanging="320"/>
              <w:jc w:val="both"/>
              <w:rPr>
                <w:rFonts w:ascii="標楷體" w:eastAsia="標楷體" w:hAnsi="標楷體"/>
              </w:rPr>
            </w:pPr>
            <w:r w:rsidRPr="00A338AB">
              <w:rPr>
                <w:rFonts w:ascii="Wingdings 2" w:hAnsi="Wingdings 2"/>
                <w:sz w:val="32"/>
                <w:szCs w:val="48"/>
                <w:shd w:val="clear" w:color="auto" w:fill="FFFFFF"/>
              </w:rPr>
              <w:t></w:t>
            </w:r>
            <w:r w:rsidRPr="00F0206A">
              <w:rPr>
                <w:rFonts w:ascii="標楷體" w:eastAsia="標楷體" w:hAnsi="標楷體" w:hint="eastAsia"/>
              </w:rPr>
              <w:t>打破性別框架(舉例：表彰傳統照顧責任的男性典範，如請育嬰假的男性父親、男護士、男性照顧服務員，於男廁設置尿布台；傳統男性職業中的女性典範，如女警員、女農漁會幹部等, 打破性別框架)</w:t>
            </w:r>
          </w:p>
          <w:p w:rsidR="00F9714F" w:rsidRPr="00F0206A" w:rsidRDefault="00F9714F" w:rsidP="00FF0D73">
            <w:pPr>
              <w:tabs>
                <w:tab w:val="left" w:pos="1365"/>
              </w:tabs>
              <w:ind w:firstLineChars="100" w:firstLine="240"/>
              <w:jc w:val="both"/>
              <w:rPr>
                <w:rFonts w:ascii="標楷體" w:eastAsia="標楷體" w:hAnsi="標楷體"/>
              </w:rPr>
            </w:pPr>
            <w:r w:rsidRPr="00F0206A">
              <w:rPr>
                <w:rFonts w:ascii="標楷體" w:eastAsia="標楷體" w:hAnsi="標楷體" w:hint="eastAsia"/>
                <w:u w:val="single"/>
              </w:rPr>
              <w:t>請說明：</w:t>
            </w:r>
            <w:r>
              <w:rPr>
                <w:rFonts w:ascii="標楷體" w:eastAsia="標楷體" w:hAnsi="標楷體" w:hint="eastAsia"/>
                <w:u w:val="single"/>
              </w:rPr>
              <w:t>在公園公廁內男、女、無障礙及親子廁所設置緊急求助鈴</w:t>
            </w:r>
            <w:r w:rsidR="00000FA0">
              <w:rPr>
                <w:rFonts w:ascii="標楷體" w:eastAsia="標楷體" w:hAnsi="標楷體" w:hint="eastAsia"/>
                <w:u w:val="single"/>
              </w:rPr>
              <w:t>，並改善照明不足問題</w:t>
            </w:r>
            <w:r>
              <w:rPr>
                <w:rFonts w:ascii="標楷體" w:eastAsia="標楷體" w:hAnsi="標楷體" w:hint="eastAsia"/>
                <w:u w:val="single"/>
              </w:rPr>
              <w:t>，以提升公廁使用安全性。</w:t>
            </w:r>
          </w:p>
        </w:tc>
      </w:tr>
      <w:tr w:rsidR="00F9714F" w:rsidRPr="00F0206A" w:rsidTr="00F9714F">
        <w:trPr>
          <w:trHeight w:val="1670"/>
          <w:jc w:val="center"/>
        </w:trPr>
        <w:tc>
          <w:tcPr>
            <w:tcW w:w="1835" w:type="dxa"/>
            <w:vMerge/>
            <w:tcBorders>
              <w:left w:val="single" w:sz="12" w:space="0" w:color="auto"/>
            </w:tcBorders>
            <w:vAlign w:val="center"/>
          </w:tcPr>
          <w:p w:rsidR="00F9714F" w:rsidRPr="00F0206A" w:rsidRDefault="00F9714F" w:rsidP="00FF0D73">
            <w:pPr>
              <w:spacing w:line="0" w:lineRule="atLeast"/>
              <w:ind w:left="480" w:hangingChars="200" w:hanging="480"/>
              <w:jc w:val="center"/>
              <w:rPr>
                <w:rFonts w:ascii="標楷體" w:eastAsia="標楷體" w:hAnsi="標楷體"/>
                <w:szCs w:val="24"/>
              </w:rPr>
            </w:pPr>
          </w:p>
        </w:tc>
        <w:tc>
          <w:tcPr>
            <w:tcW w:w="8372" w:type="dxa"/>
            <w:tcBorders>
              <w:top w:val="single" w:sz="6" w:space="0" w:color="auto"/>
              <w:right w:val="single" w:sz="12" w:space="0" w:color="auto"/>
            </w:tcBorders>
            <w:vAlign w:val="center"/>
          </w:tcPr>
          <w:p w:rsidR="00F9714F" w:rsidRPr="00F0206A" w:rsidRDefault="00F9714F" w:rsidP="00FF0D73">
            <w:pPr>
              <w:tabs>
                <w:tab w:val="left" w:pos="1365"/>
              </w:tabs>
              <w:ind w:left="240" w:hangingChars="100" w:hanging="240"/>
              <w:jc w:val="both"/>
              <w:rPr>
                <w:rFonts w:ascii="標楷體" w:eastAsia="標楷體" w:hAnsi="標楷體"/>
              </w:rPr>
            </w:pPr>
            <w:r w:rsidRPr="00F0206A">
              <w:rPr>
                <w:rFonts w:ascii="標楷體" w:eastAsia="標楷體" w:hAnsi="標楷體" w:hint="eastAsia"/>
              </w:rPr>
              <w:t>□尊重性別差異(舉例：設置哺集乳室，保障女性職場之母性環境；推廣醫療抹片裙，維護女性醫療隱私；宣傳及推廣多元性別友善服務，如同志婚姻、註記服務等)</w:t>
            </w:r>
          </w:p>
          <w:p w:rsidR="00F9714F" w:rsidRPr="00F0206A" w:rsidRDefault="00F9714F" w:rsidP="00FF0D73">
            <w:pPr>
              <w:tabs>
                <w:tab w:val="left" w:pos="1365"/>
              </w:tabs>
              <w:ind w:firstLineChars="100" w:firstLine="240"/>
              <w:jc w:val="both"/>
              <w:rPr>
                <w:rFonts w:ascii="標楷體" w:eastAsia="標楷體" w:hAnsi="標楷體"/>
              </w:rPr>
            </w:pPr>
            <w:r w:rsidRPr="00F0206A">
              <w:rPr>
                <w:rFonts w:ascii="標楷體" w:eastAsia="標楷體" w:hAnsi="標楷體" w:hint="eastAsia"/>
                <w:u w:val="single"/>
              </w:rPr>
              <w:t xml:space="preserve">請說明：                              </w:t>
            </w:r>
            <w:r>
              <w:rPr>
                <w:rFonts w:ascii="標楷體" w:eastAsia="標楷體" w:hAnsi="標楷體" w:hint="eastAsia"/>
                <w:u w:val="single"/>
              </w:rPr>
              <w:t xml:space="preserve"> </w:t>
            </w:r>
          </w:p>
        </w:tc>
      </w:tr>
      <w:tr w:rsidR="00F9714F" w:rsidRPr="00F0206A" w:rsidTr="00F9714F">
        <w:trPr>
          <w:trHeight w:val="641"/>
          <w:jc w:val="center"/>
        </w:trPr>
        <w:tc>
          <w:tcPr>
            <w:tcW w:w="1835" w:type="dxa"/>
            <w:vMerge w:val="restart"/>
            <w:tcBorders>
              <w:top w:val="single" w:sz="12" w:space="0" w:color="auto"/>
              <w:left w:val="single" w:sz="12" w:space="0" w:color="auto"/>
            </w:tcBorders>
            <w:vAlign w:val="center"/>
          </w:tcPr>
          <w:p w:rsidR="00F9714F" w:rsidRPr="00F0206A" w:rsidRDefault="00F9714F" w:rsidP="00FF0D73">
            <w:pPr>
              <w:spacing w:line="0" w:lineRule="atLeast"/>
              <w:jc w:val="center"/>
              <w:rPr>
                <w:rFonts w:ascii="標楷體" w:eastAsia="標楷體" w:hAnsi="標楷體"/>
                <w:szCs w:val="24"/>
              </w:rPr>
            </w:pPr>
            <w:r w:rsidRPr="00F0206A">
              <w:rPr>
                <w:rFonts w:ascii="標楷體" w:eastAsia="標楷體" w:hAnsi="標楷體" w:hint="eastAsia"/>
                <w:szCs w:val="24"/>
              </w:rPr>
              <w:t>五、服務對象及預期人數</w:t>
            </w:r>
          </w:p>
        </w:tc>
        <w:tc>
          <w:tcPr>
            <w:tcW w:w="8372" w:type="dxa"/>
            <w:tcBorders>
              <w:top w:val="single" w:sz="12" w:space="0" w:color="auto"/>
              <w:right w:val="single" w:sz="12" w:space="0" w:color="auto"/>
            </w:tcBorders>
            <w:vAlign w:val="center"/>
          </w:tcPr>
          <w:p w:rsidR="00F9714F" w:rsidRPr="00F0206A" w:rsidRDefault="00F9714F" w:rsidP="00FF0D73">
            <w:pPr>
              <w:spacing w:line="0" w:lineRule="atLeast"/>
              <w:ind w:left="240" w:hangingChars="100" w:hanging="240"/>
              <w:jc w:val="both"/>
              <w:rPr>
                <w:rFonts w:ascii="標楷體" w:eastAsia="標楷體" w:hAnsi="標楷體"/>
              </w:rPr>
            </w:pPr>
            <w:r w:rsidRPr="00F0206A">
              <w:rPr>
                <w:rFonts w:ascii="標楷體" w:eastAsia="標楷體" w:hAnsi="標楷體" w:hint="eastAsia"/>
              </w:rPr>
              <w:t>(一)服務對象：</w:t>
            </w:r>
            <w:r>
              <w:rPr>
                <w:rFonts w:ascii="標楷體" w:eastAsia="標楷體" w:hAnsi="標楷體" w:hint="eastAsia"/>
              </w:rPr>
              <w:t>民眾</w:t>
            </w:r>
          </w:p>
        </w:tc>
      </w:tr>
      <w:tr w:rsidR="00F9714F" w:rsidRPr="00F0206A" w:rsidTr="00F9714F">
        <w:trPr>
          <w:trHeight w:val="564"/>
          <w:jc w:val="center"/>
        </w:trPr>
        <w:tc>
          <w:tcPr>
            <w:tcW w:w="1835" w:type="dxa"/>
            <w:vMerge/>
            <w:tcBorders>
              <w:left w:val="single" w:sz="12" w:space="0" w:color="auto"/>
              <w:bottom w:val="single" w:sz="12" w:space="0" w:color="auto"/>
            </w:tcBorders>
            <w:vAlign w:val="center"/>
          </w:tcPr>
          <w:p w:rsidR="00F9714F" w:rsidRPr="00F0206A" w:rsidRDefault="00F9714F" w:rsidP="00FF0D73">
            <w:pPr>
              <w:spacing w:line="0" w:lineRule="atLeast"/>
              <w:jc w:val="center"/>
              <w:rPr>
                <w:rFonts w:ascii="標楷體" w:eastAsia="標楷體" w:hAnsi="標楷體"/>
                <w:szCs w:val="24"/>
              </w:rPr>
            </w:pPr>
          </w:p>
        </w:tc>
        <w:tc>
          <w:tcPr>
            <w:tcW w:w="8372" w:type="dxa"/>
            <w:tcBorders>
              <w:bottom w:val="single" w:sz="12" w:space="0" w:color="auto"/>
              <w:right w:val="single" w:sz="12" w:space="0" w:color="auto"/>
            </w:tcBorders>
            <w:vAlign w:val="center"/>
          </w:tcPr>
          <w:p w:rsidR="00F9714F" w:rsidRPr="00F0206A" w:rsidRDefault="00F9714F" w:rsidP="00FF0D73">
            <w:pPr>
              <w:spacing w:line="276" w:lineRule="auto"/>
              <w:ind w:left="290" w:hangingChars="121" w:hanging="290"/>
              <w:jc w:val="both"/>
              <w:rPr>
                <w:rFonts w:ascii="標楷體" w:eastAsia="標楷體" w:hAnsi="標楷體"/>
                <w:szCs w:val="24"/>
              </w:rPr>
            </w:pPr>
            <w:r w:rsidRPr="00F0206A">
              <w:rPr>
                <w:rFonts w:ascii="標楷體" w:eastAsia="標楷體" w:hAnsi="標楷體" w:hint="eastAsia"/>
              </w:rPr>
              <w:t>(二)預期</w:t>
            </w:r>
            <w:r w:rsidRPr="00F0206A">
              <w:rPr>
                <w:rFonts w:ascii="標楷體" w:eastAsia="標楷體" w:hAnsi="標楷體"/>
                <w:szCs w:val="24"/>
              </w:rPr>
              <w:t>人數</w:t>
            </w:r>
            <w:r w:rsidRPr="00F0206A">
              <w:rPr>
                <w:rFonts w:ascii="標楷體" w:eastAsia="標楷體" w:hAnsi="標楷體"/>
              </w:rPr>
              <w:t>：合計</w:t>
            </w:r>
            <w:r>
              <w:rPr>
                <w:rFonts w:ascii="標楷體" w:eastAsia="標楷體" w:hAnsi="標楷體"/>
              </w:rPr>
              <w:t>1,000</w:t>
            </w:r>
            <w:r w:rsidRPr="00F0206A">
              <w:rPr>
                <w:rFonts w:ascii="標楷體" w:eastAsia="標楷體" w:hAnsi="標楷體"/>
              </w:rPr>
              <w:t>人</w:t>
            </w:r>
            <w:r>
              <w:rPr>
                <w:rFonts w:ascii="標楷體" w:eastAsia="標楷體" w:hAnsi="標楷體" w:hint="eastAsia"/>
              </w:rPr>
              <w:t>/日</w:t>
            </w:r>
            <w:r w:rsidRPr="00F0206A">
              <w:rPr>
                <w:rFonts w:ascii="標楷體" w:eastAsia="標楷體" w:hAnsi="標楷體"/>
              </w:rPr>
              <w:t>，其中男</w:t>
            </w:r>
            <w:r>
              <w:rPr>
                <w:rFonts w:ascii="標楷體" w:eastAsia="標楷體" w:hAnsi="標楷體"/>
              </w:rPr>
              <w:t>500</w:t>
            </w:r>
            <w:r w:rsidRPr="00F0206A">
              <w:rPr>
                <w:rFonts w:ascii="標楷體" w:eastAsia="標楷體" w:hAnsi="標楷體"/>
              </w:rPr>
              <w:t>人</w:t>
            </w:r>
            <w:r w:rsidRPr="00F0206A">
              <w:rPr>
                <w:rFonts w:ascii="標楷體" w:eastAsia="標楷體" w:hAnsi="標楷體" w:hint="eastAsia"/>
              </w:rPr>
              <w:t xml:space="preserve"> </w:t>
            </w:r>
            <w:r w:rsidRPr="00F0206A">
              <w:rPr>
                <w:rFonts w:ascii="標楷體" w:eastAsia="標楷體" w:hAnsi="標楷體"/>
              </w:rPr>
              <w:t>(</w:t>
            </w:r>
            <w:r>
              <w:rPr>
                <w:rFonts w:ascii="標楷體" w:eastAsia="標楷體" w:hAnsi="標楷體"/>
              </w:rPr>
              <w:t>50</w:t>
            </w:r>
            <w:r w:rsidRPr="00F0206A">
              <w:rPr>
                <w:rFonts w:ascii="標楷體" w:eastAsia="標楷體" w:hAnsi="標楷體"/>
              </w:rPr>
              <w:t>%)、女</w:t>
            </w:r>
            <w:r>
              <w:rPr>
                <w:rFonts w:ascii="標楷體" w:eastAsia="標楷體" w:hAnsi="標楷體"/>
              </w:rPr>
              <w:t>500</w:t>
            </w:r>
            <w:r w:rsidRPr="00F0206A">
              <w:rPr>
                <w:rFonts w:ascii="標楷體" w:eastAsia="標楷體" w:hAnsi="標楷體"/>
              </w:rPr>
              <w:t>人</w:t>
            </w:r>
            <w:r w:rsidRPr="00F0206A">
              <w:rPr>
                <w:rFonts w:ascii="標楷體" w:eastAsia="標楷體" w:hAnsi="標楷體" w:hint="eastAsia"/>
              </w:rPr>
              <w:t xml:space="preserve"> </w:t>
            </w:r>
            <w:r w:rsidRPr="00F0206A">
              <w:rPr>
                <w:rFonts w:ascii="標楷體" w:eastAsia="標楷體" w:hAnsi="標楷體"/>
              </w:rPr>
              <w:t>(</w:t>
            </w:r>
            <w:r>
              <w:rPr>
                <w:rFonts w:ascii="標楷體" w:eastAsia="標楷體" w:hAnsi="標楷體"/>
              </w:rPr>
              <w:t>50</w:t>
            </w:r>
            <w:r w:rsidRPr="00F0206A">
              <w:rPr>
                <w:rFonts w:ascii="標楷體" w:eastAsia="標楷體" w:hAnsi="標楷體"/>
              </w:rPr>
              <w:t>%)。</w:t>
            </w:r>
          </w:p>
        </w:tc>
      </w:tr>
      <w:tr w:rsidR="00F9714F" w:rsidRPr="00F0206A" w:rsidTr="00F9714F">
        <w:trPr>
          <w:trHeight w:val="1885"/>
          <w:jc w:val="center"/>
        </w:trPr>
        <w:tc>
          <w:tcPr>
            <w:tcW w:w="1835" w:type="dxa"/>
            <w:tcBorders>
              <w:top w:val="single" w:sz="12" w:space="0" w:color="auto"/>
              <w:left w:val="single" w:sz="12" w:space="0" w:color="auto"/>
              <w:bottom w:val="single" w:sz="12" w:space="0" w:color="auto"/>
            </w:tcBorders>
            <w:vAlign w:val="center"/>
          </w:tcPr>
          <w:p w:rsidR="00F9714F" w:rsidRPr="00F0206A" w:rsidRDefault="00F9714F" w:rsidP="00FF0D73">
            <w:pPr>
              <w:jc w:val="center"/>
              <w:rPr>
                <w:rFonts w:ascii="標楷體" w:eastAsia="標楷體" w:hAnsi="標楷體"/>
                <w:szCs w:val="24"/>
              </w:rPr>
            </w:pPr>
            <w:r w:rsidRPr="00F0206A">
              <w:rPr>
                <w:rFonts w:ascii="標楷體" w:eastAsia="標楷體" w:hAnsi="標楷體" w:hint="eastAsia"/>
                <w:szCs w:val="24"/>
              </w:rPr>
              <w:t>六、宣傳策略</w:t>
            </w:r>
          </w:p>
          <w:p w:rsidR="00F9714F" w:rsidRPr="00F0206A" w:rsidRDefault="00F9714F" w:rsidP="00FF0D73">
            <w:pPr>
              <w:jc w:val="center"/>
              <w:rPr>
                <w:rFonts w:ascii="標楷體" w:eastAsia="標楷體" w:hAnsi="標楷體"/>
                <w:szCs w:val="24"/>
              </w:rPr>
            </w:pPr>
            <w:r w:rsidRPr="00F0206A">
              <w:rPr>
                <w:rFonts w:ascii="標楷體" w:eastAsia="標楷體" w:hAnsi="標楷體" w:hint="eastAsia"/>
                <w:szCs w:val="24"/>
              </w:rPr>
              <w:t>及方式</w:t>
            </w:r>
          </w:p>
          <w:p w:rsidR="00F9714F" w:rsidRPr="00F0206A" w:rsidRDefault="00F9714F" w:rsidP="00FF0D73">
            <w:pPr>
              <w:jc w:val="center"/>
              <w:rPr>
                <w:rFonts w:ascii="標楷體" w:eastAsia="標楷體" w:hAnsi="標楷體"/>
                <w:szCs w:val="24"/>
              </w:rPr>
            </w:pPr>
            <w:r w:rsidRPr="00F0206A">
              <w:rPr>
                <w:rFonts w:ascii="標楷體" w:eastAsia="標楷體" w:hAnsi="標楷體" w:hint="eastAsia"/>
                <w:szCs w:val="24"/>
              </w:rPr>
              <w:t>(可複選)</w:t>
            </w:r>
          </w:p>
        </w:tc>
        <w:tc>
          <w:tcPr>
            <w:tcW w:w="8372" w:type="dxa"/>
            <w:tcBorders>
              <w:top w:val="single" w:sz="12" w:space="0" w:color="auto"/>
              <w:bottom w:val="single" w:sz="12" w:space="0" w:color="auto"/>
              <w:right w:val="single" w:sz="12" w:space="0" w:color="auto"/>
            </w:tcBorders>
          </w:tcPr>
          <w:p w:rsidR="00F9714F" w:rsidRPr="00F0206A" w:rsidRDefault="00F9714F" w:rsidP="00FF0D73">
            <w:pPr>
              <w:rPr>
                <w:rFonts w:ascii="標楷體" w:eastAsia="標楷體" w:hAnsi="標楷體" w:cs="新細明體"/>
                <w:szCs w:val="24"/>
              </w:rPr>
            </w:pPr>
            <w:r w:rsidRPr="00F0206A">
              <w:rPr>
                <w:rFonts w:ascii="標楷體" w:eastAsia="標楷體" w:hAnsi="標楷體" w:cs="新細明體" w:hint="eastAsia"/>
                <w:szCs w:val="24"/>
              </w:rPr>
              <w:t>1.宣傳策略或管道？</w:t>
            </w:r>
          </w:p>
          <w:p w:rsidR="00F9714F" w:rsidRPr="00F0206A" w:rsidRDefault="00F9714F" w:rsidP="00FF0D73">
            <w:pPr>
              <w:rPr>
                <w:rFonts w:ascii="標楷體" w:eastAsia="標楷體" w:hAnsi="標楷體"/>
                <w:szCs w:val="24"/>
              </w:rPr>
            </w:pPr>
            <w:r w:rsidRPr="00F0206A">
              <w:rPr>
                <w:rFonts w:ascii="標楷體" w:eastAsia="標楷體" w:hAnsi="標楷體" w:cs="新細明體" w:hint="eastAsia"/>
                <w:szCs w:val="24"/>
              </w:rPr>
              <w:t xml:space="preserve">  </w:t>
            </w:r>
            <w:r>
              <w:rPr>
                <w:rFonts w:ascii="標楷體" w:eastAsia="標楷體" w:hAnsi="標楷體" w:cs="新細明體" w:hint="eastAsia"/>
                <w:szCs w:val="24"/>
              </w:rPr>
              <w:t xml:space="preserve"> </w:t>
            </w:r>
            <w:r w:rsidRPr="00A338AB">
              <w:rPr>
                <w:rFonts w:ascii="Wingdings 2" w:hAnsi="Wingdings 2"/>
                <w:sz w:val="32"/>
                <w:szCs w:val="48"/>
                <w:shd w:val="clear" w:color="auto" w:fill="FFFFFF"/>
              </w:rPr>
              <w:t></w:t>
            </w:r>
            <w:r w:rsidRPr="00F0206A">
              <w:rPr>
                <w:rFonts w:ascii="標楷體" w:eastAsia="標楷體" w:hAnsi="標楷體" w:hint="eastAsia"/>
                <w:szCs w:val="24"/>
              </w:rPr>
              <w:t xml:space="preserve">平面  </w:t>
            </w:r>
            <w:r w:rsidRPr="00A338AB">
              <w:rPr>
                <w:rFonts w:ascii="Wingdings 2" w:hAnsi="Wingdings 2"/>
                <w:sz w:val="32"/>
                <w:szCs w:val="48"/>
                <w:shd w:val="clear" w:color="auto" w:fill="FFFFFF"/>
              </w:rPr>
              <w:t></w:t>
            </w:r>
            <w:r w:rsidRPr="00F0206A">
              <w:rPr>
                <w:rFonts w:ascii="標楷體" w:eastAsia="標楷體" w:hAnsi="標楷體" w:hint="eastAsia"/>
                <w:szCs w:val="24"/>
              </w:rPr>
              <w:t xml:space="preserve">網頁  □廣播  □影音  □座談會  </w:t>
            </w:r>
          </w:p>
          <w:p w:rsidR="00F9714F" w:rsidRPr="00F0206A" w:rsidRDefault="00F9714F" w:rsidP="00FF0D73">
            <w:pPr>
              <w:rPr>
                <w:rFonts w:ascii="標楷體" w:eastAsia="標楷體" w:hAnsi="標楷體" w:cs="新細明體"/>
                <w:szCs w:val="24"/>
              </w:rPr>
            </w:pPr>
            <w:r>
              <w:rPr>
                <w:rFonts w:ascii="Wingdings 2" w:hAnsi="Wingdings 2"/>
                <w:sz w:val="32"/>
                <w:szCs w:val="48"/>
                <w:shd w:val="clear" w:color="auto" w:fill="FFFFFF"/>
              </w:rPr>
              <w:t></w:t>
            </w:r>
            <w:r w:rsidRPr="00F0206A">
              <w:rPr>
                <w:rFonts w:ascii="標楷體" w:eastAsia="標楷體" w:hAnsi="標楷體" w:hint="eastAsia"/>
                <w:szCs w:val="24"/>
              </w:rPr>
              <w:t>□說明會  □記者會  □活動  □其他(請說明：___________)</w:t>
            </w:r>
          </w:p>
          <w:p w:rsidR="00F9714F" w:rsidRPr="00F0206A" w:rsidRDefault="00F9714F" w:rsidP="00FF0D73">
            <w:pPr>
              <w:rPr>
                <w:rFonts w:ascii="標楷體" w:eastAsia="標楷體" w:hAnsi="標楷體" w:cs="新細明體"/>
                <w:szCs w:val="24"/>
              </w:rPr>
            </w:pPr>
            <w:r w:rsidRPr="00F0206A">
              <w:rPr>
                <w:rFonts w:ascii="標楷體" w:eastAsia="標楷體" w:hAnsi="標楷體" w:cs="新細明體" w:hint="eastAsia"/>
                <w:szCs w:val="24"/>
              </w:rPr>
              <w:t>2.計</w:t>
            </w:r>
            <w:r w:rsidRPr="00F0206A">
              <w:rPr>
                <w:rFonts w:ascii="標楷體" w:eastAsia="標楷體" w:hAnsi="標楷體" w:cs="新細明體"/>
                <w:szCs w:val="24"/>
              </w:rPr>
              <w:t>畫</w:t>
            </w:r>
            <w:r w:rsidRPr="00F0206A">
              <w:rPr>
                <w:rFonts w:ascii="標楷體" w:eastAsia="標楷體" w:hAnsi="標楷體" w:cs="新細明體" w:hint="eastAsia"/>
                <w:szCs w:val="24"/>
              </w:rPr>
              <w:t>宣導傳</w:t>
            </w:r>
            <w:r w:rsidRPr="00F0206A">
              <w:rPr>
                <w:rFonts w:ascii="標楷體" w:eastAsia="標楷體" w:hAnsi="標楷體" w:cs="新細明體"/>
                <w:szCs w:val="24"/>
              </w:rPr>
              <w:t>播</w:t>
            </w:r>
            <w:r w:rsidRPr="00F0206A">
              <w:rPr>
                <w:rFonts w:ascii="標楷體" w:eastAsia="標楷體" w:hAnsi="標楷體" w:cs="新細明體" w:hint="eastAsia"/>
                <w:szCs w:val="24"/>
              </w:rPr>
              <w:t>是</w:t>
            </w:r>
            <w:r w:rsidRPr="00F0206A">
              <w:rPr>
                <w:rFonts w:ascii="標楷體" w:eastAsia="標楷體" w:hAnsi="標楷體" w:cs="新細明體"/>
                <w:szCs w:val="24"/>
              </w:rPr>
              <w:t>否針對不同</w:t>
            </w:r>
            <w:r w:rsidRPr="00F0206A">
              <w:rPr>
                <w:rFonts w:ascii="標楷體" w:eastAsia="標楷體" w:hAnsi="標楷體" w:cs="新細明體" w:hint="eastAsia"/>
                <w:szCs w:val="24"/>
              </w:rPr>
              <w:t>目</w:t>
            </w:r>
            <w:r w:rsidRPr="00F0206A">
              <w:rPr>
                <w:rFonts w:ascii="標楷體" w:eastAsia="標楷體" w:hAnsi="標楷體" w:cs="新細明體"/>
                <w:szCs w:val="24"/>
              </w:rPr>
              <w:t>標對象</w:t>
            </w:r>
            <w:r w:rsidRPr="00F0206A">
              <w:rPr>
                <w:rFonts w:ascii="標楷體" w:eastAsia="標楷體" w:hAnsi="標楷體" w:cs="新細明體" w:hint="eastAsia"/>
                <w:szCs w:val="24"/>
              </w:rPr>
              <w:t>採</w:t>
            </w:r>
            <w:r w:rsidRPr="00F0206A">
              <w:rPr>
                <w:rFonts w:ascii="標楷體" w:eastAsia="標楷體" w:hAnsi="標楷體" w:cs="新細明體"/>
                <w:szCs w:val="24"/>
              </w:rPr>
              <w:t>取不同傳播方法</w:t>
            </w:r>
            <w:r w:rsidRPr="00F0206A">
              <w:rPr>
                <w:rFonts w:ascii="標楷體" w:eastAsia="標楷體" w:hAnsi="標楷體" w:cs="新細明體" w:hint="eastAsia"/>
                <w:szCs w:val="24"/>
              </w:rPr>
              <w:t>？</w:t>
            </w:r>
          </w:p>
          <w:p w:rsidR="00F9714F" w:rsidRPr="00F0206A" w:rsidRDefault="00F9714F" w:rsidP="00FF0D73">
            <w:pPr>
              <w:spacing w:line="0" w:lineRule="atLeast"/>
              <w:jc w:val="both"/>
              <w:rPr>
                <w:rFonts w:ascii="標楷體" w:eastAsia="標楷體" w:hAnsi="標楷體"/>
                <w:szCs w:val="24"/>
              </w:rPr>
            </w:pPr>
            <w:r w:rsidRPr="00F0206A">
              <w:rPr>
                <w:rFonts w:ascii="標楷體" w:eastAsia="標楷體" w:hAnsi="標楷體" w:hint="eastAsia"/>
                <w:szCs w:val="24"/>
              </w:rPr>
              <w:t xml:space="preserve">  </w:t>
            </w:r>
            <w:r w:rsidRPr="00A338AB">
              <w:rPr>
                <w:rFonts w:ascii="Wingdings 2" w:hAnsi="Wingdings 2"/>
                <w:sz w:val="32"/>
                <w:szCs w:val="48"/>
                <w:shd w:val="clear" w:color="auto" w:fill="FFFFFF"/>
              </w:rPr>
              <w:t></w:t>
            </w:r>
            <w:r w:rsidRPr="00F0206A">
              <w:rPr>
                <w:rFonts w:ascii="標楷體" w:eastAsia="標楷體" w:hAnsi="標楷體" w:hint="eastAsia"/>
                <w:szCs w:val="24"/>
              </w:rPr>
              <w:t>否  □是(採取</w:t>
            </w:r>
            <w:r w:rsidRPr="00F0206A">
              <w:rPr>
                <w:rFonts w:ascii="標楷體" w:eastAsia="標楷體" w:hAnsi="標楷體"/>
                <w:szCs w:val="24"/>
              </w:rPr>
              <w:t>方式：</w:t>
            </w:r>
            <w:r w:rsidRPr="00F0206A">
              <w:rPr>
                <w:rFonts w:ascii="標楷體" w:eastAsia="標楷體" w:hAnsi="標楷體" w:hint="eastAsia"/>
                <w:szCs w:val="24"/>
              </w:rPr>
              <w:t>___________</w:t>
            </w:r>
            <w:r w:rsidRPr="00F0206A">
              <w:rPr>
                <w:rFonts w:ascii="標楷體" w:eastAsia="標楷體" w:hAnsi="標楷體"/>
                <w:szCs w:val="24"/>
              </w:rPr>
              <w:t>___</w:t>
            </w:r>
            <w:r w:rsidRPr="00F0206A">
              <w:rPr>
                <w:rFonts w:ascii="標楷體" w:eastAsia="標楷體" w:hAnsi="標楷體" w:hint="eastAsia"/>
                <w:szCs w:val="24"/>
              </w:rPr>
              <w:t>_)</w:t>
            </w:r>
          </w:p>
          <w:p w:rsidR="00F9714F" w:rsidRPr="00F0206A" w:rsidRDefault="00F9714F" w:rsidP="00FF0D73">
            <w:pPr>
              <w:rPr>
                <w:rFonts w:ascii="標楷體" w:eastAsia="標楷體" w:hAnsi="標楷體" w:cs="新細明體"/>
                <w:szCs w:val="24"/>
              </w:rPr>
            </w:pPr>
            <w:r w:rsidRPr="00F0206A">
              <w:rPr>
                <w:rFonts w:ascii="標楷體" w:eastAsia="標楷體" w:hAnsi="標楷體" w:cs="新細明體" w:hint="eastAsia"/>
                <w:szCs w:val="24"/>
              </w:rPr>
              <w:t>3.是否有製作獨立文宣？(如DM、折頁、網址等)</w:t>
            </w:r>
          </w:p>
          <w:p w:rsidR="00F9714F" w:rsidRPr="00F0206A" w:rsidRDefault="00F9714F" w:rsidP="00FF0D73">
            <w:pPr>
              <w:rPr>
                <w:rFonts w:ascii="標楷體" w:eastAsia="標楷體" w:hAnsi="標楷體"/>
                <w:szCs w:val="24"/>
              </w:rPr>
            </w:pPr>
            <w:r w:rsidRPr="00F0206A">
              <w:rPr>
                <w:rFonts w:ascii="標楷體" w:eastAsia="標楷體" w:hAnsi="標楷體" w:cs="新細明體" w:hint="eastAsia"/>
                <w:szCs w:val="24"/>
              </w:rPr>
              <w:t xml:space="preserve">  </w:t>
            </w:r>
            <w:r w:rsidRPr="00A338AB">
              <w:rPr>
                <w:rFonts w:ascii="Wingdings 2" w:hAnsi="Wingdings 2"/>
                <w:sz w:val="32"/>
                <w:szCs w:val="48"/>
                <w:shd w:val="clear" w:color="auto" w:fill="FFFFFF"/>
              </w:rPr>
              <w:t></w:t>
            </w:r>
            <w:r w:rsidRPr="00F0206A">
              <w:rPr>
                <w:rFonts w:ascii="標楷體" w:eastAsia="標楷體" w:hAnsi="標楷體" w:hint="eastAsia"/>
                <w:szCs w:val="24"/>
              </w:rPr>
              <w:t>否  □是(文宣型式</w:t>
            </w:r>
            <w:r w:rsidRPr="00F0206A">
              <w:rPr>
                <w:rFonts w:ascii="標楷體" w:eastAsia="標楷體" w:hAnsi="標楷體"/>
                <w:szCs w:val="24"/>
              </w:rPr>
              <w:t>：</w:t>
            </w:r>
            <w:r w:rsidRPr="00F0206A">
              <w:rPr>
                <w:rFonts w:ascii="標楷體" w:eastAsia="標楷體" w:hAnsi="標楷體" w:hint="eastAsia"/>
                <w:szCs w:val="24"/>
              </w:rPr>
              <w:t>___________</w:t>
            </w:r>
            <w:r w:rsidRPr="00F0206A">
              <w:rPr>
                <w:rFonts w:ascii="標楷體" w:eastAsia="標楷體" w:hAnsi="標楷體"/>
                <w:szCs w:val="24"/>
              </w:rPr>
              <w:t>___</w:t>
            </w:r>
            <w:r w:rsidRPr="00F0206A">
              <w:rPr>
                <w:rFonts w:ascii="標楷體" w:eastAsia="標楷體" w:hAnsi="標楷體" w:hint="eastAsia"/>
                <w:szCs w:val="24"/>
              </w:rPr>
              <w:t>_，並請檢附文宣電子檔)</w:t>
            </w:r>
          </w:p>
        </w:tc>
      </w:tr>
      <w:tr w:rsidR="00F9714F" w:rsidRPr="00F0206A" w:rsidTr="00F9714F">
        <w:trPr>
          <w:trHeight w:val="1885"/>
          <w:jc w:val="center"/>
        </w:trPr>
        <w:tc>
          <w:tcPr>
            <w:tcW w:w="1835" w:type="dxa"/>
            <w:tcBorders>
              <w:top w:val="single" w:sz="12" w:space="0" w:color="auto"/>
              <w:left w:val="single" w:sz="12" w:space="0" w:color="auto"/>
              <w:bottom w:val="single" w:sz="12" w:space="0" w:color="auto"/>
            </w:tcBorders>
            <w:vAlign w:val="center"/>
          </w:tcPr>
          <w:p w:rsidR="00F9714F" w:rsidRPr="00F0206A" w:rsidRDefault="00F9714F" w:rsidP="00FF0D73">
            <w:pPr>
              <w:jc w:val="center"/>
              <w:rPr>
                <w:rFonts w:ascii="標楷體" w:eastAsia="標楷體" w:hAnsi="標楷體"/>
                <w:szCs w:val="24"/>
              </w:rPr>
            </w:pPr>
            <w:r w:rsidRPr="00F0206A">
              <w:rPr>
                <w:rFonts w:ascii="標楷體" w:eastAsia="標楷體" w:hAnsi="標楷體" w:hint="eastAsia"/>
                <w:szCs w:val="24"/>
              </w:rPr>
              <w:t>七、性別友善</w:t>
            </w:r>
          </w:p>
          <w:p w:rsidR="00F9714F" w:rsidRPr="00F0206A" w:rsidRDefault="00F9714F" w:rsidP="00FF0D73">
            <w:pPr>
              <w:jc w:val="center"/>
              <w:rPr>
                <w:rFonts w:ascii="標楷體" w:eastAsia="標楷體" w:hAnsi="標楷體"/>
                <w:szCs w:val="24"/>
              </w:rPr>
            </w:pPr>
            <w:r w:rsidRPr="00F0206A">
              <w:rPr>
                <w:rFonts w:ascii="標楷體" w:eastAsia="標楷體" w:hAnsi="標楷體" w:hint="eastAsia"/>
                <w:szCs w:val="24"/>
              </w:rPr>
              <w:t>措施</w:t>
            </w:r>
          </w:p>
          <w:p w:rsidR="00F9714F" w:rsidRPr="00F0206A" w:rsidRDefault="00F9714F" w:rsidP="00FF0D73">
            <w:pPr>
              <w:jc w:val="center"/>
              <w:rPr>
                <w:rFonts w:ascii="標楷體" w:eastAsia="標楷體" w:hAnsi="標楷體"/>
              </w:rPr>
            </w:pPr>
            <w:r w:rsidRPr="00F0206A">
              <w:rPr>
                <w:rFonts w:ascii="標楷體" w:eastAsia="標楷體" w:hAnsi="標楷體" w:hint="eastAsia"/>
                <w:szCs w:val="24"/>
              </w:rPr>
              <w:t>(可複選)</w:t>
            </w:r>
          </w:p>
        </w:tc>
        <w:tc>
          <w:tcPr>
            <w:tcW w:w="8372" w:type="dxa"/>
            <w:tcBorders>
              <w:top w:val="single" w:sz="12" w:space="0" w:color="auto"/>
              <w:bottom w:val="single" w:sz="12" w:space="0" w:color="auto"/>
              <w:right w:val="single" w:sz="12" w:space="0" w:color="auto"/>
            </w:tcBorders>
          </w:tcPr>
          <w:p w:rsidR="00F9714F" w:rsidRPr="00F0206A" w:rsidRDefault="00F9714F" w:rsidP="00FF0D73">
            <w:pPr>
              <w:jc w:val="both"/>
              <w:rPr>
                <w:rFonts w:ascii="標楷體" w:eastAsia="標楷體" w:hAnsi="標楷體"/>
              </w:rPr>
            </w:pPr>
            <w:r w:rsidRPr="00F0206A">
              <w:rPr>
                <w:rFonts w:ascii="標楷體" w:eastAsia="標楷體" w:hAnsi="標楷體" w:hint="eastAsia"/>
                <w:szCs w:val="24"/>
              </w:rPr>
              <w:t>□</w:t>
            </w:r>
            <w:r w:rsidRPr="00F0206A">
              <w:rPr>
                <w:rFonts w:ascii="標楷體" w:eastAsia="標楷體" w:hAnsi="標楷體" w:hint="eastAsia"/>
              </w:rPr>
              <w:t>增置流動廁所(如依預估男女性別人數，增設不同性別之流動廁所)、</w:t>
            </w:r>
          </w:p>
          <w:p w:rsidR="00F9714F" w:rsidRPr="00F0206A" w:rsidRDefault="00F9714F" w:rsidP="00FF0D73">
            <w:pPr>
              <w:ind w:left="320" w:hangingChars="100" w:hanging="320"/>
              <w:jc w:val="both"/>
              <w:rPr>
                <w:rFonts w:ascii="標楷體" w:eastAsia="標楷體" w:hAnsi="標楷體"/>
              </w:rPr>
            </w:pPr>
            <w:r w:rsidRPr="00A338AB">
              <w:rPr>
                <w:rFonts w:ascii="Wingdings 2" w:hAnsi="Wingdings 2"/>
                <w:sz w:val="32"/>
                <w:szCs w:val="48"/>
                <w:shd w:val="clear" w:color="auto" w:fill="FFFFFF"/>
              </w:rPr>
              <w:t></w:t>
            </w:r>
            <w:r w:rsidRPr="00F0206A">
              <w:rPr>
                <w:rFonts w:ascii="標楷體" w:eastAsia="標楷體" w:hAnsi="標楷體" w:hint="eastAsia"/>
              </w:rPr>
              <w:t>空間安全性(如活動場地相關安全設置、場地的明亮性、活動夜歸時間之考量等)</w:t>
            </w:r>
          </w:p>
          <w:p w:rsidR="00F9714F" w:rsidRPr="00F0206A" w:rsidRDefault="00F9714F" w:rsidP="00FF0D73">
            <w:pPr>
              <w:ind w:left="320" w:hangingChars="100" w:hanging="320"/>
              <w:jc w:val="both"/>
              <w:rPr>
                <w:rFonts w:ascii="標楷體" w:eastAsia="標楷體" w:hAnsi="標楷體"/>
              </w:rPr>
            </w:pPr>
            <w:r w:rsidRPr="00A338AB">
              <w:rPr>
                <w:rFonts w:ascii="Wingdings 2" w:hAnsi="Wingdings 2"/>
                <w:sz w:val="32"/>
                <w:szCs w:val="48"/>
                <w:shd w:val="clear" w:color="auto" w:fill="FFFFFF"/>
              </w:rPr>
              <w:t></w:t>
            </w:r>
            <w:r w:rsidRPr="00F0206A">
              <w:rPr>
                <w:rFonts w:ascii="標楷體" w:eastAsia="標楷體" w:hAnsi="標楷體" w:hint="eastAsia"/>
              </w:rPr>
              <w:t>友善性別設備(如哺集乳室、臨時托育服務、兒童遊戲室、女性生理護墊、性別或親子友善廁所等)</w:t>
            </w:r>
          </w:p>
          <w:p w:rsidR="00F9714F" w:rsidRPr="00F0206A" w:rsidRDefault="00F9714F" w:rsidP="00FF0D73">
            <w:pPr>
              <w:jc w:val="both"/>
              <w:rPr>
                <w:rFonts w:ascii="標楷體" w:eastAsia="標楷體" w:hAnsi="標楷體"/>
              </w:rPr>
            </w:pPr>
            <w:r w:rsidRPr="00F0206A">
              <w:rPr>
                <w:rFonts w:ascii="標楷體" w:eastAsia="標楷體" w:hAnsi="標楷體" w:hint="eastAsia"/>
                <w:szCs w:val="24"/>
              </w:rPr>
              <w:t>□</w:t>
            </w:r>
            <w:r w:rsidRPr="00F0206A">
              <w:rPr>
                <w:rFonts w:ascii="標楷體" w:eastAsia="標楷體" w:hAnsi="標楷體" w:hint="eastAsia"/>
              </w:rPr>
              <w:t>孕婦(或親職活動)停車措施</w:t>
            </w:r>
          </w:p>
          <w:p w:rsidR="00F9714F" w:rsidRPr="00F0206A" w:rsidRDefault="00F9714F" w:rsidP="00FF0D73">
            <w:pPr>
              <w:jc w:val="both"/>
              <w:rPr>
                <w:rFonts w:ascii="標楷體" w:eastAsia="標楷體" w:hAnsi="標楷體" w:cs="新細明體"/>
                <w:szCs w:val="24"/>
              </w:rPr>
            </w:pPr>
            <w:r w:rsidRPr="00F0206A">
              <w:rPr>
                <w:rFonts w:ascii="標楷體" w:eastAsia="標楷體" w:hAnsi="標楷體" w:hint="eastAsia"/>
                <w:szCs w:val="24"/>
              </w:rPr>
              <w:t>□</w:t>
            </w:r>
            <w:r w:rsidRPr="00F0206A">
              <w:rPr>
                <w:rFonts w:ascii="標楷體" w:eastAsia="標楷體" w:hAnsi="標楷體" w:hint="eastAsia"/>
              </w:rPr>
              <w:t>其他(請說明：________________)</w:t>
            </w:r>
          </w:p>
        </w:tc>
      </w:tr>
      <w:tr w:rsidR="00F9714F" w:rsidRPr="00F0206A" w:rsidTr="00F9714F">
        <w:trPr>
          <w:trHeight w:val="2777"/>
          <w:jc w:val="center"/>
        </w:trPr>
        <w:tc>
          <w:tcPr>
            <w:tcW w:w="1835" w:type="dxa"/>
            <w:tcBorders>
              <w:top w:val="single" w:sz="12" w:space="0" w:color="auto"/>
              <w:left w:val="single" w:sz="12" w:space="0" w:color="auto"/>
              <w:bottom w:val="single" w:sz="12" w:space="0" w:color="auto"/>
            </w:tcBorders>
            <w:vAlign w:val="center"/>
          </w:tcPr>
          <w:p w:rsidR="00F9714F" w:rsidRPr="00F0206A" w:rsidRDefault="00F9714F" w:rsidP="00FF0D73">
            <w:pPr>
              <w:spacing w:line="0" w:lineRule="atLeast"/>
              <w:jc w:val="center"/>
              <w:rPr>
                <w:rFonts w:ascii="標楷體" w:eastAsia="標楷體" w:hAnsi="標楷體"/>
                <w:szCs w:val="24"/>
              </w:rPr>
            </w:pPr>
            <w:r w:rsidRPr="00F0206A">
              <w:rPr>
                <w:rFonts w:ascii="標楷體" w:eastAsia="標楷體" w:hAnsi="標楷體" w:hint="eastAsia"/>
                <w:szCs w:val="24"/>
              </w:rPr>
              <w:t>八、落實法規或政策</w:t>
            </w:r>
          </w:p>
          <w:p w:rsidR="00F9714F" w:rsidRPr="00F0206A" w:rsidRDefault="00F9714F" w:rsidP="00FF0D73">
            <w:pPr>
              <w:spacing w:line="0" w:lineRule="atLeast"/>
              <w:jc w:val="center"/>
              <w:rPr>
                <w:rFonts w:ascii="標楷體" w:eastAsia="標楷體" w:hAnsi="標楷體"/>
                <w:szCs w:val="24"/>
              </w:rPr>
            </w:pPr>
            <w:r w:rsidRPr="00F0206A">
              <w:rPr>
                <w:rFonts w:ascii="標楷體" w:eastAsia="標楷體" w:hAnsi="標楷體" w:hint="eastAsia"/>
                <w:szCs w:val="24"/>
              </w:rPr>
              <w:t>(可複選，且說明條款)</w:t>
            </w:r>
          </w:p>
        </w:tc>
        <w:tc>
          <w:tcPr>
            <w:tcW w:w="8372" w:type="dxa"/>
            <w:tcBorders>
              <w:top w:val="single" w:sz="12" w:space="0" w:color="auto"/>
              <w:bottom w:val="single" w:sz="12" w:space="0" w:color="auto"/>
              <w:right w:val="single" w:sz="12" w:space="0" w:color="auto"/>
            </w:tcBorders>
            <w:vAlign w:val="center"/>
          </w:tcPr>
          <w:p w:rsidR="00F9714F" w:rsidRPr="00F0206A" w:rsidRDefault="00F9714F" w:rsidP="00FF0D73">
            <w:pPr>
              <w:tabs>
                <w:tab w:val="left" w:pos="1365"/>
              </w:tabs>
              <w:jc w:val="both"/>
              <w:rPr>
                <w:rFonts w:ascii="標楷體" w:eastAsia="標楷體" w:hAnsi="標楷體"/>
              </w:rPr>
            </w:pPr>
            <w:r w:rsidRPr="00F0206A">
              <w:rPr>
                <w:rFonts w:ascii="標楷體" w:eastAsia="標楷體" w:hAnsi="標楷體" w:hint="eastAsia"/>
              </w:rPr>
              <w:t>□</w:t>
            </w:r>
            <w:r w:rsidRPr="00F0206A">
              <w:rPr>
                <w:rFonts w:ascii="標楷體" w:eastAsia="標楷體" w:hAnsi="標楷體"/>
              </w:rPr>
              <w:t xml:space="preserve"> 性別</w:t>
            </w:r>
            <w:r w:rsidRPr="00F0206A">
              <w:rPr>
                <w:rFonts w:ascii="標楷體" w:eastAsia="標楷體" w:hAnsi="標楷體" w:hint="eastAsia"/>
              </w:rPr>
              <w:t>與法律</w:t>
            </w:r>
            <w:r w:rsidRPr="00F0206A">
              <w:rPr>
                <w:rFonts w:ascii="標楷體" w:eastAsia="標楷體" w:hAnsi="標楷體"/>
              </w:rPr>
              <w:t>：________________________</w:t>
            </w:r>
            <w:r w:rsidRPr="00F0206A">
              <w:rPr>
                <w:rFonts w:ascii="標楷體" w:eastAsia="標楷體" w:hAnsi="標楷體" w:hint="eastAsia"/>
              </w:rPr>
              <w:t>_________</w:t>
            </w:r>
          </w:p>
          <w:p w:rsidR="00F9714F" w:rsidRPr="00F0206A" w:rsidRDefault="00F9714F" w:rsidP="00FF0D73">
            <w:pPr>
              <w:tabs>
                <w:tab w:val="left" w:pos="1365"/>
              </w:tabs>
              <w:jc w:val="both"/>
              <w:rPr>
                <w:rFonts w:ascii="標楷體" w:eastAsia="標楷體" w:hAnsi="標楷體"/>
              </w:rPr>
            </w:pPr>
            <w:r w:rsidRPr="00F0206A">
              <w:rPr>
                <w:rFonts w:ascii="標楷體" w:eastAsia="標楷體" w:hAnsi="標楷體" w:hint="eastAsia"/>
              </w:rPr>
              <w:t xml:space="preserve">□ </w:t>
            </w:r>
            <w:r w:rsidRPr="00F0206A">
              <w:rPr>
                <w:rFonts w:ascii="標楷體" w:eastAsia="標楷體" w:hAnsi="標楷體"/>
              </w:rPr>
              <w:t>CEDAW</w:t>
            </w:r>
            <w:r w:rsidRPr="00F0206A">
              <w:rPr>
                <w:rFonts w:ascii="標楷體" w:eastAsia="標楷體" w:hAnsi="標楷體" w:hint="eastAsia"/>
              </w:rPr>
              <w:t>條款</w:t>
            </w:r>
            <w:r w:rsidRPr="00F0206A">
              <w:rPr>
                <w:rFonts w:ascii="標楷體" w:eastAsia="標楷體" w:hAnsi="標楷體"/>
              </w:rPr>
              <w:t>：_______________________</w:t>
            </w:r>
            <w:r w:rsidRPr="00F0206A">
              <w:rPr>
                <w:rFonts w:ascii="標楷體" w:eastAsia="標楷體" w:hAnsi="標楷體" w:hint="eastAsia"/>
              </w:rPr>
              <w:t>__________</w:t>
            </w:r>
          </w:p>
          <w:p w:rsidR="00F9714F" w:rsidRPr="00F0206A" w:rsidRDefault="00F9714F" w:rsidP="00FF0D73">
            <w:pPr>
              <w:tabs>
                <w:tab w:val="left" w:pos="1365"/>
              </w:tabs>
              <w:jc w:val="both"/>
              <w:rPr>
                <w:rFonts w:ascii="標楷體" w:eastAsia="標楷體" w:hAnsi="標楷體"/>
              </w:rPr>
            </w:pPr>
            <w:r w:rsidRPr="00F0206A">
              <w:rPr>
                <w:rFonts w:ascii="標楷體" w:eastAsia="標楷體" w:hAnsi="標楷體" w:hint="eastAsia"/>
              </w:rPr>
              <w:t>□</w:t>
            </w:r>
            <w:r w:rsidRPr="00F0206A">
              <w:rPr>
                <w:rFonts w:ascii="標楷體" w:eastAsia="標楷體" w:hAnsi="標楷體"/>
              </w:rPr>
              <w:t xml:space="preserve"> 性別</w:t>
            </w:r>
            <w:r w:rsidRPr="00F0206A">
              <w:rPr>
                <w:rFonts w:ascii="標楷體" w:eastAsia="標楷體" w:hAnsi="標楷體" w:hint="eastAsia"/>
              </w:rPr>
              <w:t>平等政策綱領(中央)</w:t>
            </w:r>
            <w:r w:rsidRPr="00F0206A">
              <w:rPr>
                <w:rFonts w:ascii="標楷體" w:eastAsia="標楷體" w:hAnsi="標楷體"/>
              </w:rPr>
              <w:t>：_____________________</w:t>
            </w:r>
          </w:p>
          <w:p w:rsidR="00F9714F" w:rsidRPr="00F0206A" w:rsidRDefault="00F9714F" w:rsidP="00FF0D73">
            <w:pPr>
              <w:tabs>
                <w:tab w:val="left" w:pos="1365"/>
              </w:tabs>
              <w:ind w:left="3859" w:hangingChars="1206" w:hanging="3859"/>
              <w:jc w:val="both"/>
              <w:rPr>
                <w:rFonts w:ascii="標楷體" w:eastAsia="標楷體" w:hAnsi="標楷體"/>
              </w:rPr>
            </w:pPr>
            <w:r w:rsidRPr="00A338AB">
              <w:rPr>
                <w:rFonts w:ascii="Wingdings 2" w:hAnsi="Wingdings 2"/>
                <w:sz w:val="32"/>
                <w:szCs w:val="48"/>
                <w:shd w:val="clear" w:color="auto" w:fill="FFFFFF"/>
              </w:rPr>
              <w:t></w:t>
            </w:r>
            <w:r w:rsidRPr="00F0206A">
              <w:rPr>
                <w:rFonts w:ascii="標楷體" w:eastAsia="標楷體" w:hAnsi="標楷體" w:hint="eastAsia"/>
              </w:rPr>
              <w:t>桃園市性別平</w:t>
            </w:r>
            <w:r w:rsidR="00463307">
              <w:rPr>
                <w:rFonts w:ascii="標楷體" w:eastAsia="標楷體" w:hAnsi="標楷體" w:hint="eastAsia"/>
              </w:rPr>
              <w:t>等</w:t>
            </w:r>
            <w:r w:rsidRPr="00F0206A">
              <w:rPr>
                <w:rFonts w:ascii="標楷體" w:eastAsia="標楷體" w:hAnsi="標楷體" w:hint="eastAsia"/>
              </w:rPr>
              <w:t>政策方針(本市)：</w:t>
            </w:r>
            <w:r w:rsidRPr="007D4133">
              <w:rPr>
                <w:rFonts w:ascii="標楷體" w:eastAsia="標楷體" w:hAnsi="標楷體" w:hint="eastAsia"/>
                <w:u w:val="single"/>
              </w:rPr>
              <w:t>a人身安全與司法面向、b環境和交通面向</w:t>
            </w:r>
          </w:p>
          <w:p w:rsidR="00F9714F" w:rsidRPr="00F0206A" w:rsidRDefault="00F9714F" w:rsidP="00FF0D73">
            <w:pPr>
              <w:tabs>
                <w:tab w:val="left" w:pos="1365"/>
              </w:tabs>
              <w:jc w:val="both"/>
              <w:rPr>
                <w:rFonts w:ascii="標楷體" w:eastAsia="標楷體" w:hAnsi="標楷體"/>
              </w:rPr>
            </w:pPr>
            <w:r w:rsidRPr="00A338AB">
              <w:rPr>
                <w:rFonts w:ascii="Wingdings 2" w:hAnsi="Wingdings 2"/>
                <w:sz w:val="32"/>
                <w:szCs w:val="48"/>
                <w:shd w:val="clear" w:color="auto" w:fill="FFFFFF"/>
              </w:rPr>
              <w:t></w:t>
            </w:r>
            <w:r w:rsidRPr="00F0206A">
              <w:rPr>
                <w:rFonts w:ascii="標楷體" w:eastAsia="標楷體" w:hAnsi="標楷體" w:hint="eastAsia"/>
              </w:rPr>
              <w:t>促進性別平等相關方案</w:t>
            </w:r>
            <w:r w:rsidRPr="00F0206A">
              <w:rPr>
                <w:rFonts w:ascii="標楷體" w:eastAsia="標楷體" w:hAnsi="標楷體"/>
              </w:rPr>
              <w:t>：</w:t>
            </w:r>
            <w:r w:rsidRPr="007D4133">
              <w:rPr>
                <w:rFonts w:ascii="標楷體" w:eastAsia="標楷體" w:hAnsi="標楷體" w:hint="eastAsia"/>
                <w:u w:val="single"/>
              </w:rPr>
              <w:t>104-107年工務局推動性別主流化實施計畫</w:t>
            </w:r>
          </w:p>
          <w:p w:rsidR="00F9714F" w:rsidRPr="00F0206A" w:rsidRDefault="00F9714F" w:rsidP="00FF0D73">
            <w:pPr>
              <w:tabs>
                <w:tab w:val="left" w:pos="1365"/>
              </w:tabs>
              <w:spacing w:line="240" w:lineRule="exact"/>
              <w:jc w:val="both"/>
              <w:rPr>
                <w:rFonts w:ascii="標楷體" w:eastAsia="標楷體" w:hAnsi="標楷體"/>
                <w:sz w:val="20"/>
                <w:szCs w:val="20"/>
              </w:rPr>
            </w:pPr>
          </w:p>
          <w:p w:rsidR="00F9714F" w:rsidRPr="00F0206A" w:rsidRDefault="00F9714F" w:rsidP="00FF0D73">
            <w:pPr>
              <w:tabs>
                <w:tab w:val="left" w:pos="1365"/>
              </w:tabs>
              <w:spacing w:line="240" w:lineRule="exact"/>
              <w:jc w:val="both"/>
              <w:rPr>
                <w:rFonts w:ascii="標楷體" w:eastAsia="標楷體" w:hAnsi="標楷體"/>
                <w:b/>
                <w:sz w:val="20"/>
                <w:szCs w:val="20"/>
              </w:rPr>
            </w:pPr>
            <w:r w:rsidRPr="00F0206A">
              <w:rPr>
                <w:rFonts w:ascii="標楷體" w:eastAsia="標楷體" w:hAnsi="標楷體" w:hint="eastAsia"/>
                <w:b/>
                <w:sz w:val="20"/>
                <w:szCs w:val="20"/>
              </w:rPr>
              <w:t>備註1：CEDAW、性別平等政策綱領內容，請參酌「行政院性別平等會」網站</w:t>
            </w:r>
          </w:p>
          <w:p w:rsidR="00F9714F" w:rsidRPr="00F0206A" w:rsidRDefault="00F9714F" w:rsidP="00FF0D73">
            <w:pPr>
              <w:tabs>
                <w:tab w:val="left" w:pos="1365"/>
              </w:tabs>
              <w:spacing w:line="240" w:lineRule="exact"/>
              <w:jc w:val="both"/>
              <w:rPr>
                <w:rFonts w:ascii="標楷體" w:eastAsia="標楷體" w:hAnsi="標楷體"/>
              </w:rPr>
            </w:pPr>
            <w:r w:rsidRPr="00F0206A">
              <w:rPr>
                <w:rFonts w:ascii="標楷體" w:eastAsia="標楷體" w:hAnsi="標楷體" w:hint="eastAsia"/>
                <w:b/>
                <w:sz w:val="20"/>
                <w:szCs w:val="20"/>
              </w:rPr>
              <w:t>備註2：桃園市性別平</w:t>
            </w:r>
            <w:r w:rsidR="00463307">
              <w:rPr>
                <w:rFonts w:ascii="標楷體" w:eastAsia="標楷體" w:hAnsi="標楷體" w:hint="eastAsia"/>
                <w:b/>
                <w:sz w:val="20"/>
                <w:szCs w:val="20"/>
              </w:rPr>
              <w:t>等</w:t>
            </w:r>
            <w:r w:rsidRPr="00F0206A">
              <w:rPr>
                <w:rFonts w:ascii="標楷體" w:eastAsia="標楷體" w:hAnsi="標楷體" w:hint="eastAsia"/>
                <w:b/>
                <w:sz w:val="20"/>
                <w:szCs w:val="20"/>
              </w:rPr>
              <w:t>政策方針，請參酌「本府性別主流化」網站</w:t>
            </w:r>
          </w:p>
        </w:tc>
      </w:tr>
      <w:tr w:rsidR="00F9714F" w:rsidRPr="00F0206A" w:rsidTr="00F9714F">
        <w:trPr>
          <w:trHeight w:val="588"/>
          <w:jc w:val="center"/>
        </w:trPr>
        <w:tc>
          <w:tcPr>
            <w:tcW w:w="1835" w:type="dxa"/>
            <w:tcBorders>
              <w:left w:val="single" w:sz="12" w:space="0" w:color="auto"/>
              <w:bottom w:val="single" w:sz="12" w:space="0" w:color="auto"/>
            </w:tcBorders>
            <w:vAlign w:val="center"/>
          </w:tcPr>
          <w:p w:rsidR="00F9714F" w:rsidRPr="00F0206A" w:rsidRDefault="00F9714F" w:rsidP="00FF0D73">
            <w:pPr>
              <w:spacing w:line="0" w:lineRule="atLeast"/>
              <w:jc w:val="center"/>
              <w:rPr>
                <w:rFonts w:ascii="標楷體" w:eastAsia="標楷體" w:hAnsi="標楷體"/>
                <w:szCs w:val="24"/>
              </w:rPr>
            </w:pPr>
            <w:r w:rsidRPr="00F0206A">
              <w:rPr>
                <w:rFonts w:ascii="標楷體" w:eastAsia="標楷體" w:hAnsi="標楷體" w:hint="eastAsia"/>
                <w:szCs w:val="24"/>
              </w:rPr>
              <w:t>九、效</w:t>
            </w:r>
            <w:r w:rsidRPr="00F0206A">
              <w:rPr>
                <w:rFonts w:ascii="標楷體" w:eastAsia="標楷體" w:hAnsi="標楷體"/>
                <w:szCs w:val="24"/>
              </w:rPr>
              <w:t>益評估</w:t>
            </w:r>
            <w:r w:rsidRPr="00F0206A">
              <w:rPr>
                <w:rFonts w:ascii="標楷體" w:eastAsia="標楷體" w:hAnsi="標楷體" w:hint="eastAsia"/>
                <w:szCs w:val="24"/>
              </w:rPr>
              <w:t>(可複選)</w:t>
            </w:r>
          </w:p>
        </w:tc>
        <w:tc>
          <w:tcPr>
            <w:tcW w:w="8372" w:type="dxa"/>
            <w:tcBorders>
              <w:bottom w:val="single" w:sz="12" w:space="0" w:color="auto"/>
              <w:right w:val="single" w:sz="12" w:space="0" w:color="auto"/>
            </w:tcBorders>
            <w:vAlign w:val="center"/>
          </w:tcPr>
          <w:p w:rsidR="00F9714F" w:rsidRPr="00F0206A" w:rsidRDefault="00F9714F" w:rsidP="00FF0D73">
            <w:pPr>
              <w:spacing w:line="0" w:lineRule="atLeast"/>
              <w:ind w:left="320" w:hangingChars="100" w:hanging="320"/>
              <w:jc w:val="both"/>
              <w:rPr>
                <w:rFonts w:ascii="標楷體" w:eastAsia="標楷體" w:hAnsi="標楷體"/>
                <w:szCs w:val="24"/>
              </w:rPr>
            </w:pPr>
            <w:r w:rsidRPr="00A338AB">
              <w:rPr>
                <w:rFonts w:ascii="Wingdings 2" w:hAnsi="Wingdings 2"/>
                <w:sz w:val="32"/>
                <w:szCs w:val="48"/>
                <w:shd w:val="clear" w:color="auto" w:fill="FFFFFF"/>
              </w:rPr>
              <w:t></w:t>
            </w:r>
            <w:r w:rsidRPr="00F0206A">
              <w:rPr>
                <w:rFonts w:ascii="標楷體" w:eastAsia="標楷體" w:hAnsi="標楷體" w:hint="eastAsia"/>
                <w:szCs w:val="24"/>
              </w:rPr>
              <w:t>消除性別隔離(計畫如何消除傳統文化對不同性別、性傾向或性別認同者之限制或僵化期待)</w:t>
            </w:r>
          </w:p>
          <w:p w:rsidR="00F9714F" w:rsidRPr="00F0206A" w:rsidRDefault="00F9714F" w:rsidP="00FF0D73">
            <w:pPr>
              <w:spacing w:line="0" w:lineRule="atLeast"/>
              <w:ind w:left="240" w:hangingChars="100" w:hanging="240"/>
              <w:jc w:val="both"/>
              <w:rPr>
                <w:rFonts w:ascii="標楷體" w:eastAsia="標楷體" w:hAnsi="標楷體"/>
                <w:szCs w:val="24"/>
              </w:rPr>
            </w:pPr>
            <w:r w:rsidRPr="00F0206A">
              <w:rPr>
                <w:rFonts w:ascii="標楷體" w:eastAsia="標楷體" w:hAnsi="標楷體" w:hint="eastAsia"/>
                <w:szCs w:val="24"/>
              </w:rPr>
              <w:t>□平等取得社會資源(提升不同性別獲得社會資源機會，提升其公共參與度)</w:t>
            </w:r>
          </w:p>
          <w:p w:rsidR="00F9714F" w:rsidRPr="00F0206A" w:rsidRDefault="00F9714F" w:rsidP="00FF0D73">
            <w:pPr>
              <w:spacing w:line="0" w:lineRule="atLeast"/>
              <w:ind w:left="707" w:hangingChars="221" w:hanging="707"/>
              <w:jc w:val="both"/>
              <w:rPr>
                <w:rFonts w:ascii="標楷體" w:eastAsia="標楷體" w:hAnsi="標楷體"/>
                <w:szCs w:val="24"/>
              </w:rPr>
            </w:pPr>
            <w:r w:rsidRPr="00A338AB">
              <w:rPr>
                <w:rFonts w:ascii="Wingdings 2" w:hAnsi="Wingdings 2"/>
                <w:sz w:val="32"/>
                <w:szCs w:val="48"/>
                <w:shd w:val="clear" w:color="auto" w:fill="FFFFFF"/>
              </w:rPr>
              <w:t></w:t>
            </w:r>
            <w:r w:rsidRPr="00F0206A">
              <w:rPr>
                <w:rFonts w:ascii="標楷體" w:eastAsia="標楷體" w:hAnsi="標楷體" w:hint="eastAsia"/>
                <w:szCs w:val="24"/>
              </w:rPr>
              <w:t>空間與工程效益(計畫執行空間具性別友善度，如使用性、安全性、友善性)</w:t>
            </w:r>
          </w:p>
          <w:p w:rsidR="00F9714F" w:rsidRPr="00F0206A" w:rsidRDefault="00F9714F" w:rsidP="00FF0D73">
            <w:pPr>
              <w:spacing w:line="0" w:lineRule="atLeast"/>
              <w:ind w:left="394" w:hangingChars="123" w:hanging="394"/>
              <w:jc w:val="both"/>
              <w:rPr>
                <w:rFonts w:ascii="標楷體" w:eastAsia="標楷體" w:hAnsi="標楷體"/>
                <w:szCs w:val="24"/>
              </w:rPr>
            </w:pPr>
            <w:r w:rsidRPr="00A338AB">
              <w:rPr>
                <w:rFonts w:ascii="Wingdings 2" w:hAnsi="Wingdings 2"/>
                <w:sz w:val="32"/>
                <w:szCs w:val="48"/>
                <w:shd w:val="clear" w:color="auto" w:fill="FFFFFF"/>
              </w:rPr>
              <w:t></w:t>
            </w:r>
            <w:r w:rsidRPr="00F0206A">
              <w:rPr>
                <w:rFonts w:ascii="標楷體" w:eastAsia="標楷體" w:hAnsi="標楷體" w:hint="eastAsia"/>
                <w:szCs w:val="24"/>
              </w:rPr>
              <w:t>具性別敏感度之考核指標與機制(性別敏感度之指標應考量不同性別、性傾向或性別認同之年齡、族群、地區等面向)</w:t>
            </w:r>
          </w:p>
        </w:tc>
      </w:tr>
      <w:tr w:rsidR="00F9714F" w:rsidRPr="00F0206A" w:rsidTr="00F9714F">
        <w:trPr>
          <w:trHeight w:val="1631"/>
          <w:jc w:val="center"/>
        </w:trPr>
        <w:tc>
          <w:tcPr>
            <w:tcW w:w="1835" w:type="dxa"/>
            <w:tcBorders>
              <w:left w:val="single" w:sz="12" w:space="0" w:color="auto"/>
              <w:bottom w:val="single" w:sz="12" w:space="0" w:color="auto"/>
            </w:tcBorders>
            <w:vAlign w:val="center"/>
          </w:tcPr>
          <w:p w:rsidR="00F9714F" w:rsidRPr="00F0206A" w:rsidRDefault="00F9714F" w:rsidP="00FF0D73">
            <w:pPr>
              <w:spacing w:line="0" w:lineRule="atLeast"/>
              <w:jc w:val="center"/>
              <w:rPr>
                <w:rFonts w:ascii="標楷體" w:eastAsia="標楷體" w:hAnsi="標楷體"/>
                <w:szCs w:val="24"/>
              </w:rPr>
            </w:pPr>
            <w:r w:rsidRPr="00F0206A">
              <w:rPr>
                <w:rFonts w:ascii="標楷體" w:eastAsia="標楷體" w:hAnsi="標楷體" w:hint="eastAsia"/>
                <w:szCs w:val="24"/>
              </w:rPr>
              <w:lastRenderedPageBreak/>
              <w:t>十、規劃或</w:t>
            </w:r>
          </w:p>
          <w:p w:rsidR="00F9714F" w:rsidRPr="00F0206A" w:rsidRDefault="00F9714F" w:rsidP="00FF0D73">
            <w:pPr>
              <w:spacing w:line="0" w:lineRule="atLeast"/>
              <w:jc w:val="center"/>
              <w:rPr>
                <w:rFonts w:ascii="標楷體" w:eastAsia="標楷體" w:hAnsi="標楷體"/>
                <w:szCs w:val="24"/>
              </w:rPr>
            </w:pPr>
            <w:r w:rsidRPr="00F0206A">
              <w:rPr>
                <w:rFonts w:ascii="標楷體" w:eastAsia="標楷體" w:hAnsi="標楷體" w:hint="eastAsia"/>
                <w:szCs w:val="24"/>
              </w:rPr>
              <w:t>執行困難</w:t>
            </w:r>
          </w:p>
          <w:p w:rsidR="00F9714F" w:rsidRPr="00F0206A" w:rsidRDefault="00F9714F" w:rsidP="00FF0D73">
            <w:pPr>
              <w:spacing w:line="0" w:lineRule="atLeast"/>
              <w:jc w:val="center"/>
              <w:rPr>
                <w:rFonts w:ascii="標楷體" w:eastAsia="標楷體" w:hAnsi="標楷體"/>
                <w:szCs w:val="24"/>
              </w:rPr>
            </w:pPr>
            <w:r w:rsidRPr="00F0206A">
              <w:rPr>
                <w:rFonts w:ascii="標楷體" w:eastAsia="標楷體" w:hAnsi="標楷體" w:hint="eastAsia"/>
                <w:szCs w:val="24"/>
              </w:rPr>
              <w:t>(請簡易列點陳述)</w:t>
            </w:r>
          </w:p>
        </w:tc>
        <w:tc>
          <w:tcPr>
            <w:tcW w:w="8372" w:type="dxa"/>
            <w:tcBorders>
              <w:bottom w:val="single" w:sz="12" w:space="0" w:color="auto"/>
              <w:right w:val="single" w:sz="12" w:space="0" w:color="auto"/>
            </w:tcBorders>
          </w:tcPr>
          <w:p w:rsidR="00F9714F" w:rsidRPr="001E3F4F" w:rsidRDefault="00F9714F" w:rsidP="00F9714F">
            <w:pPr>
              <w:pStyle w:val="a8"/>
              <w:numPr>
                <w:ilvl w:val="0"/>
                <w:numId w:val="18"/>
              </w:numPr>
              <w:spacing w:line="0" w:lineRule="atLeast"/>
              <w:ind w:leftChars="0"/>
              <w:rPr>
                <w:rFonts w:ascii="標楷體" w:eastAsia="標楷體" w:hAnsi="標楷體"/>
                <w:szCs w:val="24"/>
              </w:rPr>
            </w:pPr>
            <w:r>
              <w:rPr>
                <w:rFonts w:ascii="標楷體" w:eastAsia="標楷體" w:hAnsi="標楷體" w:hint="eastAsia"/>
                <w:szCs w:val="24"/>
              </w:rPr>
              <w:t>本市公園管理機關為各區公所，需統合各公所辦理方式及期程，因非屬同一機關，不易管控進度。</w:t>
            </w:r>
          </w:p>
        </w:tc>
      </w:tr>
    </w:tbl>
    <w:p w:rsidR="00F9714F" w:rsidRPr="00F0206A" w:rsidRDefault="00F9714F" w:rsidP="00F9714F">
      <w:pPr>
        <w:rPr>
          <w:rFonts w:ascii="標楷體" w:eastAsia="標楷體" w:hAnsi="標楷體"/>
          <w:b/>
          <w:szCs w:val="24"/>
        </w:rPr>
      </w:pPr>
      <w:r w:rsidRPr="00F0206A">
        <w:rPr>
          <w:rFonts w:ascii="標楷體" w:eastAsia="標楷體" w:hAnsi="標楷體" w:hint="eastAsia"/>
          <w:b/>
          <w:szCs w:val="24"/>
        </w:rPr>
        <w:t>備註：請檢附計畫書。</w:t>
      </w:r>
    </w:p>
    <w:p w:rsidR="002E2516" w:rsidRDefault="002E2516">
      <w:pPr>
        <w:widowControl/>
        <w:rPr>
          <w:rFonts w:ascii="Times New Roman" w:eastAsia="標楷體" w:hAnsi="Times New Roman"/>
          <w:sz w:val="28"/>
          <w:szCs w:val="28"/>
        </w:rPr>
      </w:pPr>
    </w:p>
    <w:sectPr w:rsidR="002E2516" w:rsidSect="002E4BBA">
      <w:pgSz w:w="11906" w:h="16838"/>
      <w:pgMar w:top="1440" w:right="1588" w:bottom="1440"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FA6" w:rsidRDefault="00465FA6" w:rsidP="00CD3ABE">
      <w:r>
        <w:separator/>
      </w:r>
    </w:p>
  </w:endnote>
  <w:endnote w:type="continuationSeparator" w:id="0">
    <w:p w:rsidR="00465FA6" w:rsidRDefault="00465FA6" w:rsidP="00CD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10609000101010101"/>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FA6" w:rsidRDefault="00465FA6" w:rsidP="00CD3ABE">
      <w:r>
        <w:separator/>
      </w:r>
    </w:p>
  </w:footnote>
  <w:footnote w:type="continuationSeparator" w:id="0">
    <w:p w:rsidR="00465FA6" w:rsidRDefault="00465FA6" w:rsidP="00CD3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16B1"/>
    <w:multiLevelType w:val="hybridMultilevel"/>
    <w:tmpl w:val="23ACC0B6"/>
    <w:lvl w:ilvl="0" w:tplc="2920F43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1" w15:restartNumberingAfterBreak="0">
    <w:nsid w:val="0BA91227"/>
    <w:multiLevelType w:val="hybridMultilevel"/>
    <w:tmpl w:val="9FA06BC6"/>
    <w:lvl w:ilvl="0" w:tplc="1DAC92B6">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9E4D12"/>
    <w:multiLevelType w:val="hybridMultilevel"/>
    <w:tmpl w:val="B79AFCDC"/>
    <w:lvl w:ilvl="0" w:tplc="4D5070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8C084E"/>
    <w:multiLevelType w:val="hybridMultilevel"/>
    <w:tmpl w:val="35B8531E"/>
    <w:lvl w:ilvl="0" w:tplc="374232D4">
      <w:start w:val="1"/>
      <w:numFmt w:val="ideographLegalTraditional"/>
      <w:lvlText w:val="%1、"/>
      <w:lvlJc w:val="left"/>
      <w:pPr>
        <w:ind w:left="480" w:hanging="480"/>
      </w:pPr>
      <w:rPr>
        <w:rFonts w:ascii="標楷體" w:eastAsia="標楷體" w:hAnsi="標楷體"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8F1863"/>
    <w:multiLevelType w:val="hybridMultilevel"/>
    <w:tmpl w:val="1EDA1932"/>
    <w:lvl w:ilvl="0" w:tplc="0D108CD2">
      <w:start w:val="1"/>
      <w:numFmt w:val="taiwaneseCountingThousand"/>
      <w:suff w:val="nothing"/>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AF4F9B"/>
    <w:multiLevelType w:val="hybridMultilevel"/>
    <w:tmpl w:val="59326FBC"/>
    <w:lvl w:ilvl="0" w:tplc="4C04BC5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97B0662"/>
    <w:multiLevelType w:val="hybridMultilevel"/>
    <w:tmpl w:val="35B8531E"/>
    <w:lvl w:ilvl="0" w:tplc="374232D4">
      <w:start w:val="1"/>
      <w:numFmt w:val="ideographLegalTraditional"/>
      <w:lvlText w:val="%1、"/>
      <w:lvlJc w:val="left"/>
      <w:pPr>
        <w:ind w:left="480" w:hanging="480"/>
      </w:pPr>
      <w:rPr>
        <w:rFonts w:ascii="標楷體" w:eastAsia="標楷體" w:hAnsi="標楷體"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FA6676"/>
    <w:multiLevelType w:val="hybridMultilevel"/>
    <w:tmpl w:val="4396673C"/>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C24413D"/>
    <w:multiLevelType w:val="hybridMultilevel"/>
    <w:tmpl w:val="23ACC0B6"/>
    <w:lvl w:ilvl="0" w:tplc="2920F43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9" w15:restartNumberingAfterBreak="0">
    <w:nsid w:val="4CCD1FDD"/>
    <w:multiLevelType w:val="hybridMultilevel"/>
    <w:tmpl w:val="23ACC0B6"/>
    <w:lvl w:ilvl="0" w:tplc="2920F43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10" w15:restartNumberingAfterBreak="0">
    <w:nsid w:val="4EB37943"/>
    <w:multiLevelType w:val="hybridMultilevel"/>
    <w:tmpl w:val="35B8531E"/>
    <w:lvl w:ilvl="0" w:tplc="374232D4">
      <w:start w:val="1"/>
      <w:numFmt w:val="ideographLegalTraditional"/>
      <w:lvlText w:val="%1、"/>
      <w:lvlJc w:val="left"/>
      <w:pPr>
        <w:ind w:left="480" w:hanging="480"/>
      </w:pPr>
      <w:rPr>
        <w:rFonts w:ascii="標楷體" w:eastAsia="標楷體" w:hAnsi="標楷體"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3176AD4"/>
    <w:multiLevelType w:val="hybridMultilevel"/>
    <w:tmpl w:val="23ACC0B6"/>
    <w:lvl w:ilvl="0" w:tplc="2920F43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12" w15:restartNumberingAfterBreak="0">
    <w:nsid w:val="54FB6237"/>
    <w:multiLevelType w:val="hybridMultilevel"/>
    <w:tmpl w:val="59326FBC"/>
    <w:lvl w:ilvl="0" w:tplc="4C04BC5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B9350A3"/>
    <w:multiLevelType w:val="hybridMultilevel"/>
    <w:tmpl w:val="9FA06BC6"/>
    <w:lvl w:ilvl="0" w:tplc="1DAC92B6">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4172419"/>
    <w:multiLevelType w:val="hybridMultilevel"/>
    <w:tmpl w:val="35B8531E"/>
    <w:lvl w:ilvl="0" w:tplc="374232D4">
      <w:start w:val="1"/>
      <w:numFmt w:val="ideographLegalTraditional"/>
      <w:lvlText w:val="%1、"/>
      <w:lvlJc w:val="left"/>
      <w:pPr>
        <w:ind w:left="480" w:hanging="480"/>
      </w:pPr>
      <w:rPr>
        <w:rFonts w:ascii="標楷體" w:eastAsia="標楷體" w:hAnsi="標楷體"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70169D1"/>
    <w:multiLevelType w:val="hybridMultilevel"/>
    <w:tmpl w:val="6096E462"/>
    <w:lvl w:ilvl="0" w:tplc="10DAE91C">
      <w:start w:val="1"/>
      <w:numFmt w:val="ideographLegalTraditional"/>
      <w:suff w:val="nothing"/>
      <w:lvlText w:val="%1、"/>
      <w:lvlJc w:val="left"/>
      <w:pPr>
        <w:ind w:left="720" w:hanging="72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AD12ECF"/>
    <w:multiLevelType w:val="hybridMultilevel"/>
    <w:tmpl w:val="018A87BA"/>
    <w:lvl w:ilvl="0" w:tplc="C58284C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FBC219E"/>
    <w:multiLevelType w:val="hybridMultilevel"/>
    <w:tmpl w:val="5476CB38"/>
    <w:lvl w:ilvl="0" w:tplc="04090015">
      <w:start w:val="1"/>
      <w:numFmt w:val="taiwaneseCountingThousand"/>
      <w:lvlText w:val="%1、"/>
      <w:lvlJc w:val="left"/>
      <w:pPr>
        <w:ind w:left="766" w:hanging="480"/>
      </w:pPr>
    </w:lvl>
    <w:lvl w:ilvl="1" w:tplc="04090015">
      <w:start w:val="1"/>
      <w:numFmt w:val="taiwaneseCountingThousand"/>
      <w:lvlText w:val="%2、"/>
      <w:lvlJc w:val="left"/>
      <w:pPr>
        <w:ind w:left="480"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num w:numId="1">
    <w:abstractNumId w:val="10"/>
  </w:num>
  <w:num w:numId="2">
    <w:abstractNumId w:val="13"/>
  </w:num>
  <w:num w:numId="3">
    <w:abstractNumId w:val="12"/>
  </w:num>
  <w:num w:numId="4">
    <w:abstractNumId w:val="6"/>
  </w:num>
  <w:num w:numId="5">
    <w:abstractNumId w:val="1"/>
  </w:num>
  <w:num w:numId="6">
    <w:abstractNumId w:val="5"/>
  </w:num>
  <w:num w:numId="7">
    <w:abstractNumId w:val="3"/>
  </w:num>
  <w:num w:numId="8">
    <w:abstractNumId w:val="17"/>
  </w:num>
  <w:num w:numId="9">
    <w:abstractNumId w:val="14"/>
  </w:num>
  <w:num w:numId="10">
    <w:abstractNumId w:val="7"/>
  </w:num>
  <w:num w:numId="11">
    <w:abstractNumId w:val="15"/>
  </w:num>
  <w:num w:numId="12">
    <w:abstractNumId w:val="4"/>
  </w:num>
  <w:num w:numId="13">
    <w:abstractNumId w:val="9"/>
  </w:num>
  <w:num w:numId="14">
    <w:abstractNumId w:val="8"/>
  </w:num>
  <w:num w:numId="15">
    <w:abstractNumId w:val="11"/>
  </w:num>
  <w:num w:numId="16">
    <w:abstractNumId w:val="16"/>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3FE"/>
    <w:rsid w:val="00000FA0"/>
    <w:rsid w:val="00000FEE"/>
    <w:rsid w:val="00011487"/>
    <w:rsid w:val="0001392F"/>
    <w:rsid w:val="000216CB"/>
    <w:rsid w:val="000223D5"/>
    <w:rsid w:val="00025E8B"/>
    <w:rsid w:val="0003425B"/>
    <w:rsid w:val="0008006D"/>
    <w:rsid w:val="00091658"/>
    <w:rsid w:val="000A0F6F"/>
    <w:rsid w:val="000A43BF"/>
    <w:rsid w:val="000C21BB"/>
    <w:rsid w:val="000C3752"/>
    <w:rsid w:val="000D23BD"/>
    <w:rsid w:val="000D286B"/>
    <w:rsid w:val="000E0A1E"/>
    <w:rsid w:val="000F2C53"/>
    <w:rsid w:val="001018DA"/>
    <w:rsid w:val="00110C43"/>
    <w:rsid w:val="0011638E"/>
    <w:rsid w:val="00116904"/>
    <w:rsid w:val="00131B07"/>
    <w:rsid w:val="00144023"/>
    <w:rsid w:val="00153227"/>
    <w:rsid w:val="00162EE5"/>
    <w:rsid w:val="001667EF"/>
    <w:rsid w:val="00177371"/>
    <w:rsid w:val="00197582"/>
    <w:rsid w:val="001C7813"/>
    <w:rsid w:val="001D5BB9"/>
    <w:rsid w:val="00203347"/>
    <w:rsid w:val="00274D5B"/>
    <w:rsid w:val="002779AC"/>
    <w:rsid w:val="002845AF"/>
    <w:rsid w:val="002A1142"/>
    <w:rsid w:val="002B25B8"/>
    <w:rsid w:val="002D422A"/>
    <w:rsid w:val="002D733C"/>
    <w:rsid w:val="002E2516"/>
    <w:rsid w:val="002E2CC6"/>
    <w:rsid w:val="002E4BBA"/>
    <w:rsid w:val="00327789"/>
    <w:rsid w:val="0035379E"/>
    <w:rsid w:val="00357423"/>
    <w:rsid w:val="003625F0"/>
    <w:rsid w:val="00376D99"/>
    <w:rsid w:val="00377DA6"/>
    <w:rsid w:val="003813B1"/>
    <w:rsid w:val="00382B55"/>
    <w:rsid w:val="003A72A4"/>
    <w:rsid w:val="003D3EC1"/>
    <w:rsid w:val="003E64F3"/>
    <w:rsid w:val="00406F34"/>
    <w:rsid w:val="004349EF"/>
    <w:rsid w:val="00463307"/>
    <w:rsid w:val="00465FA6"/>
    <w:rsid w:val="00470DF4"/>
    <w:rsid w:val="00487C12"/>
    <w:rsid w:val="004A04A4"/>
    <w:rsid w:val="004A519F"/>
    <w:rsid w:val="004D7E57"/>
    <w:rsid w:val="005007C7"/>
    <w:rsid w:val="0050339B"/>
    <w:rsid w:val="005223FE"/>
    <w:rsid w:val="00522A37"/>
    <w:rsid w:val="005316CB"/>
    <w:rsid w:val="00567B2D"/>
    <w:rsid w:val="00583E03"/>
    <w:rsid w:val="00587088"/>
    <w:rsid w:val="005E6D1A"/>
    <w:rsid w:val="00613CC0"/>
    <w:rsid w:val="006162FA"/>
    <w:rsid w:val="00646EA3"/>
    <w:rsid w:val="00691255"/>
    <w:rsid w:val="006D192A"/>
    <w:rsid w:val="006E7E8B"/>
    <w:rsid w:val="00704CAE"/>
    <w:rsid w:val="00721472"/>
    <w:rsid w:val="00733DC4"/>
    <w:rsid w:val="00740D33"/>
    <w:rsid w:val="0074790F"/>
    <w:rsid w:val="00751B26"/>
    <w:rsid w:val="007601AB"/>
    <w:rsid w:val="00760FE3"/>
    <w:rsid w:val="0077679F"/>
    <w:rsid w:val="00776C0E"/>
    <w:rsid w:val="007807C4"/>
    <w:rsid w:val="00780F4D"/>
    <w:rsid w:val="007A0AC2"/>
    <w:rsid w:val="007B1229"/>
    <w:rsid w:val="007E14EB"/>
    <w:rsid w:val="00826152"/>
    <w:rsid w:val="00836CF5"/>
    <w:rsid w:val="008375C8"/>
    <w:rsid w:val="00855761"/>
    <w:rsid w:val="00856711"/>
    <w:rsid w:val="008575F3"/>
    <w:rsid w:val="00866B76"/>
    <w:rsid w:val="0086780D"/>
    <w:rsid w:val="00875E22"/>
    <w:rsid w:val="00877BEA"/>
    <w:rsid w:val="008921BC"/>
    <w:rsid w:val="008A752B"/>
    <w:rsid w:val="008B34D0"/>
    <w:rsid w:val="008C1CB4"/>
    <w:rsid w:val="008C6F7F"/>
    <w:rsid w:val="008D0795"/>
    <w:rsid w:val="008D2B2E"/>
    <w:rsid w:val="008D459D"/>
    <w:rsid w:val="008E183F"/>
    <w:rsid w:val="00923E2F"/>
    <w:rsid w:val="00940A62"/>
    <w:rsid w:val="0094761E"/>
    <w:rsid w:val="00950C51"/>
    <w:rsid w:val="00953322"/>
    <w:rsid w:val="009548FE"/>
    <w:rsid w:val="00954B1E"/>
    <w:rsid w:val="009742E6"/>
    <w:rsid w:val="009959E5"/>
    <w:rsid w:val="00996614"/>
    <w:rsid w:val="009B7EF3"/>
    <w:rsid w:val="009C004A"/>
    <w:rsid w:val="009E387B"/>
    <w:rsid w:val="00A049A0"/>
    <w:rsid w:val="00A656D1"/>
    <w:rsid w:val="00A669D5"/>
    <w:rsid w:val="00A766C4"/>
    <w:rsid w:val="00AA394C"/>
    <w:rsid w:val="00AA3CA1"/>
    <w:rsid w:val="00AC23C8"/>
    <w:rsid w:val="00AD5E22"/>
    <w:rsid w:val="00AD61DB"/>
    <w:rsid w:val="00AE58D1"/>
    <w:rsid w:val="00B025CE"/>
    <w:rsid w:val="00B11D19"/>
    <w:rsid w:val="00B12700"/>
    <w:rsid w:val="00B13F78"/>
    <w:rsid w:val="00B16CD4"/>
    <w:rsid w:val="00B24D4F"/>
    <w:rsid w:val="00B423D3"/>
    <w:rsid w:val="00B50FF3"/>
    <w:rsid w:val="00B57A32"/>
    <w:rsid w:val="00B60349"/>
    <w:rsid w:val="00B61D68"/>
    <w:rsid w:val="00B64001"/>
    <w:rsid w:val="00B82D72"/>
    <w:rsid w:val="00B9012E"/>
    <w:rsid w:val="00B94EE0"/>
    <w:rsid w:val="00BB6A6C"/>
    <w:rsid w:val="00BF4F76"/>
    <w:rsid w:val="00BF613A"/>
    <w:rsid w:val="00C469E0"/>
    <w:rsid w:val="00C54A60"/>
    <w:rsid w:val="00C94EE1"/>
    <w:rsid w:val="00C964AA"/>
    <w:rsid w:val="00CC4008"/>
    <w:rsid w:val="00CC61CF"/>
    <w:rsid w:val="00CD3ABE"/>
    <w:rsid w:val="00CD6A7B"/>
    <w:rsid w:val="00CD6F69"/>
    <w:rsid w:val="00CF0830"/>
    <w:rsid w:val="00CF190A"/>
    <w:rsid w:val="00D2283D"/>
    <w:rsid w:val="00D23992"/>
    <w:rsid w:val="00D26911"/>
    <w:rsid w:val="00D31923"/>
    <w:rsid w:val="00D3665C"/>
    <w:rsid w:val="00D37E60"/>
    <w:rsid w:val="00D4699D"/>
    <w:rsid w:val="00D62EC8"/>
    <w:rsid w:val="00D64D7E"/>
    <w:rsid w:val="00DA68AA"/>
    <w:rsid w:val="00DA6F13"/>
    <w:rsid w:val="00DB1BC7"/>
    <w:rsid w:val="00DB26B1"/>
    <w:rsid w:val="00DC7CE1"/>
    <w:rsid w:val="00DD22E4"/>
    <w:rsid w:val="00DD72A7"/>
    <w:rsid w:val="00DE04A3"/>
    <w:rsid w:val="00DE0BED"/>
    <w:rsid w:val="00DE787D"/>
    <w:rsid w:val="00E34F4A"/>
    <w:rsid w:val="00E34F7C"/>
    <w:rsid w:val="00E4522F"/>
    <w:rsid w:val="00E51015"/>
    <w:rsid w:val="00E66CBA"/>
    <w:rsid w:val="00E71B29"/>
    <w:rsid w:val="00E74082"/>
    <w:rsid w:val="00E86966"/>
    <w:rsid w:val="00E96BF0"/>
    <w:rsid w:val="00EB1A41"/>
    <w:rsid w:val="00EB4DFD"/>
    <w:rsid w:val="00ED5C15"/>
    <w:rsid w:val="00EF1E22"/>
    <w:rsid w:val="00F2554A"/>
    <w:rsid w:val="00F276D3"/>
    <w:rsid w:val="00F34BA7"/>
    <w:rsid w:val="00F40DAF"/>
    <w:rsid w:val="00F47077"/>
    <w:rsid w:val="00F508D7"/>
    <w:rsid w:val="00F57910"/>
    <w:rsid w:val="00F7285E"/>
    <w:rsid w:val="00F9671B"/>
    <w:rsid w:val="00F9714F"/>
    <w:rsid w:val="00F97523"/>
    <w:rsid w:val="00F97DC3"/>
    <w:rsid w:val="00FC1D12"/>
    <w:rsid w:val="00FE2C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5196B"/>
  <w15:docId w15:val="{4382FB23-858A-4913-8482-7102FEC7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34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3ABE"/>
    <w:pPr>
      <w:tabs>
        <w:tab w:val="center" w:pos="4153"/>
        <w:tab w:val="right" w:pos="8306"/>
      </w:tabs>
      <w:snapToGrid w:val="0"/>
    </w:pPr>
    <w:rPr>
      <w:sz w:val="20"/>
      <w:szCs w:val="20"/>
    </w:rPr>
  </w:style>
  <w:style w:type="character" w:customStyle="1" w:styleId="a4">
    <w:name w:val="頁首 字元"/>
    <w:basedOn w:val="a0"/>
    <w:link w:val="a3"/>
    <w:uiPriority w:val="99"/>
    <w:rsid w:val="00CD3ABE"/>
    <w:rPr>
      <w:sz w:val="20"/>
      <w:szCs w:val="20"/>
    </w:rPr>
  </w:style>
  <w:style w:type="paragraph" w:styleId="a5">
    <w:name w:val="footer"/>
    <w:basedOn w:val="a"/>
    <w:link w:val="a6"/>
    <w:uiPriority w:val="99"/>
    <w:unhideWhenUsed/>
    <w:rsid w:val="00CD3ABE"/>
    <w:pPr>
      <w:tabs>
        <w:tab w:val="center" w:pos="4153"/>
        <w:tab w:val="right" w:pos="8306"/>
      </w:tabs>
      <w:snapToGrid w:val="0"/>
    </w:pPr>
    <w:rPr>
      <w:sz w:val="20"/>
      <w:szCs w:val="20"/>
    </w:rPr>
  </w:style>
  <w:style w:type="character" w:customStyle="1" w:styleId="a6">
    <w:name w:val="頁尾 字元"/>
    <w:basedOn w:val="a0"/>
    <w:link w:val="a5"/>
    <w:uiPriority w:val="99"/>
    <w:rsid w:val="00CD3ABE"/>
    <w:rPr>
      <w:sz w:val="20"/>
      <w:szCs w:val="20"/>
    </w:rPr>
  </w:style>
  <w:style w:type="table" w:styleId="a7">
    <w:name w:val="Table Grid"/>
    <w:basedOn w:val="a1"/>
    <w:uiPriority w:val="39"/>
    <w:rsid w:val="00F50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E0BED"/>
    <w:pPr>
      <w:ind w:leftChars="200" w:left="480"/>
    </w:pPr>
  </w:style>
  <w:style w:type="paragraph" w:styleId="a9">
    <w:name w:val="Balloon Text"/>
    <w:basedOn w:val="a"/>
    <w:link w:val="aa"/>
    <w:uiPriority w:val="99"/>
    <w:semiHidden/>
    <w:unhideWhenUsed/>
    <w:rsid w:val="00866B7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66B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3641">
      <w:bodyDiv w:val="1"/>
      <w:marLeft w:val="0"/>
      <w:marRight w:val="0"/>
      <w:marTop w:val="0"/>
      <w:marBottom w:val="0"/>
      <w:divBdr>
        <w:top w:val="none" w:sz="0" w:space="0" w:color="auto"/>
        <w:left w:val="none" w:sz="0" w:space="0" w:color="auto"/>
        <w:bottom w:val="none" w:sz="0" w:space="0" w:color="auto"/>
        <w:right w:val="none" w:sz="0" w:space="0" w:color="auto"/>
      </w:divBdr>
    </w:div>
    <w:div w:id="107509830">
      <w:bodyDiv w:val="1"/>
      <w:marLeft w:val="0"/>
      <w:marRight w:val="0"/>
      <w:marTop w:val="0"/>
      <w:marBottom w:val="0"/>
      <w:divBdr>
        <w:top w:val="none" w:sz="0" w:space="0" w:color="auto"/>
        <w:left w:val="none" w:sz="0" w:space="0" w:color="auto"/>
        <w:bottom w:val="none" w:sz="0" w:space="0" w:color="auto"/>
        <w:right w:val="none" w:sz="0" w:space="0" w:color="auto"/>
      </w:divBdr>
    </w:div>
    <w:div w:id="109663851">
      <w:bodyDiv w:val="1"/>
      <w:marLeft w:val="0"/>
      <w:marRight w:val="0"/>
      <w:marTop w:val="0"/>
      <w:marBottom w:val="0"/>
      <w:divBdr>
        <w:top w:val="none" w:sz="0" w:space="0" w:color="auto"/>
        <w:left w:val="none" w:sz="0" w:space="0" w:color="auto"/>
        <w:bottom w:val="none" w:sz="0" w:space="0" w:color="auto"/>
        <w:right w:val="none" w:sz="0" w:space="0" w:color="auto"/>
      </w:divBdr>
    </w:div>
    <w:div w:id="112791058">
      <w:bodyDiv w:val="1"/>
      <w:marLeft w:val="0"/>
      <w:marRight w:val="0"/>
      <w:marTop w:val="0"/>
      <w:marBottom w:val="0"/>
      <w:divBdr>
        <w:top w:val="none" w:sz="0" w:space="0" w:color="auto"/>
        <w:left w:val="none" w:sz="0" w:space="0" w:color="auto"/>
        <w:bottom w:val="none" w:sz="0" w:space="0" w:color="auto"/>
        <w:right w:val="none" w:sz="0" w:space="0" w:color="auto"/>
      </w:divBdr>
    </w:div>
    <w:div w:id="198468566">
      <w:bodyDiv w:val="1"/>
      <w:marLeft w:val="0"/>
      <w:marRight w:val="0"/>
      <w:marTop w:val="0"/>
      <w:marBottom w:val="0"/>
      <w:divBdr>
        <w:top w:val="none" w:sz="0" w:space="0" w:color="auto"/>
        <w:left w:val="none" w:sz="0" w:space="0" w:color="auto"/>
        <w:bottom w:val="none" w:sz="0" w:space="0" w:color="auto"/>
        <w:right w:val="none" w:sz="0" w:space="0" w:color="auto"/>
      </w:divBdr>
    </w:div>
    <w:div w:id="213002632">
      <w:bodyDiv w:val="1"/>
      <w:marLeft w:val="0"/>
      <w:marRight w:val="0"/>
      <w:marTop w:val="0"/>
      <w:marBottom w:val="0"/>
      <w:divBdr>
        <w:top w:val="none" w:sz="0" w:space="0" w:color="auto"/>
        <w:left w:val="none" w:sz="0" w:space="0" w:color="auto"/>
        <w:bottom w:val="none" w:sz="0" w:space="0" w:color="auto"/>
        <w:right w:val="none" w:sz="0" w:space="0" w:color="auto"/>
      </w:divBdr>
    </w:div>
    <w:div w:id="248659553">
      <w:bodyDiv w:val="1"/>
      <w:marLeft w:val="0"/>
      <w:marRight w:val="0"/>
      <w:marTop w:val="0"/>
      <w:marBottom w:val="0"/>
      <w:divBdr>
        <w:top w:val="none" w:sz="0" w:space="0" w:color="auto"/>
        <w:left w:val="none" w:sz="0" w:space="0" w:color="auto"/>
        <w:bottom w:val="none" w:sz="0" w:space="0" w:color="auto"/>
        <w:right w:val="none" w:sz="0" w:space="0" w:color="auto"/>
      </w:divBdr>
    </w:div>
    <w:div w:id="284821199">
      <w:bodyDiv w:val="1"/>
      <w:marLeft w:val="0"/>
      <w:marRight w:val="0"/>
      <w:marTop w:val="0"/>
      <w:marBottom w:val="0"/>
      <w:divBdr>
        <w:top w:val="none" w:sz="0" w:space="0" w:color="auto"/>
        <w:left w:val="none" w:sz="0" w:space="0" w:color="auto"/>
        <w:bottom w:val="none" w:sz="0" w:space="0" w:color="auto"/>
        <w:right w:val="none" w:sz="0" w:space="0" w:color="auto"/>
      </w:divBdr>
    </w:div>
    <w:div w:id="305552903">
      <w:bodyDiv w:val="1"/>
      <w:marLeft w:val="0"/>
      <w:marRight w:val="0"/>
      <w:marTop w:val="0"/>
      <w:marBottom w:val="0"/>
      <w:divBdr>
        <w:top w:val="none" w:sz="0" w:space="0" w:color="auto"/>
        <w:left w:val="none" w:sz="0" w:space="0" w:color="auto"/>
        <w:bottom w:val="none" w:sz="0" w:space="0" w:color="auto"/>
        <w:right w:val="none" w:sz="0" w:space="0" w:color="auto"/>
      </w:divBdr>
    </w:div>
    <w:div w:id="380714046">
      <w:bodyDiv w:val="1"/>
      <w:marLeft w:val="0"/>
      <w:marRight w:val="0"/>
      <w:marTop w:val="0"/>
      <w:marBottom w:val="0"/>
      <w:divBdr>
        <w:top w:val="none" w:sz="0" w:space="0" w:color="auto"/>
        <w:left w:val="none" w:sz="0" w:space="0" w:color="auto"/>
        <w:bottom w:val="none" w:sz="0" w:space="0" w:color="auto"/>
        <w:right w:val="none" w:sz="0" w:space="0" w:color="auto"/>
      </w:divBdr>
    </w:div>
    <w:div w:id="399836938">
      <w:bodyDiv w:val="1"/>
      <w:marLeft w:val="0"/>
      <w:marRight w:val="0"/>
      <w:marTop w:val="0"/>
      <w:marBottom w:val="0"/>
      <w:divBdr>
        <w:top w:val="none" w:sz="0" w:space="0" w:color="auto"/>
        <w:left w:val="none" w:sz="0" w:space="0" w:color="auto"/>
        <w:bottom w:val="none" w:sz="0" w:space="0" w:color="auto"/>
        <w:right w:val="none" w:sz="0" w:space="0" w:color="auto"/>
      </w:divBdr>
    </w:div>
    <w:div w:id="434711896">
      <w:bodyDiv w:val="1"/>
      <w:marLeft w:val="0"/>
      <w:marRight w:val="0"/>
      <w:marTop w:val="0"/>
      <w:marBottom w:val="0"/>
      <w:divBdr>
        <w:top w:val="none" w:sz="0" w:space="0" w:color="auto"/>
        <w:left w:val="none" w:sz="0" w:space="0" w:color="auto"/>
        <w:bottom w:val="none" w:sz="0" w:space="0" w:color="auto"/>
        <w:right w:val="none" w:sz="0" w:space="0" w:color="auto"/>
      </w:divBdr>
    </w:div>
    <w:div w:id="509174871">
      <w:bodyDiv w:val="1"/>
      <w:marLeft w:val="0"/>
      <w:marRight w:val="0"/>
      <w:marTop w:val="0"/>
      <w:marBottom w:val="0"/>
      <w:divBdr>
        <w:top w:val="none" w:sz="0" w:space="0" w:color="auto"/>
        <w:left w:val="none" w:sz="0" w:space="0" w:color="auto"/>
        <w:bottom w:val="none" w:sz="0" w:space="0" w:color="auto"/>
        <w:right w:val="none" w:sz="0" w:space="0" w:color="auto"/>
      </w:divBdr>
    </w:div>
    <w:div w:id="653606416">
      <w:bodyDiv w:val="1"/>
      <w:marLeft w:val="0"/>
      <w:marRight w:val="0"/>
      <w:marTop w:val="0"/>
      <w:marBottom w:val="0"/>
      <w:divBdr>
        <w:top w:val="none" w:sz="0" w:space="0" w:color="auto"/>
        <w:left w:val="none" w:sz="0" w:space="0" w:color="auto"/>
        <w:bottom w:val="none" w:sz="0" w:space="0" w:color="auto"/>
        <w:right w:val="none" w:sz="0" w:space="0" w:color="auto"/>
      </w:divBdr>
    </w:div>
    <w:div w:id="690037382">
      <w:bodyDiv w:val="1"/>
      <w:marLeft w:val="0"/>
      <w:marRight w:val="0"/>
      <w:marTop w:val="0"/>
      <w:marBottom w:val="0"/>
      <w:divBdr>
        <w:top w:val="none" w:sz="0" w:space="0" w:color="auto"/>
        <w:left w:val="none" w:sz="0" w:space="0" w:color="auto"/>
        <w:bottom w:val="none" w:sz="0" w:space="0" w:color="auto"/>
        <w:right w:val="none" w:sz="0" w:space="0" w:color="auto"/>
      </w:divBdr>
    </w:div>
    <w:div w:id="713386711">
      <w:bodyDiv w:val="1"/>
      <w:marLeft w:val="0"/>
      <w:marRight w:val="0"/>
      <w:marTop w:val="0"/>
      <w:marBottom w:val="0"/>
      <w:divBdr>
        <w:top w:val="none" w:sz="0" w:space="0" w:color="auto"/>
        <w:left w:val="none" w:sz="0" w:space="0" w:color="auto"/>
        <w:bottom w:val="none" w:sz="0" w:space="0" w:color="auto"/>
        <w:right w:val="none" w:sz="0" w:space="0" w:color="auto"/>
      </w:divBdr>
    </w:div>
    <w:div w:id="882520803">
      <w:bodyDiv w:val="1"/>
      <w:marLeft w:val="0"/>
      <w:marRight w:val="0"/>
      <w:marTop w:val="0"/>
      <w:marBottom w:val="0"/>
      <w:divBdr>
        <w:top w:val="none" w:sz="0" w:space="0" w:color="auto"/>
        <w:left w:val="none" w:sz="0" w:space="0" w:color="auto"/>
        <w:bottom w:val="none" w:sz="0" w:space="0" w:color="auto"/>
        <w:right w:val="none" w:sz="0" w:space="0" w:color="auto"/>
      </w:divBdr>
    </w:div>
    <w:div w:id="1016924329">
      <w:bodyDiv w:val="1"/>
      <w:marLeft w:val="0"/>
      <w:marRight w:val="0"/>
      <w:marTop w:val="0"/>
      <w:marBottom w:val="0"/>
      <w:divBdr>
        <w:top w:val="none" w:sz="0" w:space="0" w:color="auto"/>
        <w:left w:val="none" w:sz="0" w:space="0" w:color="auto"/>
        <w:bottom w:val="none" w:sz="0" w:space="0" w:color="auto"/>
        <w:right w:val="none" w:sz="0" w:space="0" w:color="auto"/>
      </w:divBdr>
    </w:div>
    <w:div w:id="1116174867">
      <w:bodyDiv w:val="1"/>
      <w:marLeft w:val="0"/>
      <w:marRight w:val="0"/>
      <w:marTop w:val="0"/>
      <w:marBottom w:val="0"/>
      <w:divBdr>
        <w:top w:val="none" w:sz="0" w:space="0" w:color="auto"/>
        <w:left w:val="none" w:sz="0" w:space="0" w:color="auto"/>
        <w:bottom w:val="none" w:sz="0" w:space="0" w:color="auto"/>
        <w:right w:val="none" w:sz="0" w:space="0" w:color="auto"/>
      </w:divBdr>
    </w:div>
    <w:div w:id="1231307005">
      <w:bodyDiv w:val="1"/>
      <w:marLeft w:val="0"/>
      <w:marRight w:val="0"/>
      <w:marTop w:val="0"/>
      <w:marBottom w:val="0"/>
      <w:divBdr>
        <w:top w:val="none" w:sz="0" w:space="0" w:color="auto"/>
        <w:left w:val="none" w:sz="0" w:space="0" w:color="auto"/>
        <w:bottom w:val="none" w:sz="0" w:space="0" w:color="auto"/>
        <w:right w:val="none" w:sz="0" w:space="0" w:color="auto"/>
      </w:divBdr>
    </w:div>
    <w:div w:id="1254975248">
      <w:bodyDiv w:val="1"/>
      <w:marLeft w:val="0"/>
      <w:marRight w:val="0"/>
      <w:marTop w:val="0"/>
      <w:marBottom w:val="0"/>
      <w:divBdr>
        <w:top w:val="none" w:sz="0" w:space="0" w:color="auto"/>
        <w:left w:val="none" w:sz="0" w:space="0" w:color="auto"/>
        <w:bottom w:val="none" w:sz="0" w:space="0" w:color="auto"/>
        <w:right w:val="none" w:sz="0" w:space="0" w:color="auto"/>
      </w:divBdr>
    </w:div>
    <w:div w:id="1257784205">
      <w:bodyDiv w:val="1"/>
      <w:marLeft w:val="0"/>
      <w:marRight w:val="0"/>
      <w:marTop w:val="0"/>
      <w:marBottom w:val="0"/>
      <w:divBdr>
        <w:top w:val="none" w:sz="0" w:space="0" w:color="auto"/>
        <w:left w:val="none" w:sz="0" w:space="0" w:color="auto"/>
        <w:bottom w:val="none" w:sz="0" w:space="0" w:color="auto"/>
        <w:right w:val="none" w:sz="0" w:space="0" w:color="auto"/>
      </w:divBdr>
    </w:div>
    <w:div w:id="1331835783">
      <w:bodyDiv w:val="1"/>
      <w:marLeft w:val="0"/>
      <w:marRight w:val="0"/>
      <w:marTop w:val="0"/>
      <w:marBottom w:val="0"/>
      <w:divBdr>
        <w:top w:val="none" w:sz="0" w:space="0" w:color="auto"/>
        <w:left w:val="none" w:sz="0" w:space="0" w:color="auto"/>
        <w:bottom w:val="none" w:sz="0" w:space="0" w:color="auto"/>
        <w:right w:val="none" w:sz="0" w:space="0" w:color="auto"/>
      </w:divBdr>
    </w:div>
    <w:div w:id="1431849820">
      <w:bodyDiv w:val="1"/>
      <w:marLeft w:val="0"/>
      <w:marRight w:val="0"/>
      <w:marTop w:val="0"/>
      <w:marBottom w:val="0"/>
      <w:divBdr>
        <w:top w:val="none" w:sz="0" w:space="0" w:color="auto"/>
        <w:left w:val="none" w:sz="0" w:space="0" w:color="auto"/>
        <w:bottom w:val="none" w:sz="0" w:space="0" w:color="auto"/>
        <w:right w:val="none" w:sz="0" w:space="0" w:color="auto"/>
      </w:divBdr>
    </w:div>
    <w:div w:id="1442458159">
      <w:bodyDiv w:val="1"/>
      <w:marLeft w:val="0"/>
      <w:marRight w:val="0"/>
      <w:marTop w:val="0"/>
      <w:marBottom w:val="0"/>
      <w:divBdr>
        <w:top w:val="none" w:sz="0" w:space="0" w:color="auto"/>
        <w:left w:val="none" w:sz="0" w:space="0" w:color="auto"/>
        <w:bottom w:val="none" w:sz="0" w:space="0" w:color="auto"/>
        <w:right w:val="none" w:sz="0" w:space="0" w:color="auto"/>
      </w:divBdr>
    </w:div>
    <w:div w:id="1450318602">
      <w:bodyDiv w:val="1"/>
      <w:marLeft w:val="0"/>
      <w:marRight w:val="0"/>
      <w:marTop w:val="0"/>
      <w:marBottom w:val="0"/>
      <w:divBdr>
        <w:top w:val="none" w:sz="0" w:space="0" w:color="auto"/>
        <w:left w:val="none" w:sz="0" w:space="0" w:color="auto"/>
        <w:bottom w:val="none" w:sz="0" w:space="0" w:color="auto"/>
        <w:right w:val="none" w:sz="0" w:space="0" w:color="auto"/>
      </w:divBdr>
    </w:div>
    <w:div w:id="1452893297">
      <w:bodyDiv w:val="1"/>
      <w:marLeft w:val="0"/>
      <w:marRight w:val="0"/>
      <w:marTop w:val="0"/>
      <w:marBottom w:val="0"/>
      <w:divBdr>
        <w:top w:val="none" w:sz="0" w:space="0" w:color="auto"/>
        <w:left w:val="none" w:sz="0" w:space="0" w:color="auto"/>
        <w:bottom w:val="none" w:sz="0" w:space="0" w:color="auto"/>
        <w:right w:val="none" w:sz="0" w:space="0" w:color="auto"/>
      </w:divBdr>
    </w:div>
    <w:div w:id="1455947920">
      <w:bodyDiv w:val="1"/>
      <w:marLeft w:val="0"/>
      <w:marRight w:val="0"/>
      <w:marTop w:val="0"/>
      <w:marBottom w:val="0"/>
      <w:divBdr>
        <w:top w:val="none" w:sz="0" w:space="0" w:color="auto"/>
        <w:left w:val="none" w:sz="0" w:space="0" w:color="auto"/>
        <w:bottom w:val="none" w:sz="0" w:space="0" w:color="auto"/>
        <w:right w:val="none" w:sz="0" w:space="0" w:color="auto"/>
      </w:divBdr>
    </w:div>
    <w:div w:id="1470518539">
      <w:bodyDiv w:val="1"/>
      <w:marLeft w:val="0"/>
      <w:marRight w:val="0"/>
      <w:marTop w:val="0"/>
      <w:marBottom w:val="0"/>
      <w:divBdr>
        <w:top w:val="none" w:sz="0" w:space="0" w:color="auto"/>
        <w:left w:val="none" w:sz="0" w:space="0" w:color="auto"/>
        <w:bottom w:val="none" w:sz="0" w:space="0" w:color="auto"/>
        <w:right w:val="none" w:sz="0" w:space="0" w:color="auto"/>
      </w:divBdr>
    </w:div>
    <w:div w:id="1496609931">
      <w:bodyDiv w:val="1"/>
      <w:marLeft w:val="0"/>
      <w:marRight w:val="0"/>
      <w:marTop w:val="0"/>
      <w:marBottom w:val="0"/>
      <w:divBdr>
        <w:top w:val="none" w:sz="0" w:space="0" w:color="auto"/>
        <w:left w:val="none" w:sz="0" w:space="0" w:color="auto"/>
        <w:bottom w:val="none" w:sz="0" w:space="0" w:color="auto"/>
        <w:right w:val="none" w:sz="0" w:space="0" w:color="auto"/>
      </w:divBdr>
    </w:div>
    <w:div w:id="1637561505">
      <w:bodyDiv w:val="1"/>
      <w:marLeft w:val="0"/>
      <w:marRight w:val="0"/>
      <w:marTop w:val="0"/>
      <w:marBottom w:val="0"/>
      <w:divBdr>
        <w:top w:val="none" w:sz="0" w:space="0" w:color="auto"/>
        <w:left w:val="none" w:sz="0" w:space="0" w:color="auto"/>
        <w:bottom w:val="none" w:sz="0" w:space="0" w:color="auto"/>
        <w:right w:val="none" w:sz="0" w:space="0" w:color="auto"/>
      </w:divBdr>
    </w:div>
    <w:div w:id="1737316398">
      <w:bodyDiv w:val="1"/>
      <w:marLeft w:val="0"/>
      <w:marRight w:val="0"/>
      <w:marTop w:val="0"/>
      <w:marBottom w:val="0"/>
      <w:divBdr>
        <w:top w:val="none" w:sz="0" w:space="0" w:color="auto"/>
        <w:left w:val="none" w:sz="0" w:space="0" w:color="auto"/>
        <w:bottom w:val="none" w:sz="0" w:space="0" w:color="auto"/>
        <w:right w:val="none" w:sz="0" w:space="0" w:color="auto"/>
      </w:divBdr>
    </w:div>
    <w:div w:id="1755979516">
      <w:bodyDiv w:val="1"/>
      <w:marLeft w:val="0"/>
      <w:marRight w:val="0"/>
      <w:marTop w:val="0"/>
      <w:marBottom w:val="0"/>
      <w:divBdr>
        <w:top w:val="none" w:sz="0" w:space="0" w:color="auto"/>
        <w:left w:val="none" w:sz="0" w:space="0" w:color="auto"/>
        <w:bottom w:val="none" w:sz="0" w:space="0" w:color="auto"/>
        <w:right w:val="none" w:sz="0" w:space="0" w:color="auto"/>
      </w:divBdr>
    </w:div>
    <w:div w:id="1975981258">
      <w:bodyDiv w:val="1"/>
      <w:marLeft w:val="0"/>
      <w:marRight w:val="0"/>
      <w:marTop w:val="0"/>
      <w:marBottom w:val="0"/>
      <w:divBdr>
        <w:top w:val="none" w:sz="0" w:space="0" w:color="auto"/>
        <w:left w:val="none" w:sz="0" w:space="0" w:color="auto"/>
        <w:bottom w:val="none" w:sz="0" w:space="0" w:color="auto"/>
        <w:right w:val="none" w:sz="0" w:space="0" w:color="auto"/>
      </w:divBdr>
    </w:div>
    <w:div w:id="2006088447">
      <w:bodyDiv w:val="1"/>
      <w:marLeft w:val="0"/>
      <w:marRight w:val="0"/>
      <w:marTop w:val="0"/>
      <w:marBottom w:val="0"/>
      <w:divBdr>
        <w:top w:val="none" w:sz="0" w:space="0" w:color="auto"/>
        <w:left w:val="none" w:sz="0" w:space="0" w:color="auto"/>
        <w:bottom w:val="none" w:sz="0" w:space="0" w:color="auto"/>
        <w:right w:val="none" w:sz="0" w:space="0" w:color="auto"/>
      </w:divBdr>
    </w:div>
    <w:div w:id="2031449697">
      <w:bodyDiv w:val="1"/>
      <w:marLeft w:val="0"/>
      <w:marRight w:val="0"/>
      <w:marTop w:val="0"/>
      <w:marBottom w:val="0"/>
      <w:divBdr>
        <w:top w:val="none" w:sz="0" w:space="0" w:color="auto"/>
        <w:left w:val="none" w:sz="0" w:space="0" w:color="auto"/>
        <w:bottom w:val="none" w:sz="0" w:space="0" w:color="auto"/>
        <w:right w:val="none" w:sz="0" w:space="0" w:color="auto"/>
      </w:divBdr>
    </w:div>
    <w:div w:id="2041592367">
      <w:bodyDiv w:val="1"/>
      <w:marLeft w:val="0"/>
      <w:marRight w:val="0"/>
      <w:marTop w:val="0"/>
      <w:marBottom w:val="0"/>
      <w:divBdr>
        <w:top w:val="none" w:sz="0" w:space="0" w:color="auto"/>
        <w:left w:val="none" w:sz="0" w:space="0" w:color="auto"/>
        <w:bottom w:val="none" w:sz="0" w:space="0" w:color="auto"/>
        <w:right w:val="none" w:sz="0" w:space="0" w:color="auto"/>
      </w:divBdr>
    </w:div>
    <w:div w:id="2063869636">
      <w:bodyDiv w:val="1"/>
      <w:marLeft w:val="0"/>
      <w:marRight w:val="0"/>
      <w:marTop w:val="0"/>
      <w:marBottom w:val="0"/>
      <w:divBdr>
        <w:top w:val="none" w:sz="0" w:space="0" w:color="auto"/>
        <w:left w:val="none" w:sz="0" w:space="0" w:color="auto"/>
        <w:bottom w:val="none" w:sz="0" w:space="0" w:color="auto"/>
        <w:right w:val="none" w:sz="0" w:space="0" w:color="auto"/>
      </w:divBdr>
    </w:div>
    <w:div w:id="212129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9A1BC-8BC2-47A5-8CA3-586A14B60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508</Words>
  <Characters>2898</Characters>
  <Application>Microsoft Office Word</Application>
  <DocSecurity>0</DocSecurity>
  <Lines>24</Lines>
  <Paragraphs>6</Paragraphs>
  <ScaleCrop>false</ScaleCrop>
  <Company>iTianKong.com</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LINSANITY</dc:creator>
  <cp:lastModifiedBy>何書瑩</cp:lastModifiedBy>
  <cp:revision>8</cp:revision>
  <cp:lastPrinted>2017-09-05T06:16:00Z</cp:lastPrinted>
  <dcterms:created xsi:type="dcterms:W3CDTF">2017-11-22T09:15:00Z</dcterms:created>
  <dcterms:modified xsi:type="dcterms:W3CDTF">2017-11-28T01:02:00Z</dcterms:modified>
</cp:coreProperties>
</file>