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FA2" w:rsidRPr="008C381C" w:rsidRDefault="0053302B">
      <w:pPr>
        <w:spacing w:before="24" w:line="273" w:lineRule="auto"/>
        <w:ind w:left="102" w:right="242"/>
        <w:rPr>
          <w:rFonts w:ascii="標楷體" w:eastAsia="標楷體" w:hAnsi="標楷體"/>
          <w:sz w:val="30"/>
        </w:rPr>
      </w:pPr>
      <w:r w:rsidRPr="008C381C">
        <w:rPr>
          <w:rFonts w:ascii="標楷體" w:eastAsia="標楷體" w:hAnsi="標楷體"/>
          <w:sz w:val="30"/>
        </w:rPr>
        <w:t>桃園市政府地政局所屬各地政事務所受理通信申請登記案件及地籍謄本實施要點</w:t>
      </w:r>
    </w:p>
    <w:p w:rsidR="007D5FA2" w:rsidRDefault="0053302B">
      <w:pPr>
        <w:spacing w:before="104"/>
        <w:ind w:left="3803"/>
        <w:rPr>
          <w:rFonts w:ascii="標楷體" w:eastAsia="標楷體" w:hAnsi="標楷體"/>
          <w:sz w:val="20"/>
        </w:rPr>
      </w:pPr>
      <w:r w:rsidRPr="008C381C">
        <w:rPr>
          <w:rFonts w:ascii="標楷體" w:eastAsia="標楷體" w:hAnsi="標楷體"/>
          <w:sz w:val="20"/>
        </w:rPr>
        <w:t>中華民國 104 年 9 月 9 日桃地籍字第 1040042543 號函訂定</w:t>
      </w:r>
    </w:p>
    <w:p w:rsidR="001B2668" w:rsidRPr="001B2668" w:rsidRDefault="001B2668" w:rsidP="001B2668">
      <w:pPr>
        <w:spacing w:before="104"/>
        <w:ind w:left="3803"/>
        <w:rPr>
          <w:rFonts w:ascii="標楷體" w:eastAsia="標楷體" w:hAnsi="標楷體"/>
          <w:sz w:val="20"/>
        </w:rPr>
      </w:pPr>
      <w:r w:rsidRPr="001B2668">
        <w:rPr>
          <w:rFonts w:ascii="標楷體" w:eastAsia="標楷體" w:hAnsi="標楷體" w:hint="eastAsia"/>
          <w:sz w:val="20"/>
        </w:rPr>
        <w:t>中華民國</w:t>
      </w:r>
      <w:r w:rsidRPr="001B2668">
        <w:rPr>
          <w:rFonts w:ascii="標楷體" w:eastAsia="標楷體" w:hAnsi="標楷體" w:hint="eastAsia"/>
          <w:sz w:val="20"/>
        </w:rPr>
        <w:t xml:space="preserve"> </w:t>
      </w:r>
      <w:r w:rsidRPr="001B2668">
        <w:rPr>
          <w:rFonts w:ascii="標楷體" w:eastAsia="標楷體" w:hAnsi="標楷體" w:hint="eastAsia"/>
          <w:sz w:val="20"/>
        </w:rPr>
        <w:t>108</w:t>
      </w:r>
      <w:r w:rsidRPr="001B2668">
        <w:rPr>
          <w:rFonts w:ascii="標楷體" w:eastAsia="標楷體" w:hAnsi="標楷體"/>
          <w:sz w:val="20"/>
        </w:rPr>
        <w:t xml:space="preserve"> </w:t>
      </w:r>
      <w:r w:rsidRPr="001B2668">
        <w:rPr>
          <w:rFonts w:ascii="標楷體" w:eastAsia="標楷體" w:hAnsi="標楷體" w:hint="eastAsia"/>
          <w:sz w:val="20"/>
        </w:rPr>
        <w:t>年</w:t>
      </w:r>
      <w:r w:rsidRPr="001B2668">
        <w:rPr>
          <w:rFonts w:ascii="標楷體" w:eastAsia="標楷體" w:hAnsi="標楷體" w:hint="eastAsia"/>
          <w:sz w:val="20"/>
        </w:rPr>
        <w:t xml:space="preserve"> </w:t>
      </w:r>
      <w:r w:rsidRPr="001B2668">
        <w:rPr>
          <w:rFonts w:ascii="標楷體" w:eastAsia="標楷體" w:hAnsi="標楷體" w:hint="eastAsia"/>
          <w:sz w:val="20"/>
        </w:rPr>
        <w:t>7</w:t>
      </w:r>
      <w:r w:rsidRPr="001B2668">
        <w:rPr>
          <w:rFonts w:ascii="標楷體" w:eastAsia="標楷體" w:hAnsi="標楷體"/>
          <w:sz w:val="20"/>
        </w:rPr>
        <w:t xml:space="preserve"> </w:t>
      </w:r>
      <w:r w:rsidRPr="001B2668">
        <w:rPr>
          <w:rFonts w:ascii="標楷體" w:eastAsia="標楷體" w:hAnsi="標楷體" w:hint="eastAsia"/>
          <w:sz w:val="20"/>
        </w:rPr>
        <w:t>月</w:t>
      </w:r>
      <w:r>
        <w:rPr>
          <w:rFonts w:ascii="標楷體" w:eastAsia="標楷體" w:hAnsi="標楷體" w:hint="eastAsia"/>
          <w:sz w:val="20"/>
        </w:rPr>
        <w:t xml:space="preserve"> </w:t>
      </w:r>
      <w:bookmarkStart w:id="0" w:name="_GoBack"/>
      <w:bookmarkEnd w:id="0"/>
      <w:r w:rsidRPr="001B2668">
        <w:rPr>
          <w:rFonts w:ascii="標楷體" w:eastAsia="標楷體" w:hAnsi="標楷體" w:hint="eastAsia"/>
          <w:sz w:val="20"/>
        </w:rPr>
        <w:t>3</w:t>
      </w:r>
      <w:r w:rsidRPr="001B2668">
        <w:rPr>
          <w:rFonts w:ascii="標楷體" w:eastAsia="標楷體" w:hAnsi="標楷體"/>
          <w:sz w:val="20"/>
        </w:rPr>
        <w:t xml:space="preserve"> </w:t>
      </w:r>
      <w:r w:rsidRPr="001B2668">
        <w:rPr>
          <w:rFonts w:ascii="標楷體" w:eastAsia="標楷體" w:hAnsi="標楷體" w:hint="eastAsia"/>
          <w:sz w:val="20"/>
        </w:rPr>
        <w:t>日桃地籍字第</w:t>
      </w:r>
      <w:r w:rsidRPr="001B2668">
        <w:rPr>
          <w:rFonts w:ascii="標楷體" w:eastAsia="標楷體" w:hAnsi="標楷體"/>
          <w:sz w:val="20"/>
        </w:rPr>
        <w:t>1080032078</w:t>
      </w:r>
      <w:r w:rsidRPr="001B2668">
        <w:rPr>
          <w:rFonts w:ascii="標楷體" w:eastAsia="標楷體" w:hAnsi="標楷體" w:hint="eastAsia"/>
          <w:sz w:val="20"/>
        </w:rPr>
        <w:t>號函修正</w:t>
      </w:r>
    </w:p>
    <w:p w:rsidR="001B2668" w:rsidRPr="008C381C" w:rsidRDefault="001B2668">
      <w:pPr>
        <w:spacing w:before="104"/>
        <w:ind w:left="3803"/>
        <w:rPr>
          <w:rFonts w:ascii="標楷體" w:eastAsia="標楷體" w:hAnsi="標楷體" w:hint="eastAsia"/>
          <w:sz w:val="20"/>
        </w:rPr>
      </w:pPr>
    </w:p>
    <w:p w:rsidR="007D5FA2" w:rsidRPr="008C381C" w:rsidRDefault="0053302B">
      <w:pPr>
        <w:pStyle w:val="a3"/>
        <w:spacing w:before="120" w:line="295" w:lineRule="auto"/>
        <w:ind w:left="668" w:right="284" w:hanging="567"/>
        <w:rPr>
          <w:rFonts w:ascii="標楷體" w:eastAsia="標楷體" w:hAnsi="標楷體"/>
        </w:rPr>
      </w:pPr>
      <w:r w:rsidRPr="008C381C">
        <w:rPr>
          <w:rFonts w:ascii="標楷體" w:eastAsia="標楷體" w:hAnsi="標楷體"/>
        </w:rPr>
        <w:t>一、為推動簡政便民措施，便利民眾通信申請登記案件及地籍謄本，特訂定本要點。</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二、本要點適用之登記申請案件如下：</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（一）住址變更。</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（二）更名。但以戶籍資料記載姓名變更者為限。</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（三）抵押權全部塗銷。但以抵押權人為金融機構者為限。</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（四）書狀換給。</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（五）建物門牌整編。</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（六）更正。但以戶籍資料記載姓名、出生日期、身分證統一編號、門牌及住址錯誤，經戶政機關更正有案者為限。</w:t>
      </w:r>
    </w:p>
    <w:p w:rsidR="001B2668" w:rsidRPr="00D70082"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前項登記免納登記費。</w:t>
      </w:r>
    </w:p>
    <w:p w:rsidR="001B2668" w:rsidRPr="00D70082" w:rsidRDefault="001B2668" w:rsidP="001B2668">
      <w:pPr>
        <w:spacing w:line="400" w:lineRule="exact"/>
        <w:ind w:left="1"/>
        <w:rPr>
          <w:rFonts w:ascii="標楷體" w:eastAsia="標楷體" w:hAnsi="標楷體"/>
          <w:sz w:val="28"/>
          <w:szCs w:val="28"/>
        </w:rPr>
      </w:pPr>
      <w:r w:rsidRPr="00D70082">
        <w:rPr>
          <w:rFonts w:ascii="標楷體" w:eastAsia="標楷體" w:hAnsi="標楷體" w:hint="eastAsia"/>
          <w:sz w:val="28"/>
          <w:szCs w:val="28"/>
        </w:rPr>
        <w:t>申請第一項登記，有換發書狀必要者，應繳納書狀費。但因行政機關行政措施所為之變更，或依職權逕行變更，致權利內容異動，須重新列印書狀者，免納書狀費。</w:t>
      </w:r>
    </w:p>
    <w:p w:rsidR="001B2668" w:rsidRPr="00046904" w:rsidRDefault="001B2668" w:rsidP="001B2668">
      <w:pPr>
        <w:spacing w:line="400" w:lineRule="exact"/>
        <w:ind w:left="848" w:hangingChars="303" w:hanging="848"/>
        <w:rPr>
          <w:rFonts w:ascii="標楷體" w:eastAsia="標楷體" w:hAnsi="標楷體"/>
          <w:sz w:val="28"/>
          <w:szCs w:val="28"/>
        </w:rPr>
      </w:pPr>
      <w:r w:rsidRPr="00D70082">
        <w:rPr>
          <w:rFonts w:ascii="標楷體" w:eastAsia="標楷體" w:hAnsi="標楷體" w:hint="eastAsia"/>
          <w:sz w:val="28"/>
          <w:szCs w:val="28"/>
        </w:rPr>
        <w:t>第一項申請案件應附文件如附表。</w:t>
      </w:r>
    </w:p>
    <w:p w:rsidR="007D5FA2" w:rsidRPr="008C381C" w:rsidRDefault="0053302B">
      <w:pPr>
        <w:pStyle w:val="a3"/>
        <w:spacing w:before="89"/>
        <w:rPr>
          <w:rFonts w:ascii="標楷體" w:eastAsia="標楷體" w:hAnsi="標楷體"/>
        </w:rPr>
      </w:pPr>
      <w:r w:rsidRPr="008C381C">
        <w:rPr>
          <w:rFonts w:ascii="標楷體" w:eastAsia="標楷體" w:hAnsi="標楷體"/>
        </w:rPr>
        <w:t>三、本要點適用之地籍謄本申請案件如下：</w:t>
      </w:r>
    </w:p>
    <w:p w:rsidR="007D5FA2" w:rsidRPr="008C381C" w:rsidRDefault="0053302B">
      <w:pPr>
        <w:pStyle w:val="a3"/>
        <w:spacing w:before="89"/>
        <w:rPr>
          <w:rFonts w:ascii="標楷體" w:eastAsia="標楷體" w:hAnsi="標楷體"/>
        </w:rPr>
      </w:pPr>
      <w:r w:rsidRPr="008C381C">
        <w:rPr>
          <w:rFonts w:ascii="標楷體" w:eastAsia="標楷體" w:hAnsi="標楷體"/>
        </w:rPr>
        <w:t>（一）土地建物登記（簿）謄本。但以第二類謄本為限。</w:t>
      </w:r>
    </w:p>
    <w:p w:rsidR="007D5FA2" w:rsidRPr="008C381C" w:rsidRDefault="0053302B">
      <w:pPr>
        <w:pStyle w:val="a3"/>
        <w:rPr>
          <w:rFonts w:ascii="標楷體" w:eastAsia="標楷體" w:hAnsi="標楷體"/>
        </w:rPr>
      </w:pPr>
      <w:r w:rsidRPr="008C381C">
        <w:rPr>
          <w:rFonts w:ascii="標楷體" w:eastAsia="標楷體" w:hAnsi="標楷體"/>
        </w:rPr>
        <w:t>（二）地籍圖謄本。</w:t>
      </w:r>
    </w:p>
    <w:p w:rsidR="007D5FA2" w:rsidRPr="008C381C" w:rsidRDefault="0053302B">
      <w:pPr>
        <w:pStyle w:val="a3"/>
        <w:spacing w:before="89"/>
        <w:rPr>
          <w:rFonts w:ascii="標楷體" w:eastAsia="標楷體" w:hAnsi="標楷體"/>
        </w:rPr>
      </w:pPr>
      <w:r w:rsidRPr="008C381C">
        <w:rPr>
          <w:rFonts w:ascii="標楷體" w:eastAsia="標楷體" w:hAnsi="標楷體"/>
        </w:rPr>
        <w:t>（三）建物測量成果圖謄本。</w:t>
      </w:r>
    </w:p>
    <w:p w:rsidR="007D5FA2" w:rsidRPr="008C381C" w:rsidRDefault="0053302B">
      <w:pPr>
        <w:pStyle w:val="a3"/>
        <w:rPr>
          <w:rFonts w:ascii="標楷體" w:eastAsia="標楷體" w:hAnsi="標楷體"/>
        </w:rPr>
      </w:pPr>
      <w:r w:rsidRPr="008C381C">
        <w:rPr>
          <w:rFonts w:ascii="標楷體" w:eastAsia="標楷體" w:hAnsi="標楷體"/>
        </w:rPr>
        <w:t>（四）地價謄本。但以第二類謄本為限。</w:t>
      </w:r>
    </w:p>
    <w:p w:rsidR="007D5FA2" w:rsidRPr="008C381C" w:rsidRDefault="0053302B">
      <w:pPr>
        <w:pStyle w:val="a3"/>
        <w:spacing w:before="89"/>
        <w:rPr>
          <w:rFonts w:ascii="標楷體" w:eastAsia="標楷體" w:hAnsi="標楷體"/>
        </w:rPr>
      </w:pPr>
      <w:r w:rsidRPr="008C381C">
        <w:rPr>
          <w:rFonts w:ascii="標楷體" w:eastAsia="標楷體" w:hAnsi="標楷體"/>
        </w:rPr>
        <w:t>（五）異動索引謄本。</w:t>
      </w:r>
    </w:p>
    <w:p w:rsidR="007D5FA2" w:rsidRPr="008C381C" w:rsidRDefault="0053302B">
      <w:pPr>
        <w:pStyle w:val="a3"/>
        <w:rPr>
          <w:rFonts w:ascii="標楷體" w:eastAsia="標楷體" w:hAnsi="標楷體"/>
        </w:rPr>
      </w:pPr>
      <w:r w:rsidRPr="008C381C">
        <w:rPr>
          <w:rFonts w:ascii="標楷體" w:eastAsia="標楷體" w:hAnsi="標楷體"/>
        </w:rPr>
        <w:t>（六）建物門牌號查詢。</w:t>
      </w:r>
    </w:p>
    <w:p w:rsidR="007D5FA2" w:rsidRPr="008C381C" w:rsidRDefault="0053302B">
      <w:pPr>
        <w:pStyle w:val="a3"/>
        <w:spacing w:line="295" w:lineRule="auto"/>
        <w:ind w:left="668" w:right="277" w:hanging="567"/>
        <w:jc w:val="both"/>
        <w:rPr>
          <w:rFonts w:ascii="標楷體" w:eastAsia="標楷體" w:hAnsi="標楷體"/>
        </w:rPr>
      </w:pPr>
      <w:r w:rsidRPr="008C381C">
        <w:rPr>
          <w:rFonts w:ascii="標楷體" w:eastAsia="標楷體" w:hAnsi="標楷體"/>
        </w:rPr>
        <w:t>四、申請登記案件者，申請人應填寫登記申請書，連同應附文件、貼足郵票之雙掛號回郵信封及所需繳納之書狀費逕寄轄區地政事務所，並在信封正面左上角註明「通信申請登記案件」字樣。</w:t>
      </w:r>
    </w:p>
    <w:p w:rsidR="007D5FA2" w:rsidRPr="008C381C" w:rsidRDefault="007D5FA2">
      <w:pPr>
        <w:spacing w:line="295" w:lineRule="auto"/>
        <w:jc w:val="both"/>
        <w:rPr>
          <w:rFonts w:ascii="標楷體" w:eastAsia="標楷體" w:hAnsi="標楷體"/>
        </w:rPr>
        <w:sectPr w:rsidR="007D5FA2" w:rsidRPr="008C381C">
          <w:footerReference w:type="default" r:id="rId6"/>
          <w:type w:val="continuous"/>
          <w:pgSz w:w="11910" w:h="16840"/>
          <w:pgMar w:top="1460" w:right="960" w:bottom="1200" w:left="1600" w:header="720" w:footer="1017" w:gutter="0"/>
          <w:pgNumType w:start="1"/>
          <w:cols w:space="720"/>
        </w:sectPr>
      </w:pPr>
    </w:p>
    <w:p w:rsidR="007D5FA2" w:rsidRPr="008C381C" w:rsidRDefault="0053302B">
      <w:pPr>
        <w:pStyle w:val="a3"/>
        <w:spacing w:before="24" w:line="295" w:lineRule="auto"/>
        <w:ind w:left="668" w:right="171" w:hanging="8"/>
        <w:rPr>
          <w:rFonts w:ascii="標楷體" w:eastAsia="標楷體" w:hAnsi="標楷體"/>
        </w:rPr>
      </w:pPr>
      <w:r w:rsidRPr="008C381C">
        <w:rPr>
          <w:rFonts w:ascii="標楷體" w:eastAsia="標楷體" w:hAnsi="標楷體"/>
          <w:spacing w:val="-5"/>
        </w:rPr>
        <w:lastRenderedPageBreak/>
        <w:t>通信申請地籍謄本者，申請人應填寫謄本申請書</w:t>
      </w:r>
      <w:r w:rsidRPr="008C381C">
        <w:rPr>
          <w:rFonts w:ascii="標楷體" w:eastAsia="標楷體" w:hAnsi="標楷體"/>
          <w:spacing w:val="-3"/>
        </w:rPr>
        <w:t>（</w:t>
      </w:r>
      <w:r w:rsidRPr="008C381C">
        <w:rPr>
          <w:rFonts w:ascii="標楷體" w:eastAsia="標楷體" w:hAnsi="標楷體"/>
          <w:spacing w:val="-2"/>
        </w:rPr>
        <w:t>註明連絡電話</w:t>
      </w:r>
      <w:r w:rsidRPr="008C381C">
        <w:rPr>
          <w:rFonts w:ascii="標楷體" w:eastAsia="標楷體" w:hAnsi="標楷體"/>
          <w:spacing w:val="-145"/>
        </w:rPr>
        <w:t>）</w:t>
      </w:r>
      <w:r w:rsidRPr="008C381C">
        <w:rPr>
          <w:rFonts w:ascii="標楷體" w:eastAsia="標楷體" w:hAnsi="標楷體"/>
          <w:spacing w:val="-3"/>
        </w:rPr>
        <w:t>，連同貼足郵票之掛號回郵信封及所需工本費逕寄本市任一地政事務所， 並在信封正面左上角註明「通信申請謄本」字樣。</w:t>
      </w:r>
    </w:p>
    <w:p w:rsidR="007D5FA2" w:rsidRPr="008C381C" w:rsidRDefault="0053302B">
      <w:pPr>
        <w:pStyle w:val="a3"/>
        <w:spacing w:before="0" w:line="295" w:lineRule="auto"/>
        <w:ind w:left="661" w:right="102" w:hanging="560"/>
        <w:rPr>
          <w:rFonts w:ascii="標楷體" w:eastAsia="標楷體" w:hAnsi="標楷體"/>
        </w:rPr>
      </w:pPr>
      <w:r w:rsidRPr="008C381C">
        <w:rPr>
          <w:rFonts w:ascii="標楷體" w:eastAsia="標楷體" w:hAnsi="標楷體"/>
          <w:spacing w:val="-3"/>
        </w:rPr>
        <w:t>五、各地政事務所收受通信申請登記案件，應依土地登記程序辦理，並於</w:t>
      </w:r>
      <w:r w:rsidRPr="008C381C">
        <w:rPr>
          <w:rFonts w:ascii="標楷體" w:eastAsia="標楷體" w:hAnsi="標楷體"/>
          <w:spacing w:val="-12"/>
        </w:rPr>
        <w:t>登記完畢後，將權利書狀等證件及書狀費收據，以雙掛號寄送申請人。</w:t>
      </w:r>
      <w:r w:rsidRPr="008C381C">
        <w:rPr>
          <w:rFonts w:ascii="標楷體" w:eastAsia="標楷體" w:hAnsi="標楷體"/>
          <w:spacing w:val="-8"/>
        </w:rPr>
        <w:t>各地政事務所收受通信申請地籍謄本，應依謄本核發程序辦理，並於</w:t>
      </w:r>
      <w:r w:rsidRPr="008C381C">
        <w:rPr>
          <w:rFonts w:ascii="標楷體" w:eastAsia="標楷體" w:hAnsi="標楷體"/>
          <w:spacing w:val="-5"/>
        </w:rPr>
        <w:t>辦理完畢後，將謄本、工本費收據，以掛號寄送申請人。</w:t>
      </w:r>
    </w:p>
    <w:p w:rsidR="007D5FA2" w:rsidRPr="008C381C" w:rsidRDefault="0053302B">
      <w:pPr>
        <w:pStyle w:val="a3"/>
        <w:spacing w:before="0" w:line="295" w:lineRule="auto"/>
        <w:ind w:left="668" w:right="277" w:hanging="567"/>
        <w:jc w:val="both"/>
        <w:rPr>
          <w:rFonts w:ascii="標楷體" w:eastAsia="標楷體" w:hAnsi="標楷體"/>
        </w:rPr>
      </w:pPr>
      <w:r w:rsidRPr="008C381C">
        <w:rPr>
          <w:rFonts w:ascii="標楷體" w:eastAsia="標楷體" w:hAnsi="標楷體"/>
        </w:rPr>
        <w:t>六、各地政事務所應設置人民通信申請登記案件及地籍謄本收件簿，詳實填載，指派專人按日將處理完畢之案件掛號寄回，並將掛號收據貼附於申請書背面。</w:t>
      </w:r>
    </w:p>
    <w:p w:rsidR="007D5FA2" w:rsidRPr="008C381C" w:rsidRDefault="0053302B">
      <w:pPr>
        <w:pStyle w:val="a3"/>
        <w:spacing w:before="0" w:line="387" w:lineRule="exact"/>
        <w:ind w:left="661"/>
        <w:rPr>
          <w:rFonts w:ascii="標楷體" w:eastAsia="標楷體" w:hAnsi="標楷體"/>
        </w:rPr>
      </w:pPr>
      <w:r w:rsidRPr="008C381C">
        <w:rPr>
          <w:rFonts w:ascii="標楷體" w:eastAsia="標楷體" w:hAnsi="標楷體"/>
        </w:rPr>
        <w:t>承辦人員應定期將收件簿送陳業務主管核閱。</w:t>
      </w:r>
    </w:p>
    <w:sectPr w:rsidR="007D5FA2" w:rsidRPr="008C381C">
      <w:pgSz w:w="11910" w:h="16840"/>
      <w:pgMar w:top="1480" w:right="960" w:bottom="1200" w:left="16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2B" w:rsidRDefault="0053302B">
      <w:r>
        <w:separator/>
      </w:r>
    </w:p>
  </w:endnote>
  <w:endnote w:type="continuationSeparator" w:id="0">
    <w:p w:rsidR="0053302B" w:rsidRDefault="0053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A2" w:rsidRDefault="001B2668">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3903980</wp:posOffset>
              </wp:positionH>
              <wp:positionV relativeFrom="page">
                <wp:posOffset>9907270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A2" w:rsidRDefault="0053302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C381C">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4pt;margin-top:780.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" filled="f" stroked="f">
              <v:textbox inset="0,0,0,0">
                <w:txbxContent>
                  <w:p w:rsidR="007D5FA2" w:rsidRDefault="0053302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C381C">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2B" w:rsidRDefault="0053302B">
      <w:r>
        <w:separator/>
      </w:r>
    </w:p>
  </w:footnote>
  <w:footnote w:type="continuationSeparator" w:id="0">
    <w:p w:rsidR="0053302B" w:rsidRDefault="00533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A2"/>
    <w:rsid w:val="001B2668"/>
    <w:rsid w:val="0053302B"/>
    <w:rsid w:val="007D5FA2"/>
    <w:rsid w:val="008C3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2807CF"/>
  <w15:docId w15:val="{ABCDD6CD-1F93-45F4-94AA-627FC259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細明體" w:eastAsia="細明體" w:hAnsi="細明體" w:cs="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8"/>
      <w:ind w:left="10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池宛頻</cp:lastModifiedBy>
  <cp:revision>2</cp:revision>
  <dcterms:created xsi:type="dcterms:W3CDTF">2019-08-20T01:22:00Z</dcterms:created>
  <dcterms:modified xsi:type="dcterms:W3CDTF">2019-08-20T01:22:00Z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2019-06-26T00:00:00Z</vt:filetime>
  </property>
</Properties>
</file>