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2F" w:rsidRDefault="00316285" w:rsidP="003B762F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桃園市政府工務局</w:t>
      </w:r>
      <w:r w:rsidR="003B762F" w:rsidRPr="002B6AF9">
        <w:rPr>
          <w:rFonts w:ascii="標楷體" w:eastAsia="標楷體" w:hAnsi="標楷體" w:hint="eastAsia"/>
          <w:b/>
          <w:sz w:val="40"/>
          <w:szCs w:val="40"/>
        </w:rPr>
        <w:t>強化</w:t>
      </w:r>
      <w:r w:rsidR="003B762F">
        <w:rPr>
          <w:rFonts w:ascii="標楷體" w:eastAsia="標楷體" w:hAnsi="標楷體" w:hint="eastAsia"/>
          <w:b/>
          <w:sz w:val="40"/>
          <w:szCs w:val="40"/>
        </w:rPr>
        <w:t>機關</w:t>
      </w:r>
      <w:r w:rsidR="003B762F" w:rsidRPr="002B6AF9">
        <w:rPr>
          <w:rFonts w:ascii="標楷體" w:eastAsia="標楷體" w:hAnsi="標楷體" w:hint="eastAsia"/>
          <w:b/>
          <w:sz w:val="40"/>
          <w:szCs w:val="40"/>
        </w:rPr>
        <w:t>採購案件</w:t>
      </w:r>
      <w:r w:rsidR="003B762F">
        <w:rPr>
          <w:rFonts w:ascii="標楷體" w:eastAsia="標楷體" w:hAnsi="標楷體" w:hint="eastAsia"/>
          <w:b/>
          <w:sz w:val="40"/>
          <w:szCs w:val="40"/>
        </w:rPr>
        <w:t>(底價)</w:t>
      </w:r>
    </w:p>
    <w:p w:rsidR="003B762F" w:rsidRPr="002B6AF9" w:rsidRDefault="003B762F" w:rsidP="003B762F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B6AF9">
        <w:rPr>
          <w:rFonts w:ascii="標楷體" w:eastAsia="標楷體" w:hAnsi="標楷體" w:hint="eastAsia"/>
          <w:b/>
          <w:sz w:val="40"/>
          <w:szCs w:val="40"/>
        </w:rPr>
        <w:t>保密措施</w:t>
      </w:r>
      <w:r>
        <w:rPr>
          <w:rFonts w:ascii="標楷體" w:eastAsia="標楷體" w:hAnsi="標楷體" w:hint="eastAsia"/>
          <w:b/>
          <w:sz w:val="40"/>
          <w:szCs w:val="40"/>
        </w:rPr>
        <w:t>之</w:t>
      </w:r>
      <w:r w:rsidR="00761B41">
        <w:rPr>
          <w:rFonts w:ascii="標楷體" w:eastAsia="標楷體" w:hAnsi="標楷體" w:hint="eastAsia"/>
          <w:b/>
          <w:sz w:val="40"/>
          <w:szCs w:val="40"/>
        </w:rPr>
        <w:t>實施</w:t>
      </w:r>
      <w:r>
        <w:rPr>
          <w:rFonts w:ascii="標楷體" w:eastAsia="標楷體" w:hAnsi="標楷體" w:hint="eastAsia"/>
          <w:b/>
          <w:sz w:val="40"/>
          <w:szCs w:val="40"/>
        </w:rPr>
        <w:t>方案</w:t>
      </w:r>
      <w:bookmarkStart w:id="0" w:name="_GoBack"/>
      <w:bookmarkEnd w:id="0"/>
    </w:p>
    <w:p w:rsidR="003B762F" w:rsidRPr="00443F7F" w:rsidRDefault="003B762F" w:rsidP="008F0F52">
      <w:pPr>
        <w:spacing w:beforeLines="50" w:before="180" w:line="5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43F7F">
        <w:rPr>
          <w:rFonts w:ascii="標楷體" w:eastAsia="標楷體" w:hAnsi="標楷體" w:hint="eastAsia"/>
          <w:b/>
          <w:sz w:val="32"/>
          <w:szCs w:val="32"/>
        </w:rPr>
        <w:t>壹、</w:t>
      </w:r>
      <w:r>
        <w:rPr>
          <w:rFonts w:ascii="標楷體" w:eastAsia="標楷體" w:hAnsi="標楷體" w:hint="eastAsia"/>
          <w:b/>
          <w:sz w:val="32"/>
          <w:szCs w:val="32"/>
        </w:rPr>
        <w:t>方案</w:t>
      </w:r>
      <w:r w:rsidRPr="00443F7F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3B762F" w:rsidRDefault="003B762F" w:rsidP="004C1BE0">
      <w:pPr>
        <w:spacing w:line="560" w:lineRule="exact"/>
        <w:ind w:firstLineChars="202" w:firstLine="646"/>
        <w:jc w:val="both"/>
        <w:rPr>
          <w:rFonts w:ascii="標楷體" w:eastAsia="標楷體" w:hAnsi="標楷體"/>
          <w:sz w:val="32"/>
          <w:szCs w:val="32"/>
        </w:rPr>
      </w:pPr>
      <w:r w:rsidRPr="00666930">
        <w:rPr>
          <w:rFonts w:ascii="標楷體" w:eastAsia="標楷體" w:hAnsi="標楷體" w:hint="eastAsia"/>
          <w:sz w:val="32"/>
          <w:szCs w:val="32"/>
        </w:rPr>
        <w:t>依據政府採購法第34條第3項規定：「底價於開標</w:t>
      </w:r>
      <w:proofErr w:type="gramStart"/>
      <w:r w:rsidRPr="00666930">
        <w:rPr>
          <w:rFonts w:ascii="標楷體" w:eastAsia="標楷體" w:hAnsi="標楷體" w:hint="eastAsia"/>
          <w:sz w:val="32"/>
          <w:szCs w:val="32"/>
        </w:rPr>
        <w:t>後至決標</w:t>
      </w:r>
      <w:proofErr w:type="gramEnd"/>
      <w:r w:rsidRPr="00666930">
        <w:rPr>
          <w:rFonts w:ascii="標楷體" w:eastAsia="標楷體" w:hAnsi="標楷體" w:hint="eastAsia"/>
          <w:sz w:val="32"/>
          <w:szCs w:val="32"/>
        </w:rPr>
        <w:t>前，仍應保密，…</w:t>
      </w:r>
      <w:proofErr w:type="gramStart"/>
      <w:r w:rsidRPr="00666930">
        <w:rPr>
          <w:rFonts w:ascii="標楷體" w:eastAsia="標楷體" w:hAnsi="標楷體" w:hint="eastAsia"/>
          <w:sz w:val="32"/>
          <w:szCs w:val="32"/>
        </w:rPr>
        <w:t>…</w:t>
      </w:r>
      <w:proofErr w:type="gramEnd"/>
      <w:r w:rsidRPr="00666930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；</w:t>
      </w:r>
      <w:proofErr w:type="gramStart"/>
      <w:r w:rsidRPr="00443F7F">
        <w:rPr>
          <w:rFonts w:ascii="標楷體" w:eastAsia="標楷體" w:hAnsi="標楷體" w:hint="eastAsia"/>
          <w:sz w:val="32"/>
          <w:szCs w:val="32"/>
        </w:rPr>
        <w:t>鑑</w:t>
      </w:r>
      <w:proofErr w:type="gramEnd"/>
      <w:r w:rsidRPr="00443F7F">
        <w:rPr>
          <w:rFonts w:ascii="標楷體" w:eastAsia="標楷體" w:hAnsi="標楷體" w:hint="eastAsia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近年來部分</w:t>
      </w:r>
      <w:r w:rsidRPr="00443F7F">
        <w:rPr>
          <w:rFonts w:ascii="標楷體" w:eastAsia="標楷體" w:hAnsi="標楷體" w:hint="eastAsia"/>
          <w:sz w:val="32"/>
          <w:szCs w:val="32"/>
        </w:rPr>
        <w:t>機關辦理採購案件開標作業時，</w:t>
      </w:r>
      <w:r>
        <w:rPr>
          <w:rFonts w:ascii="標楷體" w:eastAsia="標楷體" w:hAnsi="標楷體" w:hint="eastAsia"/>
          <w:sz w:val="32"/>
          <w:szCs w:val="32"/>
        </w:rPr>
        <w:t>仍</w:t>
      </w:r>
      <w:r w:rsidRPr="00443F7F">
        <w:rPr>
          <w:rFonts w:ascii="標楷體" w:eastAsia="標楷體" w:hAnsi="標楷體" w:hint="eastAsia"/>
          <w:sz w:val="32"/>
          <w:szCs w:val="32"/>
        </w:rPr>
        <w:t>有</w:t>
      </w:r>
      <w:r>
        <w:rPr>
          <w:rFonts w:ascii="標楷體" w:eastAsia="標楷體" w:hAnsi="標楷體" w:hint="eastAsia"/>
          <w:sz w:val="32"/>
          <w:szCs w:val="32"/>
        </w:rPr>
        <w:t>發生數起過失洩漏底價之案件，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研析類</w:t>
      </w:r>
      <w:proofErr w:type="gramEnd"/>
      <w:r>
        <w:rPr>
          <w:rFonts w:ascii="標楷體" w:eastAsia="標楷體" w:hAnsi="標楷體" w:hint="eastAsia"/>
          <w:sz w:val="32"/>
          <w:szCs w:val="32"/>
        </w:rPr>
        <w:t>此過失洩密案件</w:t>
      </w:r>
      <w:r w:rsidRPr="00443F7F">
        <w:rPr>
          <w:rFonts w:ascii="標楷體" w:eastAsia="標楷體" w:hAnsi="標楷體" w:hint="eastAsia"/>
          <w:sz w:val="32"/>
          <w:szCs w:val="32"/>
        </w:rPr>
        <w:t>發生</w:t>
      </w:r>
      <w:r>
        <w:rPr>
          <w:rFonts w:ascii="標楷體" w:eastAsia="標楷體" w:hAnsi="標楷體" w:hint="eastAsia"/>
          <w:sz w:val="32"/>
          <w:szCs w:val="32"/>
        </w:rPr>
        <w:t>原因包括：</w:t>
      </w:r>
      <w:r w:rsidRPr="00443F7F">
        <w:rPr>
          <w:rFonts w:ascii="標楷體" w:eastAsia="標楷體" w:hAnsi="標楷體" w:hint="eastAsia"/>
          <w:sz w:val="32"/>
          <w:szCs w:val="32"/>
        </w:rPr>
        <w:t>開標主持人誤認廠商報價進入底價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443F7F">
        <w:rPr>
          <w:rFonts w:ascii="標楷體" w:eastAsia="標楷體" w:hAnsi="標楷體" w:hint="eastAsia"/>
          <w:sz w:val="32"/>
          <w:szCs w:val="32"/>
        </w:rPr>
        <w:t>或</w:t>
      </w:r>
      <w:r>
        <w:rPr>
          <w:rFonts w:ascii="標楷體" w:eastAsia="標楷體" w:hAnsi="標楷體" w:hint="eastAsia"/>
          <w:sz w:val="32"/>
          <w:szCs w:val="32"/>
        </w:rPr>
        <w:t>應予</w:t>
      </w:r>
      <w:r w:rsidRPr="00443F7F">
        <w:rPr>
          <w:rFonts w:ascii="標楷體" w:eastAsia="標楷體" w:hAnsi="標楷體" w:hint="eastAsia"/>
          <w:sz w:val="32"/>
          <w:szCs w:val="32"/>
        </w:rPr>
        <w:t>保留決標</w:t>
      </w:r>
      <w:r>
        <w:rPr>
          <w:rFonts w:ascii="標楷體" w:eastAsia="標楷體" w:hAnsi="標楷體" w:hint="eastAsia"/>
          <w:sz w:val="32"/>
          <w:szCs w:val="32"/>
        </w:rPr>
        <w:t>案件</w:t>
      </w:r>
      <w:r w:rsidRPr="00443F7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Pr="00443F7F">
        <w:rPr>
          <w:rFonts w:ascii="標楷體" w:eastAsia="標楷體" w:hAnsi="標楷體" w:hint="eastAsia"/>
          <w:sz w:val="32"/>
          <w:szCs w:val="32"/>
        </w:rPr>
        <w:t>疏未注意</w:t>
      </w:r>
      <w:r>
        <w:rPr>
          <w:rFonts w:ascii="標楷體" w:eastAsia="標楷體" w:hAnsi="標楷體" w:hint="eastAsia"/>
          <w:sz w:val="32"/>
          <w:szCs w:val="32"/>
        </w:rPr>
        <w:t>或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熟稔</w:t>
      </w:r>
      <w:r w:rsidRPr="00443F7F">
        <w:rPr>
          <w:rFonts w:ascii="標楷體" w:eastAsia="標楷體" w:hAnsi="標楷體" w:hint="eastAsia"/>
          <w:sz w:val="32"/>
          <w:szCs w:val="32"/>
        </w:rPr>
        <w:t>政府採購作業程序及</w:t>
      </w:r>
      <w:r>
        <w:rPr>
          <w:rFonts w:ascii="標楷體" w:eastAsia="標楷體" w:hAnsi="標楷體" w:hint="eastAsia"/>
          <w:sz w:val="32"/>
          <w:szCs w:val="32"/>
        </w:rPr>
        <w:t>底價</w:t>
      </w:r>
      <w:r w:rsidRPr="00443F7F">
        <w:rPr>
          <w:rFonts w:ascii="標楷體" w:eastAsia="標楷體" w:hAnsi="標楷體" w:hint="eastAsia"/>
          <w:sz w:val="32"/>
          <w:szCs w:val="32"/>
        </w:rPr>
        <w:t>保密規定，不慎於開標現場公布底價，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Pr="00443F7F">
        <w:rPr>
          <w:rFonts w:ascii="標楷體" w:eastAsia="標楷體" w:hAnsi="標楷體" w:hint="eastAsia"/>
          <w:sz w:val="32"/>
          <w:szCs w:val="32"/>
        </w:rPr>
        <w:t>致底價洩漏</w:t>
      </w:r>
      <w:r>
        <w:rPr>
          <w:rFonts w:ascii="標楷體" w:eastAsia="標楷體" w:hAnsi="標楷體" w:hint="eastAsia"/>
          <w:sz w:val="32"/>
          <w:szCs w:val="32"/>
        </w:rPr>
        <w:t>情事發生。</w:t>
      </w:r>
    </w:p>
    <w:p w:rsidR="003B762F" w:rsidRPr="00443F7F" w:rsidRDefault="003B762F" w:rsidP="003B762F">
      <w:pPr>
        <w:spacing w:line="560" w:lineRule="exact"/>
        <w:ind w:firstLineChars="202" w:firstLine="646"/>
        <w:jc w:val="both"/>
        <w:rPr>
          <w:rFonts w:ascii="標楷體" w:eastAsia="標楷體" w:hAnsi="標楷體"/>
          <w:sz w:val="32"/>
          <w:szCs w:val="32"/>
        </w:rPr>
      </w:pPr>
      <w:r w:rsidRPr="00443F7F">
        <w:rPr>
          <w:rFonts w:ascii="標楷體" w:eastAsia="標楷體" w:hAnsi="標楷體" w:hint="eastAsia"/>
          <w:sz w:val="32"/>
          <w:szCs w:val="32"/>
        </w:rPr>
        <w:t>為</w:t>
      </w:r>
      <w:r w:rsidR="00C738D1">
        <w:rPr>
          <w:rFonts w:ascii="標楷體" w:eastAsia="標楷體" w:hAnsi="標楷體" w:hint="eastAsia"/>
          <w:sz w:val="32"/>
          <w:szCs w:val="32"/>
        </w:rPr>
        <w:t>強化本局</w:t>
      </w:r>
      <w:r>
        <w:rPr>
          <w:rFonts w:ascii="標楷體" w:eastAsia="標楷體" w:hAnsi="標楷體" w:hint="eastAsia"/>
          <w:sz w:val="32"/>
          <w:szCs w:val="32"/>
        </w:rPr>
        <w:t>恪遵採購保密規定並</w:t>
      </w:r>
      <w:r w:rsidRPr="00443F7F">
        <w:rPr>
          <w:rFonts w:ascii="標楷體" w:eastAsia="標楷體" w:hAnsi="標楷體" w:hint="eastAsia"/>
          <w:sz w:val="32"/>
          <w:szCs w:val="32"/>
        </w:rPr>
        <w:t>機先採取</w:t>
      </w:r>
      <w:r>
        <w:rPr>
          <w:rFonts w:ascii="標楷體" w:eastAsia="標楷體" w:hAnsi="標楷體" w:hint="eastAsia"/>
          <w:sz w:val="32"/>
          <w:szCs w:val="32"/>
        </w:rPr>
        <w:t>防範</w:t>
      </w:r>
      <w:r w:rsidRPr="00443F7F">
        <w:rPr>
          <w:rFonts w:ascii="標楷體" w:eastAsia="標楷體" w:hAnsi="標楷體" w:hint="eastAsia"/>
          <w:sz w:val="32"/>
          <w:szCs w:val="32"/>
        </w:rPr>
        <w:t>措施，</w:t>
      </w:r>
      <w:r w:rsidR="00C738D1">
        <w:rPr>
          <w:rFonts w:ascii="標楷體" w:eastAsia="標楷體" w:hAnsi="標楷體" w:hint="eastAsia"/>
          <w:sz w:val="32"/>
          <w:szCs w:val="32"/>
        </w:rPr>
        <w:t>本室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>
        <w:rPr>
          <w:rFonts w:ascii="標楷體" w:eastAsia="標楷體" w:hAnsi="標楷體" w:hint="eastAsia"/>
          <w:sz w:val="32"/>
          <w:szCs w:val="32"/>
        </w:rPr>
        <w:t>彙整相關方案</w:t>
      </w:r>
      <w:r w:rsidR="00C738D1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提供</w:t>
      </w:r>
      <w:r w:rsidR="00C738D1">
        <w:rPr>
          <w:rFonts w:ascii="標楷體" w:eastAsia="標楷體" w:hAnsi="標楷體" w:hint="eastAsia"/>
          <w:sz w:val="32"/>
          <w:szCs w:val="32"/>
        </w:rPr>
        <w:t>本局</w:t>
      </w:r>
      <w:r w:rsidRPr="00443F7F">
        <w:rPr>
          <w:rFonts w:ascii="標楷體" w:eastAsia="標楷體" w:hAnsi="標楷體" w:hint="eastAsia"/>
          <w:sz w:val="32"/>
          <w:szCs w:val="32"/>
        </w:rPr>
        <w:t>各</w:t>
      </w:r>
      <w:r w:rsidR="00C738D1">
        <w:rPr>
          <w:rFonts w:ascii="標楷體" w:eastAsia="標楷體" w:hAnsi="標楷體" w:hint="eastAsia"/>
          <w:sz w:val="32"/>
          <w:szCs w:val="32"/>
        </w:rPr>
        <w:t>單位</w:t>
      </w:r>
      <w:r>
        <w:rPr>
          <w:rFonts w:ascii="標楷體" w:eastAsia="標楷體" w:hAnsi="標楷體" w:hint="eastAsia"/>
          <w:sz w:val="32"/>
          <w:szCs w:val="32"/>
        </w:rPr>
        <w:t>參考運用</w:t>
      </w:r>
      <w:r w:rsidRPr="00443F7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以避免</w:t>
      </w:r>
      <w:r w:rsidR="00C738D1">
        <w:rPr>
          <w:rFonts w:ascii="標楷體" w:eastAsia="標楷體" w:hAnsi="標楷體" w:hint="eastAsia"/>
          <w:sz w:val="32"/>
          <w:szCs w:val="32"/>
        </w:rPr>
        <w:t>同仁因</w:t>
      </w:r>
      <w:r>
        <w:rPr>
          <w:rFonts w:ascii="標楷體" w:eastAsia="標楷體" w:hAnsi="標楷體" w:hint="eastAsia"/>
          <w:sz w:val="32"/>
          <w:szCs w:val="32"/>
        </w:rPr>
        <w:t>過失洩密</w:t>
      </w:r>
      <w:r w:rsidR="00B769AB">
        <w:rPr>
          <w:rFonts w:ascii="標楷體" w:eastAsia="標楷體" w:hAnsi="標楷體" w:hint="eastAsia"/>
          <w:sz w:val="32"/>
          <w:szCs w:val="32"/>
        </w:rPr>
        <w:t>致</w:t>
      </w:r>
      <w:r w:rsidR="00C738D1">
        <w:rPr>
          <w:rFonts w:ascii="標楷體" w:eastAsia="標楷體" w:hAnsi="標楷體" w:hint="eastAsia"/>
          <w:sz w:val="32"/>
          <w:szCs w:val="32"/>
        </w:rPr>
        <w:t>憾事</w:t>
      </w:r>
      <w:r>
        <w:rPr>
          <w:rFonts w:ascii="標楷體" w:eastAsia="標楷體" w:hAnsi="標楷體" w:hint="eastAsia"/>
          <w:sz w:val="32"/>
          <w:szCs w:val="32"/>
        </w:rPr>
        <w:t>發生</w:t>
      </w:r>
      <w:r w:rsidRPr="00443F7F">
        <w:rPr>
          <w:rFonts w:ascii="標楷體" w:eastAsia="標楷體" w:hAnsi="標楷體" w:hint="eastAsia"/>
          <w:sz w:val="32"/>
          <w:szCs w:val="32"/>
        </w:rPr>
        <w:t>。</w:t>
      </w:r>
    </w:p>
    <w:p w:rsidR="003B762F" w:rsidRDefault="003B762F" w:rsidP="00761B41">
      <w:pPr>
        <w:spacing w:beforeLines="50" w:before="180" w:line="5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43F7F">
        <w:rPr>
          <w:rFonts w:ascii="標楷體" w:eastAsia="標楷體" w:hAnsi="標楷體" w:hint="eastAsia"/>
          <w:b/>
          <w:sz w:val="32"/>
          <w:szCs w:val="32"/>
        </w:rPr>
        <w:t>貳、</w:t>
      </w:r>
      <w:r>
        <w:rPr>
          <w:rFonts w:ascii="標楷體" w:eastAsia="標楷體" w:hAnsi="標楷體" w:hint="eastAsia"/>
          <w:b/>
          <w:sz w:val="32"/>
          <w:szCs w:val="32"/>
        </w:rPr>
        <w:t>方案</w:t>
      </w:r>
      <w:r w:rsidR="00761B41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3B762F" w:rsidRPr="0009008E" w:rsidRDefault="003B762F" w:rsidP="00761B41">
      <w:pPr>
        <w:spacing w:afterLines="50" w:after="180" w:line="560" w:lineRule="exact"/>
        <w:ind w:firstLineChars="202" w:firstLine="646"/>
        <w:jc w:val="both"/>
        <w:rPr>
          <w:rFonts w:ascii="標楷體" w:eastAsia="標楷體" w:hAnsi="標楷體"/>
          <w:sz w:val="32"/>
          <w:szCs w:val="32"/>
        </w:rPr>
      </w:pPr>
      <w:r w:rsidRPr="0009008E">
        <w:rPr>
          <w:rFonts w:ascii="標楷體" w:eastAsia="標楷體" w:hAnsi="標楷體" w:hint="eastAsia"/>
          <w:sz w:val="32"/>
          <w:szCs w:val="32"/>
        </w:rPr>
        <w:t>以下</w:t>
      </w:r>
      <w:r>
        <w:rPr>
          <w:rFonts w:ascii="標楷體" w:eastAsia="標楷體" w:hAnsi="標楷體" w:hint="eastAsia"/>
          <w:sz w:val="32"/>
          <w:szCs w:val="32"/>
        </w:rPr>
        <w:t>各項</w:t>
      </w:r>
      <w:r w:rsidR="00761B41">
        <w:rPr>
          <w:rFonts w:ascii="標楷體" w:eastAsia="標楷體" w:hAnsi="標楷體" w:hint="eastAsia"/>
          <w:sz w:val="32"/>
          <w:szCs w:val="32"/>
        </w:rPr>
        <w:t>實施</w:t>
      </w:r>
      <w:r>
        <w:rPr>
          <w:rFonts w:ascii="標楷體" w:eastAsia="標楷體" w:hAnsi="標楷體" w:hint="eastAsia"/>
          <w:sz w:val="32"/>
          <w:szCs w:val="32"/>
        </w:rPr>
        <w:t>方案，</w:t>
      </w:r>
      <w:r w:rsidR="00316285">
        <w:rPr>
          <w:rFonts w:ascii="標楷體" w:eastAsia="標楷體" w:hAnsi="標楷體" w:hint="eastAsia"/>
          <w:sz w:val="32"/>
          <w:szCs w:val="32"/>
        </w:rPr>
        <w:t>請各單位切實遵守：</w:t>
      </w:r>
    </w:p>
    <w:p w:rsidR="003B762F" w:rsidRPr="0009008E" w:rsidRDefault="003B762F" w:rsidP="003B762F">
      <w:pPr>
        <w:pStyle w:val="a7"/>
        <w:numPr>
          <w:ilvl w:val="0"/>
          <w:numId w:val="1"/>
        </w:numPr>
        <w:spacing w:line="56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9008E">
        <w:rPr>
          <w:rFonts w:ascii="標楷體" w:eastAsia="標楷體" w:hAnsi="標楷體" w:hint="eastAsia"/>
          <w:sz w:val="32"/>
          <w:szCs w:val="32"/>
        </w:rPr>
        <w:t>建立</w:t>
      </w:r>
      <w:r w:rsidR="00B769AB">
        <w:rPr>
          <w:rFonts w:ascii="標楷體" w:eastAsia="標楷體" w:hAnsi="標楷體" w:hint="eastAsia"/>
          <w:sz w:val="32"/>
          <w:szCs w:val="32"/>
        </w:rPr>
        <w:t>開標標準作業程序(</w:t>
      </w:r>
      <w:r w:rsidRPr="0009008E">
        <w:rPr>
          <w:rFonts w:ascii="標楷體" w:eastAsia="標楷體" w:hAnsi="標楷體" w:hint="eastAsia"/>
          <w:sz w:val="32"/>
          <w:szCs w:val="32"/>
        </w:rPr>
        <w:t>SOP</w:t>
      </w:r>
      <w:r w:rsidR="00B769AB">
        <w:rPr>
          <w:rFonts w:ascii="標楷體" w:eastAsia="標楷體" w:hAnsi="標楷體" w:hint="eastAsia"/>
          <w:sz w:val="32"/>
          <w:szCs w:val="32"/>
        </w:rPr>
        <w:t>)</w:t>
      </w:r>
      <w:r w:rsidR="00316285">
        <w:rPr>
          <w:rFonts w:ascii="標楷體" w:eastAsia="標楷體" w:hAnsi="標楷體" w:hint="eastAsia"/>
          <w:sz w:val="32"/>
          <w:szCs w:val="32"/>
        </w:rPr>
        <w:t>－將</w:t>
      </w:r>
      <w:r w:rsidR="00B74377">
        <w:rPr>
          <w:rFonts w:ascii="標楷體" w:eastAsia="標楷體" w:hAnsi="標楷體" w:hint="eastAsia"/>
          <w:sz w:val="32"/>
          <w:szCs w:val="32"/>
        </w:rPr>
        <w:t>「</w:t>
      </w:r>
      <w:r w:rsidRPr="0009008E">
        <w:rPr>
          <w:rFonts w:ascii="標楷體" w:eastAsia="標楷體" w:hAnsi="標楷體" w:hint="eastAsia"/>
          <w:sz w:val="32"/>
          <w:szCs w:val="32"/>
        </w:rPr>
        <w:t>開標主持人主持開標作業流程圖</w:t>
      </w:r>
      <w:r w:rsidR="00B74377">
        <w:rPr>
          <w:rFonts w:ascii="標楷體" w:eastAsia="標楷體" w:hAnsi="標楷體" w:hint="eastAsia"/>
          <w:sz w:val="32"/>
          <w:szCs w:val="32"/>
        </w:rPr>
        <w:t>」</w:t>
      </w:r>
      <w:r w:rsidRPr="0009008E">
        <w:rPr>
          <w:rFonts w:ascii="標楷體" w:eastAsia="標楷體" w:hAnsi="標楷體" w:hint="eastAsia"/>
          <w:sz w:val="32"/>
          <w:szCs w:val="32"/>
        </w:rPr>
        <w:t>，置於開標室提供開標主持人參考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B74377">
        <w:rPr>
          <w:rFonts w:ascii="標楷體" w:eastAsia="標楷體" w:hAnsi="標楷體" w:hint="eastAsia"/>
          <w:sz w:val="32"/>
          <w:szCs w:val="32"/>
        </w:rPr>
        <w:t>以</w:t>
      </w:r>
      <w:r>
        <w:rPr>
          <w:rFonts w:ascii="標楷體" w:eastAsia="標楷體" w:hAnsi="標楷體" w:hint="eastAsia"/>
          <w:sz w:val="32"/>
          <w:szCs w:val="32"/>
        </w:rPr>
        <w:t>落實執行相關作業流程</w:t>
      </w:r>
      <w:r w:rsidRPr="0009008E">
        <w:rPr>
          <w:rFonts w:ascii="標楷體" w:eastAsia="標楷體" w:hAnsi="標楷體" w:hint="eastAsia"/>
          <w:sz w:val="32"/>
          <w:szCs w:val="32"/>
        </w:rPr>
        <w:t>。</w:t>
      </w:r>
    </w:p>
    <w:p w:rsidR="003B762F" w:rsidRPr="0009008E" w:rsidRDefault="003B762F" w:rsidP="00761B41">
      <w:pPr>
        <w:pStyle w:val="a7"/>
        <w:numPr>
          <w:ilvl w:val="0"/>
          <w:numId w:val="1"/>
        </w:numPr>
        <w:spacing w:afterLines="50" w:after="180" w:line="560" w:lineRule="exact"/>
        <w:ind w:leftChars="0" w:left="100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警語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提示－</w:t>
      </w:r>
      <w:r w:rsidR="007213A8">
        <w:rPr>
          <w:rFonts w:ascii="標楷體" w:eastAsia="標楷體" w:hAnsi="標楷體" w:hint="eastAsia"/>
          <w:sz w:val="32"/>
          <w:szCs w:val="32"/>
        </w:rPr>
        <w:t>請</w:t>
      </w:r>
      <w:r w:rsidR="007A5986">
        <w:rPr>
          <w:rFonts w:ascii="標楷體" w:eastAsia="標楷體" w:hAnsi="標楷體" w:hint="eastAsia"/>
          <w:sz w:val="32"/>
          <w:szCs w:val="32"/>
        </w:rPr>
        <w:t>各</w:t>
      </w:r>
      <w:proofErr w:type="gramEnd"/>
      <w:r w:rsidR="007213A8">
        <w:rPr>
          <w:rFonts w:ascii="標楷體" w:eastAsia="標楷體" w:hAnsi="標楷體" w:hint="eastAsia"/>
          <w:sz w:val="32"/>
          <w:szCs w:val="32"/>
        </w:rPr>
        <w:t>採購單位</w:t>
      </w:r>
      <w:r w:rsidRPr="0009008E">
        <w:rPr>
          <w:rFonts w:ascii="標楷體" w:eastAsia="標楷體" w:hAnsi="標楷體" w:hint="eastAsia"/>
          <w:sz w:val="32"/>
          <w:szCs w:val="32"/>
        </w:rPr>
        <w:t>於底價</w:t>
      </w:r>
      <w:proofErr w:type="gramStart"/>
      <w:r w:rsidRPr="0009008E">
        <w:rPr>
          <w:rFonts w:ascii="標楷體" w:eastAsia="標楷體" w:hAnsi="標楷體" w:hint="eastAsia"/>
          <w:sz w:val="32"/>
          <w:szCs w:val="32"/>
        </w:rPr>
        <w:t>簽核單或</w:t>
      </w:r>
      <w:proofErr w:type="gramEnd"/>
      <w:r w:rsidRPr="0009008E">
        <w:rPr>
          <w:rFonts w:ascii="標楷體" w:eastAsia="標楷體" w:hAnsi="標楷體" w:hint="eastAsia"/>
          <w:sz w:val="32"/>
          <w:szCs w:val="32"/>
        </w:rPr>
        <w:t>底價封等適當位置，以電腦打字或橡皮章戳印方式標示「底價於決標前應予保密」，提醒核定人員或開標主持人注意保密規定。</w:t>
      </w:r>
    </w:p>
    <w:p w:rsidR="003B762F" w:rsidRDefault="00076AEC" w:rsidP="0050654B">
      <w:pPr>
        <w:spacing w:afterLines="50" w:after="180" w:line="560" w:lineRule="exact"/>
        <w:ind w:leftChars="118" w:left="923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="003B762F">
        <w:rPr>
          <w:rFonts w:ascii="標楷體" w:eastAsia="標楷體" w:hAnsi="標楷體" w:hint="eastAsia"/>
          <w:sz w:val="32"/>
          <w:szCs w:val="32"/>
        </w:rPr>
        <w:t>、通案宣導</w:t>
      </w:r>
      <w:proofErr w:type="gramStart"/>
      <w:r w:rsidR="003B762F">
        <w:rPr>
          <w:rFonts w:ascii="標楷體" w:eastAsia="標楷體" w:hAnsi="標楷體" w:hint="eastAsia"/>
          <w:sz w:val="32"/>
          <w:szCs w:val="32"/>
        </w:rPr>
        <w:t>－</w:t>
      </w:r>
      <w:r>
        <w:rPr>
          <w:rFonts w:ascii="標楷體" w:eastAsia="標楷體" w:hAnsi="標楷體" w:hint="eastAsia"/>
          <w:sz w:val="32"/>
          <w:szCs w:val="32"/>
        </w:rPr>
        <w:t>本室</w:t>
      </w:r>
      <w:proofErr w:type="gramEnd"/>
      <w:r>
        <w:rPr>
          <w:rFonts w:ascii="標楷體" w:eastAsia="標楷體" w:hAnsi="標楷體" w:hint="eastAsia"/>
          <w:sz w:val="32"/>
          <w:szCs w:val="32"/>
        </w:rPr>
        <w:t>適時</w:t>
      </w:r>
      <w:r w:rsidR="003B762F">
        <w:rPr>
          <w:rFonts w:ascii="標楷體" w:eastAsia="標楷體" w:hAnsi="標楷體" w:hint="eastAsia"/>
          <w:sz w:val="32"/>
          <w:szCs w:val="32"/>
        </w:rPr>
        <w:t>利用</w:t>
      </w:r>
      <w:r>
        <w:rPr>
          <w:rFonts w:ascii="標楷體" w:eastAsia="標楷體" w:hAnsi="標楷體" w:hint="eastAsia"/>
          <w:sz w:val="32"/>
          <w:szCs w:val="32"/>
        </w:rPr>
        <w:t>本局</w:t>
      </w:r>
      <w:r w:rsidR="003B762F">
        <w:rPr>
          <w:rFonts w:ascii="標楷體" w:eastAsia="標楷體" w:hAnsi="標楷體" w:hint="eastAsia"/>
          <w:sz w:val="32"/>
          <w:szCs w:val="32"/>
        </w:rPr>
        <w:t>保密教育訓練</w:t>
      </w:r>
      <w:r>
        <w:rPr>
          <w:rFonts w:ascii="標楷體" w:eastAsia="標楷體" w:hAnsi="標楷體" w:hint="eastAsia"/>
          <w:sz w:val="32"/>
          <w:szCs w:val="32"/>
        </w:rPr>
        <w:t>時機</w:t>
      </w:r>
      <w:r w:rsidR="003B762F">
        <w:rPr>
          <w:rFonts w:ascii="標楷體" w:eastAsia="標楷體" w:hAnsi="標楷體" w:hint="eastAsia"/>
          <w:sz w:val="32"/>
          <w:szCs w:val="32"/>
        </w:rPr>
        <w:t>或於</w:t>
      </w:r>
      <w:r w:rsidR="003B762F">
        <w:rPr>
          <w:rFonts w:ascii="標楷體" w:eastAsia="標楷體" w:hAnsi="標楷體" w:hint="eastAsia"/>
          <w:sz w:val="32"/>
          <w:szCs w:val="32"/>
        </w:rPr>
        <w:lastRenderedPageBreak/>
        <w:t>開標室適當處所，放置保密宣導海報或標語，提醒開標主持人注意底價宣布時機。</w:t>
      </w:r>
    </w:p>
    <w:p w:rsidR="003B762F" w:rsidRPr="00761B41" w:rsidRDefault="00076AEC" w:rsidP="00761B41">
      <w:pPr>
        <w:spacing w:afterLines="50" w:after="180" w:line="560" w:lineRule="exact"/>
        <w:ind w:leftChars="118" w:left="923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3B762F">
        <w:rPr>
          <w:rFonts w:ascii="標楷體" w:eastAsia="標楷體" w:hAnsi="標楷體" w:hint="eastAsia"/>
          <w:sz w:val="32"/>
          <w:szCs w:val="32"/>
        </w:rPr>
        <w:t>、個別宣導</w:t>
      </w:r>
      <w:r>
        <w:rPr>
          <w:rFonts w:ascii="標楷體" w:eastAsia="標楷體" w:hAnsi="標楷體" w:hint="eastAsia"/>
          <w:sz w:val="32"/>
          <w:szCs w:val="32"/>
        </w:rPr>
        <w:t>及保密切結</w:t>
      </w:r>
      <w:r w:rsidR="003B762F">
        <w:rPr>
          <w:rFonts w:ascii="標楷體" w:eastAsia="標楷體" w:hAnsi="標楷體" w:hint="eastAsia"/>
          <w:sz w:val="32"/>
          <w:szCs w:val="32"/>
        </w:rPr>
        <w:t>－對於首次擔任開標主持人或辦理開標作業人員，於開標會議前</w:t>
      </w:r>
      <w:r w:rsidR="00B769AB">
        <w:rPr>
          <w:rFonts w:ascii="標楷體" w:eastAsia="標楷體" w:hAnsi="標楷體" w:hint="eastAsia"/>
          <w:sz w:val="32"/>
          <w:szCs w:val="32"/>
        </w:rPr>
        <w:t>，</w:t>
      </w:r>
      <w:r w:rsidR="003B762F">
        <w:rPr>
          <w:rFonts w:ascii="標楷體" w:eastAsia="標楷體" w:hAnsi="標楷體" w:hint="eastAsia"/>
          <w:sz w:val="32"/>
          <w:szCs w:val="32"/>
        </w:rPr>
        <w:t>再次提醒或宣導底價保密觀念，</w:t>
      </w:r>
      <w:r>
        <w:rPr>
          <w:rFonts w:ascii="標楷體" w:eastAsia="標楷體" w:hAnsi="標楷體" w:hint="eastAsia"/>
          <w:sz w:val="32"/>
          <w:szCs w:val="32"/>
        </w:rPr>
        <w:t>提醒開標主持人注意底價宣布時機，並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請其填具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「採購案件底價保密宣導提醒單」(如附表1)。</w:t>
      </w:r>
    </w:p>
    <w:p w:rsidR="00F32CF6" w:rsidRPr="00761B41" w:rsidRDefault="00076AEC" w:rsidP="00761B41">
      <w:pPr>
        <w:spacing w:afterLines="50" w:after="180" w:line="560" w:lineRule="exact"/>
        <w:ind w:leftChars="118" w:left="923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3B762F" w:rsidRPr="00761B41">
        <w:rPr>
          <w:rFonts w:ascii="標楷體" w:eastAsia="標楷體" w:hAnsi="標楷體" w:hint="eastAsia"/>
          <w:sz w:val="32"/>
          <w:szCs w:val="32"/>
        </w:rPr>
        <w:t>、</w:t>
      </w:r>
      <w:r w:rsidR="00F32CF6" w:rsidRPr="00761B41">
        <w:rPr>
          <w:rFonts w:ascii="標楷體" w:eastAsia="標楷體" w:hAnsi="標楷體" w:hint="eastAsia"/>
          <w:sz w:val="32"/>
          <w:szCs w:val="32"/>
        </w:rPr>
        <w:t>現場提示－</w:t>
      </w:r>
      <w:r w:rsidR="007A5986">
        <w:rPr>
          <w:rFonts w:ascii="標楷體" w:eastAsia="標楷體" w:hAnsi="標楷體" w:hint="eastAsia"/>
          <w:sz w:val="32"/>
          <w:szCs w:val="32"/>
        </w:rPr>
        <w:t>將採購監辦人員(會計及政風)座位規劃臨近開標主持人旁，</w:t>
      </w:r>
      <w:proofErr w:type="gramStart"/>
      <w:r w:rsidR="007A5986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7A5986">
        <w:rPr>
          <w:rFonts w:ascii="標楷體" w:eastAsia="標楷體" w:hAnsi="標楷體" w:hint="eastAsia"/>
          <w:sz w:val="32"/>
          <w:szCs w:val="32"/>
        </w:rPr>
        <w:t>便適時提醒開標主持人注意底價宣布時機。</w:t>
      </w:r>
    </w:p>
    <w:p w:rsidR="003B762F" w:rsidRPr="00F32CF6" w:rsidRDefault="00076AEC" w:rsidP="004A36A3">
      <w:pPr>
        <w:spacing w:line="560" w:lineRule="exact"/>
        <w:ind w:leftChars="118" w:left="923" w:hangingChars="200" w:hanging="640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F32CF6" w:rsidRPr="00761B41">
        <w:rPr>
          <w:rFonts w:ascii="標楷體" w:eastAsia="標楷體" w:hAnsi="標楷體" w:hint="eastAsia"/>
          <w:sz w:val="32"/>
          <w:szCs w:val="32"/>
        </w:rPr>
        <w:t>、</w:t>
      </w:r>
      <w:r w:rsidR="003B762F" w:rsidRPr="00761B41">
        <w:rPr>
          <w:rFonts w:ascii="標楷體" w:eastAsia="標楷體" w:hAnsi="標楷體" w:hint="eastAsia"/>
          <w:sz w:val="32"/>
          <w:szCs w:val="32"/>
        </w:rPr>
        <w:t>其他</w:t>
      </w:r>
      <w:proofErr w:type="gramStart"/>
      <w:r w:rsidR="003B762F" w:rsidRPr="00761B41">
        <w:rPr>
          <w:rFonts w:ascii="標楷體" w:eastAsia="標楷體" w:hAnsi="標楷體" w:hint="eastAsia"/>
          <w:sz w:val="32"/>
          <w:szCs w:val="32"/>
        </w:rPr>
        <w:t>措施－得依</w:t>
      </w:r>
      <w:proofErr w:type="gramEnd"/>
      <w:r w:rsidR="0001757E">
        <w:rPr>
          <w:rFonts w:ascii="標楷體" w:eastAsia="標楷體" w:hAnsi="標楷體" w:hint="eastAsia"/>
          <w:sz w:val="32"/>
          <w:szCs w:val="32"/>
        </w:rPr>
        <w:t>本局</w:t>
      </w:r>
      <w:r w:rsidR="003B762F" w:rsidRPr="00761B41">
        <w:rPr>
          <w:rFonts w:ascii="標楷體" w:eastAsia="標楷體" w:hAnsi="標楷體" w:hint="eastAsia"/>
          <w:sz w:val="32"/>
          <w:szCs w:val="32"/>
        </w:rPr>
        <w:t>採購案件性質及實際需要，協調採購單位就底價</w:t>
      </w:r>
      <w:r w:rsidR="004A36A3" w:rsidRPr="00761B41">
        <w:rPr>
          <w:rFonts w:ascii="標楷體" w:eastAsia="標楷體" w:hAnsi="標楷體" w:hint="eastAsia"/>
          <w:sz w:val="32"/>
          <w:szCs w:val="32"/>
        </w:rPr>
        <w:t>公告之作業程序</w:t>
      </w:r>
      <w:proofErr w:type="gramStart"/>
      <w:r w:rsidR="003B762F" w:rsidRPr="00761B41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3B762F" w:rsidRPr="00761B41">
        <w:rPr>
          <w:rFonts w:ascii="標楷體" w:eastAsia="標楷體" w:hAnsi="標楷體" w:hint="eastAsia"/>
          <w:sz w:val="32"/>
          <w:szCs w:val="32"/>
        </w:rPr>
        <w:t>議相關</w:t>
      </w:r>
      <w:r w:rsidR="004A36A3" w:rsidRPr="00761B41">
        <w:rPr>
          <w:rFonts w:ascii="標楷體" w:eastAsia="標楷體" w:hAnsi="標楷體" w:hint="eastAsia"/>
          <w:sz w:val="32"/>
          <w:szCs w:val="32"/>
        </w:rPr>
        <w:t>流程規定或注意事項</w:t>
      </w:r>
      <w:r w:rsidR="00DB3489" w:rsidRPr="00761B41">
        <w:rPr>
          <w:rFonts w:ascii="標楷體" w:eastAsia="標楷體" w:hAnsi="標楷體" w:hint="eastAsia"/>
          <w:sz w:val="32"/>
          <w:szCs w:val="32"/>
        </w:rPr>
        <w:t>，供採購人員參考辦理</w:t>
      </w:r>
      <w:r w:rsidR="004A36A3" w:rsidRPr="00761B41">
        <w:rPr>
          <w:rFonts w:ascii="標楷體" w:eastAsia="標楷體" w:hAnsi="標楷體" w:hint="eastAsia"/>
          <w:sz w:val="32"/>
          <w:szCs w:val="32"/>
        </w:rPr>
        <w:t>。</w:t>
      </w:r>
    </w:p>
    <w:p w:rsidR="003B762F" w:rsidRDefault="003B762F" w:rsidP="00FE0F98">
      <w:pPr>
        <w:spacing w:beforeLines="50" w:before="180" w:afterLines="50" w:after="180" w:line="5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31675B">
        <w:rPr>
          <w:rFonts w:ascii="標楷體" w:eastAsia="標楷體" w:hAnsi="標楷體" w:hint="eastAsia"/>
          <w:b/>
          <w:sz w:val="32"/>
          <w:szCs w:val="32"/>
        </w:rPr>
        <w:t>參、其他注意事項：</w:t>
      </w:r>
    </w:p>
    <w:p w:rsidR="003B762F" w:rsidRDefault="003B762F" w:rsidP="003B762F">
      <w:pPr>
        <w:spacing w:line="560" w:lineRule="exact"/>
        <w:ind w:leftChars="117" w:left="847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一、爾後</w:t>
      </w:r>
      <w:r w:rsidR="0001757E">
        <w:rPr>
          <w:rFonts w:ascii="標楷體" w:eastAsia="標楷體" w:hAnsi="標楷體" w:hint="eastAsia"/>
          <w:sz w:val="32"/>
          <w:szCs w:val="32"/>
        </w:rPr>
        <w:t>本局政風室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陳報類此</w:t>
      </w:r>
      <w:proofErr w:type="gramEnd"/>
      <w:r>
        <w:rPr>
          <w:rFonts w:ascii="標楷體" w:eastAsia="標楷體" w:hAnsi="標楷體" w:hint="eastAsia"/>
          <w:sz w:val="32"/>
          <w:szCs w:val="32"/>
        </w:rPr>
        <w:t>採購過失洩密案件(含</w:t>
      </w:r>
      <w:r w:rsidRPr="004032E6">
        <w:rPr>
          <w:rFonts w:ascii="標楷體" w:eastAsia="標楷體" w:hAnsi="標楷體" w:hint="eastAsia"/>
          <w:sz w:val="32"/>
          <w:szCs w:val="32"/>
        </w:rPr>
        <w:t>開標主持人</w:t>
      </w:r>
      <w:r>
        <w:rPr>
          <w:rFonts w:ascii="標楷體" w:eastAsia="標楷體" w:hAnsi="標楷體" w:hint="eastAsia"/>
          <w:sz w:val="32"/>
          <w:szCs w:val="32"/>
        </w:rPr>
        <w:t>過失洩漏底價)，其處理方式除依</w:t>
      </w:r>
      <w:r w:rsidR="004C1BE0">
        <w:rPr>
          <w:rFonts w:ascii="標楷體" w:eastAsia="標楷體" w:hAnsi="標楷體" w:hint="eastAsia"/>
          <w:sz w:val="32"/>
          <w:szCs w:val="32"/>
        </w:rPr>
        <w:t>規定陳報市府政風處審查外，</w:t>
      </w:r>
      <w:r>
        <w:rPr>
          <w:rFonts w:ascii="標楷體" w:eastAsia="標楷體" w:hAnsi="標楷體" w:hint="eastAsia"/>
          <w:sz w:val="32"/>
          <w:szCs w:val="32"/>
        </w:rPr>
        <w:t>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併同檢附</w:t>
      </w:r>
      <w:r w:rsidR="004C1BE0">
        <w:rPr>
          <w:rFonts w:ascii="標楷體" w:eastAsia="標楷體" w:hAnsi="標楷體" w:hint="eastAsia"/>
          <w:sz w:val="32"/>
          <w:szCs w:val="32"/>
        </w:rPr>
        <w:t>本</w:t>
      </w:r>
      <w:proofErr w:type="gramEnd"/>
      <w:r w:rsidR="004C1BE0">
        <w:rPr>
          <w:rFonts w:ascii="標楷體" w:eastAsia="標楷體" w:hAnsi="標楷體" w:hint="eastAsia"/>
          <w:sz w:val="32"/>
          <w:szCs w:val="32"/>
        </w:rPr>
        <w:t>局政風室</w:t>
      </w:r>
      <w:r>
        <w:rPr>
          <w:rFonts w:ascii="標楷體" w:eastAsia="標楷體" w:hAnsi="標楷體" w:hint="eastAsia"/>
          <w:sz w:val="32"/>
          <w:szCs w:val="32"/>
        </w:rPr>
        <w:t>對涉及洩密人員已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行之採購案件保密措施執行情形表(如附表</w:t>
      </w:r>
      <w:r w:rsidR="004C1BE0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)。</w:t>
      </w:r>
    </w:p>
    <w:p w:rsidR="003B762F" w:rsidRDefault="003B762F" w:rsidP="003B762F">
      <w:pPr>
        <w:spacing w:line="560" w:lineRule="exact"/>
        <w:ind w:leftChars="117" w:left="847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二、相關文號：</w:t>
      </w:r>
      <w:r w:rsidR="004C1BE0">
        <w:rPr>
          <w:rFonts w:ascii="標楷體" w:eastAsia="標楷體" w:hAnsi="標楷體" w:hint="eastAsia"/>
          <w:sz w:val="32"/>
          <w:szCs w:val="32"/>
        </w:rPr>
        <w:t>桃園市政府政風處106年6月28日</w:t>
      </w:r>
      <w:proofErr w:type="gramStart"/>
      <w:r w:rsidR="004C1BE0">
        <w:rPr>
          <w:rFonts w:ascii="標楷體" w:eastAsia="標楷體" w:hAnsi="標楷體" w:hint="eastAsia"/>
          <w:sz w:val="32"/>
          <w:szCs w:val="32"/>
        </w:rPr>
        <w:t>桃政預字</w:t>
      </w:r>
      <w:proofErr w:type="gramEnd"/>
      <w:r w:rsidR="004C1BE0">
        <w:rPr>
          <w:rFonts w:ascii="標楷體" w:eastAsia="標楷體" w:hAnsi="標楷體" w:hint="eastAsia"/>
          <w:sz w:val="32"/>
          <w:szCs w:val="32"/>
        </w:rPr>
        <w:t>第1060003951號函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1757E" w:rsidRPr="004C1BE0" w:rsidRDefault="0001757E" w:rsidP="004C1BE0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4C1BE0" w:rsidRDefault="004C1BE0" w:rsidP="00761B41">
      <w:pPr>
        <w:spacing w:beforeLines="50" w:before="180" w:line="600" w:lineRule="exact"/>
        <w:jc w:val="both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</w:p>
    <w:p w:rsidR="00F71498" w:rsidRPr="00F71498" w:rsidRDefault="004C1BE0" w:rsidP="00F71498">
      <w:pPr>
        <w:spacing w:beforeLines="50" w:before="180" w:line="600" w:lineRule="exact"/>
        <w:jc w:val="right"/>
        <w:rPr>
          <w:rFonts w:asciiTheme="minorEastAsia" w:hAnsiTheme="minorEastAsia"/>
          <w:b/>
          <w:sz w:val="28"/>
          <w:szCs w:val="28"/>
        </w:rPr>
      </w:pPr>
      <w:r w:rsidRPr="00761B41">
        <w:rPr>
          <w:rFonts w:ascii="華康魏碑體" w:eastAsia="華康魏碑體" w:hAnsi="標楷體" w:hint="eastAsia"/>
          <w:b/>
          <w:sz w:val="43"/>
          <w:szCs w:val="43"/>
        </w:rPr>
        <w:lastRenderedPageBreak/>
        <w:t xml:space="preserve"> </w:t>
      </w:r>
      <w:r w:rsidR="00F71498" w:rsidRPr="00F71498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附表1</w:t>
      </w:r>
    </w:p>
    <w:p w:rsidR="00F71498" w:rsidRPr="00F71498" w:rsidRDefault="00F71498" w:rsidP="00F71498">
      <w:pPr>
        <w:spacing w:beforeLines="50" w:before="180"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71498">
        <w:rPr>
          <w:rFonts w:ascii="標楷體" w:eastAsia="標楷體" w:hAnsi="標楷體" w:hint="eastAsia"/>
          <w:b/>
          <w:sz w:val="36"/>
          <w:szCs w:val="36"/>
        </w:rPr>
        <w:t>桃園市政府工務局政風室</w:t>
      </w:r>
    </w:p>
    <w:p w:rsidR="003B762F" w:rsidRPr="00F71498" w:rsidRDefault="003B762F" w:rsidP="00F71498">
      <w:pPr>
        <w:spacing w:beforeLines="50" w:before="180"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71498">
        <w:rPr>
          <w:rFonts w:ascii="標楷體" w:eastAsia="標楷體" w:hAnsi="標楷體" w:hint="eastAsia"/>
          <w:b/>
          <w:sz w:val="36"/>
          <w:szCs w:val="36"/>
        </w:rPr>
        <w:t>採購案件底價保密宣導提醒單</w:t>
      </w:r>
      <w:r w:rsidR="00F71498">
        <w:rPr>
          <w:rFonts w:ascii="標楷體" w:eastAsia="標楷體" w:hAnsi="標楷體" w:hint="eastAsia"/>
          <w:b/>
          <w:sz w:val="36"/>
          <w:szCs w:val="36"/>
        </w:rPr>
        <w:t>(首次擔任開標主持人)</w:t>
      </w:r>
    </w:p>
    <w:p w:rsidR="00F71498" w:rsidRPr="00A90A95" w:rsidRDefault="003B762F" w:rsidP="00A90A95">
      <w:pPr>
        <w:pStyle w:val="a7"/>
        <w:numPr>
          <w:ilvl w:val="0"/>
          <w:numId w:val="4"/>
        </w:numPr>
        <w:spacing w:beforeLines="50" w:before="180" w:line="400" w:lineRule="exact"/>
        <w:ind w:leftChars="0" w:left="1049" w:hanging="482"/>
        <w:jc w:val="both"/>
        <w:rPr>
          <w:rFonts w:ascii="標楷體" w:eastAsia="標楷體" w:hAnsi="標楷體"/>
          <w:sz w:val="28"/>
          <w:szCs w:val="28"/>
        </w:rPr>
      </w:pPr>
      <w:r w:rsidRPr="00A90A95">
        <w:rPr>
          <w:rFonts w:ascii="標楷體" w:eastAsia="標楷體" w:hAnsi="標楷體" w:hint="eastAsia"/>
          <w:sz w:val="28"/>
          <w:szCs w:val="28"/>
        </w:rPr>
        <w:t>政府採購法第34條第3項：</w:t>
      </w:r>
      <w:r w:rsidRPr="00A90A9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底價於開標</w:t>
      </w:r>
      <w:proofErr w:type="gramStart"/>
      <w:r w:rsidRPr="00A90A9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後至決標</w:t>
      </w:r>
      <w:proofErr w:type="gramEnd"/>
      <w:r w:rsidRPr="00A90A9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前，仍應保密</w:t>
      </w:r>
      <w:r w:rsidRPr="00A90A95">
        <w:rPr>
          <w:rFonts w:ascii="標楷體" w:eastAsia="標楷體" w:hAnsi="標楷體" w:hint="eastAsia"/>
          <w:b/>
          <w:sz w:val="28"/>
          <w:szCs w:val="28"/>
        </w:rPr>
        <w:t>，</w:t>
      </w:r>
      <w:r w:rsidRPr="00A90A95">
        <w:rPr>
          <w:rFonts w:ascii="標楷體" w:eastAsia="標楷體" w:hAnsi="標楷體" w:hint="eastAsia"/>
          <w:sz w:val="28"/>
          <w:szCs w:val="28"/>
        </w:rPr>
        <w:t>決標後除有特殊情形外，應予公開。</w:t>
      </w:r>
    </w:p>
    <w:p w:rsidR="003B762F" w:rsidRPr="00A90A95" w:rsidRDefault="003B762F" w:rsidP="00A90A95">
      <w:pPr>
        <w:pStyle w:val="a7"/>
        <w:numPr>
          <w:ilvl w:val="0"/>
          <w:numId w:val="4"/>
        </w:numPr>
        <w:spacing w:beforeLines="50" w:before="180" w:line="400" w:lineRule="exact"/>
        <w:ind w:leftChars="0" w:left="1049" w:hanging="482"/>
        <w:jc w:val="both"/>
        <w:rPr>
          <w:rFonts w:ascii="標楷體" w:eastAsia="標楷體" w:hAnsi="標楷體"/>
          <w:sz w:val="28"/>
          <w:szCs w:val="28"/>
        </w:rPr>
      </w:pPr>
      <w:r w:rsidRPr="00A90A95">
        <w:rPr>
          <w:rFonts w:ascii="標楷體" w:eastAsia="標楷體" w:hAnsi="標楷體" w:hint="eastAsia"/>
          <w:sz w:val="28"/>
          <w:szCs w:val="28"/>
        </w:rPr>
        <w:t>政府採購法第34條第4項：機關對於廠商投標文件，除供公務上使用或法令另有規定外，應保守秘密。</w:t>
      </w:r>
    </w:p>
    <w:p w:rsidR="00A90A95" w:rsidRPr="00A90A95" w:rsidRDefault="00F71498" w:rsidP="00A90A95">
      <w:pPr>
        <w:pStyle w:val="a7"/>
        <w:numPr>
          <w:ilvl w:val="0"/>
          <w:numId w:val="4"/>
        </w:numPr>
        <w:spacing w:beforeLines="50" w:before="180" w:line="400" w:lineRule="exact"/>
        <w:ind w:leftChars="0" w:left="1049" w:hanging="482"/>
        <w:jc w:val="both"/>
        <w:rPr>
          <w:rFonts w:ascii="標楷體" w:eastAsia="標楷體" w:hAnsi="標楷體"/>
          <w:sz w:val="28"/>
          <w:szCs w:val="28"/>
        </w:rPr>
      </w:pPr>
      <w:r w:rsidRPr="00A90A95">
        <w:rPr>
          <w:rFonts w:ascii="標楷體" w:eastAsia="標楷體" w:hAnsi="標楷體" w:hint="eastAsia"/>
          <w:sz w:val="28"/>
          <w:szCs w:val="28"/>
        </w:rPr>
        <w:t>採購案件開標時，主持人</w:t>
      </w:r>
      <w:r w:rsidR="00A90A95" w:rsidRPr="00A90A95">
        <w:rPr>
          <w:rFonts w:ascii="標楷體" w:eastAsia="標楷體" w:hAnsi="標楷體" w:hint="eastAsia"/>
          <w:sz w:val="28"/>
          <w:szCs w:val="28"/>
        </w:rPr>
        <w:t>應注意廠商報價低於百分之八十或有超底價而保留決標情形時，底價不得公布，以避免疏失造成洩密情事發生。</w:t>
      </w:r>
    </w:p>
    <w:p w:rsidR="00A90A95" w:rsidRPr="00A90A95" w:rsidRDefault="00761B41" w:rsidP="00B43F8B">
      <w:pPr>
        <w:pStyle w:val="a7"/>
        <w:numPr>
          <w:ilvl w:val="0"/>
          <w:numId w:val="4"/>
        </w:numPr>
        <w:spacing w:beforeLines="50" w:before="180" w:line="400" w:lineRule="exact"/>
        <w:ind w:leftChars="0" w:left="1049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A90A95">
        <w:rPr>
          <w:rFonts w:ascii="標楷體" w:eastAsia="標楷體" w:hAnsi="標楷體" w:hint="eastAsia"/>
          <w:b/>
          <w:sz w:val="28"/>
          <w:szCs w:val="28"/>
        </w:rPr>
        <w:t>刑法第132條</w:t>
      </w:r>
      <w:r w:rsidR="00121B6C" w:rsidRPr="00A90A95">
        <w:rPr>
          <w:rFonts w:ascii="標楷體" w:eastAsia="標楷體" w:hAnsi="標楷體" w:hint="eastAsia"/>
          <w:b/>
          <w:sz w:val="28"/>
          <w:szCs w:val="28"/>
        </w:rPr>
        <w:t>第1項及</w:t>
      </w:r>
      <w:r w:rsidRPr="00A90A95">
        <w:rPr>
          <w:rFonts w:ascii="標楷體" w:eastAsia="標楷體" w:hAnsi="標楷體" w:hint="eastAsia"/>
          <w:b/>
          <w:sz w:val="28"/>
          <w:szCs w:val="28"/>
        </w:rPr>
        <w:t>第2項：</w:t>
      </w:r>
    </w:p>
    <w:p w:rsidR="00A90A95" w:rsidRPr="00A90A95" w:rsidRDefault="00761B41" w:rsidP="00B43F8B">
      <w:pPr>
        <w:pStyle w:val="a7"/>
        <w:spacing w:beforeLines="50" w:before="180" w:line="400" w:lineRule="exact"/>
        <w:ind w:leftChars="0" w:left="1049"/>
        <w:jc w:val="both"/>
        <w:rPr>
          <w:rFonts w:ascii="標楷體" w:eastAsia="標楷體" w:hAnsi="標楷體"/>
          <w:b/>
          <w:sz w:val="28"/>
          <w:szCs w:val="28"/>
        </w:rPr>
      </w:pPr>
      <w:r w:rsidRPr="00A90A95">
        <w:rPr>
          <w:rFonts w:ascii="標楷體" w:eastAsia="標楷體" w:hAnsi="標楷體" w:hint="eastAsia"/>
          <w:b/>
          <w:sz w:val="28"/>
          <w:szCs w:val="28"/>
        </w:rPr>
        <w:t>公務員洩漏或交付關於中華民國國防以外應秘密之文書、圖畫、消息或物品者，處三年以下有期徒刑。</w:t>
      </w:r>
    </w:p>
    <w:p w:rsidR="00761B41" w:rsidRPr="00A90A95" w:rsidRDefault="00761B41" w:rsidP="00A90A95">
      <w:pPr>
        <w:pStyle w:val="a7"/>
        <w:spacing w:beforeLines="50" w:before="180" w:line="400" w:lineRule="exact"/>
        <w:ind w:leftChars="0" w:left="1049"/>
        <w:jc w:val="both"/>
        <w:rPr>
          <w:rFonts w:ascii="標楷體" w:eastAsia="標楷體" w:hAnsi="標楷體"/>
          <w:b/>
          <w:sz w:val="28"/>
          <w:szCs w:val="28"/>
        </w:rPr>
      </w:pPr>
      <w:r w:rsidRPr="00A90A95">
        <w:rPr>
          <w:rFonts w:ascii="標楷體" w:eastAsia="標楷體" w:hAnsi="標楷體" w:hint="eastAsia"/>
          <w:b/>
          <w:sz w:val="28"/>
          <w:szCs w:val="28"/>
        </w:rPr>
        <w:t>因</w:t>
      </w:r>
      <w:r w:rsidRPr="00615C9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過失</w:t>
      </w:r>
      <w:r w:rsidRPr="00A90A95">
        <w:rPr>
          <w:rFonts w:ascii="標楷體" w:eastAsia="標楷體" w:hAnsi="標楷體" w:hint="eastAsia"/>
          <w:b/>
          <w:sz w:val="28"/>
          <w:szCs w:val="28"/>
        </w:rPr>
        <w:t>犯前項之罪者，處一年以下有期徒刑、拘役或三百元以下罰金。</w:t>
      </w:r>
    </w:p>
    <w:p w:rsidR="003B762F" w:rsidRPr="003B6D3F" w:rsidRDefault="003B762F" w:rsidP="00761B41">
      <w:pPr>
        <w:spacing w:line="560" w:lineRule="exact"/>
        <w:rPr>
          <w:rFonts w:ascii="華康魏碑體" w:eastAsia="華康魏碑體" w:hAnsi="標楷體"/>
          <w:sz w:val="32"/>
          <w:szCs w:val="32"/>
        </w:rPr>
      </w:pPr>
    </w:p>
    <w:p w:rsidR="003B762F" w:rsidRPr="003B6D3F" w:rsidRDefault="003B762F" w:rsidP="003B762F">
      <w:pPr>
        <w:rPr>
          <w:rFonts w:ascii="華康魏碑體" w:eastAsia="華康魏碑體" w:hAnsi="標楷體"/>
          <w:sz w:val="36"/>
          <w:szCs w:val="36"/>
        </w:rPr>
      </w:pPr>
      <w:r w:rsidRPr="003B6D3F">
        <w:rPr>
          <w:rFonts w:ascii="華康魏碑體" w:eastAsia="華康魏碑體" w:hAnsi="標楷體" w:hint="eastAsia"/>
          <w:sz w:val="36"/>
          <w:szCs w:val="36"/>
        </w:rPr>
        <w:t xml:space="preserve">日 期 時 間 ：  </w:t>
      </w:r>
      <w:r w:rsidR="00A90A95">
        <w:rPr>
          <w:rFonts w:ascii="華康魏碑體" w:eastAsia="華康魏碑體" w:hAnsi="標楷體" w:hint="eastAsia"/>
          <w:sz w:val="36"/>
          <w:szCs w:val="36"/>
        </w:rPr>
        <w:t xml:space="preserve"> </w:t>
      </w:r>
      <w:r w:rsidRPr="003B6D3F">
        <w:rPr>
          <w:rFonts w:ascii="華康魏碑體" w:eastAsia="華康魏碑體" w:hAnsi="標楷體" w:hint="eastAsia"/>
          <w:sz w:val="36"/>
          <w:szCs w:val="36"/>
        </w:rPr>
        <w:t xml:space="preserve">年  </w:t>
      </w:r>
      <w:r w:rsidR="00A90A95">
        <w:rPr>
          <w:rFonts w:ascii="華康魏碑體" w:eastAsia="華康魏碑體" w:hAnsi="標楷體" w:hint="eastAsia"/>
          <w:sz w:val="36"/>
          <w:szCs w:val="36"/>
        </w:rPr>
        <w:t xml:space="preserve"> </w:t>
      </w:r>
      <w:r w:rsidRPr="003B6D3F">
        <w:rPr>
          <w:rFonts w:ascii="華康魏碑體" w:eastAsia="華康魏碑體" w:hAnsi="標楷體" w:hint="eastAsia"/>
          <w:sz w:val="36"/>
          <w:szCs w:val="36"/>
        </w:rPr>
        <w:t xml:space="preserve">月  </w:t>
      </w:r>
      <w:r w:rsidR="00A90A95">
        <w:rPr>
          <w:rFonts w:ascii="華康魏碑體" w:eastAsia="華康魏碑體" w:hAnsi="標楷體" w:hint="eastAsia"/>
          <w:sz w:val="36"/>
          <w:szCs w:val="36"/>
        </w:rPr>
        <w:t xml:space="preserve"> </w:t>
      </w:r>
      <w:r w:rsidRPr="003B6D3F">
        <w:rPr>
          <w:rFonts w:ascii="華康魏碑體" w:eastAsia="華康魏碑體" w:hAnsi="標楷體" w:hint="eastAsia"/>
          <w:sz w:val="36"/>
          <w:szCs w:val="36"/>
        </w:rPr>
        <w:t>日  上(下)午  時  分</w:t>
      </w:r>
    </w:p>
    <w:p w:rsidR="003B762F" w:rsidRPr="003B6D3F" w:rsidRDefault="003B762F" w:rsidP="003B762F">
      <w:pPr>
        <w:rPr>
          <w:rFonts w:ascii="華康魏碑體" w:eastAsia="華康魏碑體" w:hAnsi="標楷體"/>
          <w:sz w:val="36"/>
          <w:szCs w:val="36"/>
        </w:rPr>
      </w:pPr>
    </w:p>
    <w:p w:rsidR="003B762F" w:rsidRPr="003B6D3F" w:rsidRDefault="003B762F" w:rsidP="003B762F">
      <w:pPr>
        <w:rPr>
          <w:rFonts w:ascii="華康魏碑體" w:eastAsia="華康魏碑體" w:hAnsi="標楷體"/>
          <w:sz w:val="36"/>
          <w:szCs w:val="36"/>
        </w:rPr>
      </w:pPr>
      <w:r w:rsidRPr="003B6D3F">
        <w:rPr>
          <w:rFonts w:ascii="華康魏碑體" w:eastAsia="華康魏碑體" w:hAnsi="標楷體" w:hint="eastAsia"/>
          <w:sz w:val="36"/>
          <w:szCs w:val="36"/>
        </w:rPr>
        <w:t>案        號：____________________________</w:t>
      </w:r>
    </w:p>
    <w:p w:rsidR="003B762F" w:rsidRPr="003B6D3F" w:rsidRDefault="003B762F" w:rsidP="003B762F">
      <w:pPr>
        <w:rPr>
          <w:rFonts w:ascii="華康魏碑體" w:eastAsia="華康魏碑體" w:hAnsi="標楷體"/>
          <w:sz w:val="36"/>
          <w:szCs w:val="36"/>
        </w:rPr>
      </w:pPr>
    </w:p>
    <w:p w:rsidR="003B762F" w:rsidRPr="003B6D3F" w:rsidRDefault="003B762F" w:rsidP="003B762F">
      <w:pPr>
        <w:rPr>
          <w:rFonts w:ascii="華康魏碑體" w:eastAsia="華康魏碑體" w:hAnsi="標楷體"/>
          <w:sz w:val="36"/>
          <w:szCs w:val="36"/>
        </w:rPr>
      </w:pPr>
      <w:r w:rsidRPr="003B6D3F">
        <w:rPr>
          <w:rFonts w:ascii="華康魏碑體" w:eastAsia="華康魏碑體" w:hAnsi="標楷體" w:hint="eastAsia"/>
          <w:sz w:val="36"/>
          <w:szCs w:val="36"/>
        </w:rPr>
        <w:t>主</w:t>
      </w:r>
      <w:r>
        <w:rPr>
          <w:rFonts w:ascii="華康魏碑體" w:eastAsia="華康魏碑體" w:hAnsi="標楷體" w:hint="eastAsia"/>
          <w:sz w:val="36"/>
          <w:szCs w:val="36"/>
        </w:rPr>
        <w:t xml:space="preserve"> </w:t>
      </w:r>
      <w:r w:rsidRPr="003B6D3F">
        <w:rPr>
          <w:rFonts w:ascii="華康魏碑體" w:eastAsia="華康魏碑體" w:hAnsi="標楷體" w:hint="eastAsia"/>
          <w:sz w:val="36"/>
          <w:szCs w:val="36"/>
        </w:rPr>
        <w:t>持</w:t>
      </w:r>
      <w:r>
        <w:rPr>
          <w:rFonts w:ascii="華康魏碑體" w:eastAsia="華康魏碑體" w:hAnsi="標楷體" w:hint="eastAsia"/>
          <w:sz w:val="36"/>
          <w:szCs w:val="36"/>
        </w:rPr>
        <w:t xml:space="preserve"> </w:t>
      </w:r>
      <w:r w:rsidRPr="003B6D3F">
        <w:rPr>
          <w:rFonts w:ascii="華康魏碑體" w:eastAsia="華康魏碑體" w:hAnsi="標楷體" w:hint="eastAsia"/>
          <w:sz w:val="36"/>
          <w:szCs w:val="36"/>
        </w:rPr>
        <w:t>人</w:t>
      </w:r>
      <w:r>
        <w:rPr>
          <w:rFonts w:ascii="華康魏碑體" w:eastAsia="華康魏碑體" w:hAnsi="標楷體" w:hint="eastAsia"/>
          <w:sz w:val="36"/>
          <w:szCs w:val="36"/>
        </w:rPr>
        <w:t>(簽章)</w:t>
      </w:r>
      <w:r w:rsidRPr="003B6D3F">
        <w:rPr>
          <w:rFonts w:ascii="華康魏碑體" w:eastAsia="華康魏碑體" w:hAnsi="標楷體" w:hint="eastAsia"/>
          <w:sz w:val="36"/>
          <w:szCs w:val="36"/>
        </w:rPr>
        <w:t>：________________________</w:t>
      </w:r>
    </w:p>
    <w:p w:rsidR="003B762F" w:rsidRPr="003B6D3F" w:rsidRDefault="003B762F" w:rsidP="003B762F">
      <w:pPr>
        <w:rPr>
          <w:rFonts w:ascii="華康魏碑體" w:eastAsia="華康魏碑體" w:hAnsi="標楷體"/>
          <w:sz w:val="36"/>
          <w:szCs w:val="36"/>
        </w:rPr>
      </w:pPr>
    </w:p>
    <w:p w:rsidR="003B762F" w:rsidRDefault="003B762F" w:rsidP="00761B41">
      <w:pPr>
        <w:rPr>
          <w:rFonts w:ascii="華康魏碑體" w:eastAsia="華康魏碑體" w:hAnsi="標楷體"/>
          <w:sz w:val="36"/>
          <w:szCs w:val="36"/>
        </w:rPr>
      </w:pPr>
      <w:r w:rsidRPr="003B6D3F">
        <w:rPr>
          <w:rFonts w:ascii="華康魏碑體" w:eastAsia="華康魏碑體" w:hAnsi="標楷體" w:hint="eastAsia"/>
          <w:sz w:val="36"/>
          <w:szCs w:val="36"/>
        </w:rPr>
        <w:t>開標作業人員</w:t>
      </w:r>
      <w:r>
        <w:rPr>
          <w:rFonts w:ascii="華康魏碑體" w:eastAsia="華康魏碑體" w:hAnsi="標楷體" w:hint="eastAsia"/>
          <w:sz w:val="36"/>
          <w:szCs w:val="36"/>
        </w:rPr>
        <w:t>(簽章)</w:t>
      </w:r>
      <w:r w:rsidRPr="003B6D3F">
        <w:rPr>
          <w:rFonts w:ascii="華康魏碑體" w:eastAsia="華康魏碑體" w:hAnsi="標楷體" w:hint="eastAsia"/>
          <w:sz w:val="36"/>
          <w:szCs w:val="36"/>
        </w:rPr>
        <w:t>：_______________________</w:t>
      </w:r>
    </w:p>
    <w:p w:rsidR="00A90A95" w:rsidRPr="00F71498" w:rsidRDefault="00A90A95" w:rsidP="00A90A95">
      <w:pPr>
        <w:spacing w:beforeLines="50" w:before="180" w:line="600" w:lineRule="exact"/>
        <w:jc w:val="right"/>
        <w:rPr>
          <w:rFonts w:asciiTheme="minorEastAsia" w:hAnsiTheme="minorEastAsia"/>
          <w:b/>
          <w:sz w:val="28"/>
          <w:szCs w:val="28"/>
        </w:rPr>
      </w:pPr>
      <w:r w:rsidRPr="00F71498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lastRenderedPageBreak/>
        <w:t>附表</w:t>
      </w:r>
      <w:r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2</w:t>
      </w:r>
    </w:p>
    <w:p w:rsidR="00A90A95" w:rsidRPr="00F71498" w:rsidRDefault="00A90A95" w:rsidP="00A90A95">
      <w:pPr>
        <w:spacing w:beforeLines="50" w:before="180"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71498">
        <w:rPr>
          <w:rFonts w:ascii="標楷體" w:eastAsia="標楷體" w:hAnsi="標楷體" w:hint="eastAsia"/>
          <w:b/>
          <w:sz w:val="36"/>
          <w:szCs w:val="36"/>
        </w:rPr>
        <w:t>桃園市政府工務局政風室</w:t>
      </w:r>
    </w:p>
    <w:p w:rsidR="00A90A95" w:rsidRPr="00F71498" w:rsidRDefault="00A90A95" w:rsidP="00A90A95">
      <w:pPr>
        <w:spacing w:beforeLines="50" w:before="180"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辦理</w:t>
      </w:r>
      <w:r w:rsidRPr="00F71498">
        <w:rPr>
          <w:rFonts w:ascii="標楷體" w:eastAsia="標楷體" w:hAnsi="標楷體" w:hint="eastAsia"/>
          <w:b/>
          <w:sz w:val="36"/>
          <w:szCs w:val="36"/>
        </w:rPr>
        <w:t>採購案件</w:t>
      </w:r>
      <w:r>
        <w:rPr>
          <w:rFonts w:ascii="標楷體" w:eastAsia="標楷體" w:hAnsi="標楷體" w:hint="eastAsia"/>
          <w:b/>
          <w:sz w:val="36"/>
          <w:szCs w:val="36"/>
        </w:rPr>
        <w:t>涉及洩密人員保密措施執行情形表</w:t>
      </w:r>
    </w:p>
    <w:tbl>
      <w:tblPr>
        <w:tblStyle w:val="a8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1701"/>
        <w:gridCol w:w="1701"/>
        <w:gridCol w:w="3969"/>
      </w:tblGrid>
      <w:tr w:rsidR="003B762F" w:rsidRPr="001707F9" w:rsidTr="00585E09">
        <w:trPr>
          <w:trHeight w:val="579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3B762F" w:rsidRPr="009F044B" w:rsidRDefault="003B762F" w:rsidP="00585E0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044B">
              <w:rPr>
                <w:rFonts w:ascii="標楷體" w:eastAsia="標楷體" w:hAnsi="標楷體" w:hint="eastAsia"/>
                <w:b/>
                <w:sz w:val="32"/>
                <w:szCs w:val="32"/>
              </w:rPr>
              <w:t>開標主持人</w:t>
            </w:r>
          </w:p>
        </w:tc>
      </w:tr>
      <w:tr w:rsidR="003B762F" w:rsidRPr="001707F9" w:rsidTr="00585E09">
        <w:trPr>
          <w:trHeight w:val="55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F" w:rsidRPr="009F044B" w:rsidRDefault="003B762F" w:rsidP="00585E0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044B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3B762F" w:rsidRPr="009F044B" w:rsidRDefault="003B762F" w:rsidP="00585E0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044B">
              <w:rPr>
                <w:rFonts w:ascii="標楷體" w:eastAsia="標楷體" w:hAnsi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B762F" w:rsidRPr="009F044B" w:rsidRDefault="003B762F" w:rsidP="00585E0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044B">
              <w:rPr>
                <w:rFonts w:ascii="標楷體" w:eastAsia="標楷體" w:hAnsi="標楷體" w:hint="eastAsia"/>
                <w:b/>
                <w:sz w:val="28"/>
                <w:szCs w:val="28"/>
              </w:rPr>
              <w:t>是否第一次</w:t>
            </w:r>
          </w:p>
          <w:p w:rsidR="003B762F" w:rsidRPr="009F044B" w:rsidRDefault="003B762F" w:rsidP="00585E0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044B">
              <w:rPr>
                <w:rFonts w:ascii="標楷體" w:eastAsia="標楷體" w:hAnsi="標楷體" w:hint="eastAsia"/>
                <w:b/>
                <w:sz w:val="28"/>
                <w:szCs w:val="28"/>
              </w:rPr>
              <w:t>主持開標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B762F" w:rsidRPr="009F044B" w:rsidRDefault="003B762F" w:rsidP="003B762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044B">
              <w:rPr>
                <w:rFonts w:ascii="標楷體" w:eastAsia="標楷體" w:hAnsi="標楷體" w:hint="eastAsia"/>
                <w:b/>
                <w:sz w:val="28"/>
                <w:szCs w:val="28"/>
              </w:rPr>
              <w:t>非第一次主持開標者，是否曾涉犯過失洩漏底價之情事</w:t>
            </w:r>
          </w:p>
        </w:tc>
      </w:tr>
      <w:tr w:rsidR="003B762F" w:rsidRPr="001707F9" w:rsidTr="00585E09">
        <w:trPr>
          <w:trHeight w:val="87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F" w:rsidRPr="001707F9" w:rsidRDefault="003B762F" w:rsidP="00585E0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762F" w:rsidRDefault="003B762F" w:rsidP="00585E0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B762F" w:rsidRDefault="003B762F" w:rsidP="00585E0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B762F" w:rsidRDefault="003B762F" w:rsidP="00585E0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B762F" w:rsidRPr="001707F9" w:rsidTr="00585E09">
        <w:tc>
          <w:tcPr>
            <w:tcW w:w="2552" w:type="dxa"/>
            <w:gridSpan w:val="2"/>
          </w:tcPr>
          <w:p w:rsidR="003B762F" w:rsidRPr="008D0B34" w:rsidRDefault="003B762F" w:rsidP="00585E09">
            <w:pPr>
              <w:spacing w:after="240" w:line="52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0B34">
              <w:rPr>
                <w:rFonts w:ascii="標楷體" w:eastAsia="標楷體" w:hAnsi="標楷體" w:hint="eastAsia"/>
                <w:b/>
                <w:sz w:val="32"/>
                <w:szCs w:val="32"/>
              </w:rPr>
              <w:t>涉案事實</w:t>
            </w:r>
          </w:p>
        </w:tc>
        <w:tc>
          <w:tcPr>
            <w:tcW w:w="7371" w:type="dxa"/>
            <w:gridSpan w:val="3"/>
          </w:tcPr>
          <w:p w:rsidR="003B762F" w:rsidRDefault="003B762F" w:rsidP="00585E09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3B762F" w:rsidRDefault="003B762F" w:rsidP="00585E09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3B762F" w:rsidRDefault="003B762F" w:rsidP="00585E09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3B762F" w:rsidRDefault="003B762F" w:rsidP="00585E09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3B762F" w:rsidRDefault="003B762F" w:rsidP="00585E09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3B762F" w:rsidRPr="001707F9" w:rsidRDefault="003B762F" w:rsidP="00585E09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B762F" w:rsidRPr="001707F9" w:rsidTr="00585E09">
        <w:tc>
          <w:tcPr>
            <w:tcW w:w="2552" w:type="dxa"/>
            <w:gridSpan w:val="2"/>
          </w:tcPr>
          <w:p w:rsidR="003B762F" w:rsidRPr="008D0B34" w:rsidRDefault="003B762F" w:rsidP="00585E09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0B34">
              <w:rPr>
                <w:rFonts w:ascii="標楷體" w:eastAsia="標楷體" w:hAnsi="標楷體" w:hint="eastAsia"/>
                <w:b/>
                <w:sz w:val="32"/>
                <w:szCs w:val="32"/>
              </w:rPr>
              <w:t>涉犯法條</w:t>
            </w:r>
          </w:p>
        </w:tc>
        <w:tc>
          <w:tcPr>
            <w:tcW w:w="7371" w:type="dxa"/>
            <w:gridSpan w:val="3"/>
          </w:tcPr>
          <w:p w:rsidR="003B762F" w:rsidRPr="001707F9" w:rsidRDefault="003B762F" w:rsidP="00585E09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B762F" w:rsidRPr="001707F9" w:rsidTr="00585E09">
        <w:tc>
          <w:tcPr>
            <w:tcW w:w="2552" w:type="dxa"/>
            <w:gridSpan w:val="2"/>
          </w:tcPr>
          <w:p w:rsidR="003B762F" w:rsidRPr="008D0B34" w:rsidRDefault="003B762F" w:rsidP="00585E09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0B3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政風機構</w:t>
            </w:r>
            <w:proofErr w:type="gramStart"/>
            <w:r w:rsidR="009E3B8E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採</w:t>
            </w:r>
            <w:proofErr w:type="gramEnd"/>
            <w:r w:rsidR="009E3B8E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行</w:t>
            </w:r>
            <w:r w:rsidRPr="008D0B3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之保密措施(</w:t>
            </w:r>
            <w:proofErr w:type="gramStart"/>
            <w:r w:rsidRPr="008D0B3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併</w:t>
            </w:r>
            <w:proofErr w:type="gramEnd"/>
            <w:r w:rsidRPr="008D0B3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附佐證資料)</w:t>
            </w:r>
          </w:p>
        </w:tc>
        <w:tc>
          <w:tcPr>
            <w:tcW w:w="7371" w:type="dxa"/>
            <w:gridSpan w:val="3"/>
          </w:tcPr>
          <w:p w:rsidR="003B762F" w:rsidRPr="001707F9" w:rsidRDefault="003B762F" w:rsidP="00585E09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3B762F" w:rsidRPr="001707F9" w:rsidRDefault="003B762F" w:rsidP="00585E09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B762F" w:rsidRPr="001707F9" w:rsidTr="00585E09">
        <w:tc>
          <w:tcPr>
            <w:tcW w:w="2552" w:type="dxa"/>
            <w:gridSpan w:val="2"/>
          </w:tcPr>
          <w:p w:rsidR="003B762F" w:rsidRPr="008D0B34" w:rsidRDefault="003B762F" w:rsidP="00585E09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0B34"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7371" w:type="dxa"/>
            <w:gridSpan w:val="3"/>
          </w:tcPr>
          <w:p w:rsidR="003B762F" w:rsidRPr="001707F9" w:rsidRDefault="003B762F" w:rsidP="00585E09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B762F" w:rsidRPr="00F65DBF" w:rsidRDefault="003B762F" w:rsidP="003B762F">
      <w:pPr>
        <w:spacing w:beforeLines="50" w:before="180"/>
        <w:ind w:leftChars="-368" w:left="-283" w:hangingChars="250" w:hanging="600"/>
        <w:jc w:val="both"/>
        <w:rPr>
          <w:rFonts w:ascii="標楷體" w:eastAsia="標楷體" w:hAnsi="標楷體"/>
          <w:szCs w:val="24"/>
        </w:rPr>
      </w:pPr>
      <w:proofErr w:type="gramStart"/>
      <w:r w:rsidRPr="00F65DBF">
        <w:rPr>
          <w:rFonts w:ascii="標楷體" w:eastAsia="標楷體" w:hAnsi="標楷體" w:hint="eastAsia"/>
          <w:szCs w:val="24"/>
        </w:rPr>
        <w:t>註</w:t>
      </w:r>
      <w:proofErr w:type="gramEnd"/>
      <w:r w:rsidRPr="00F65DBF">
        <w:rPr>
          <w:rFonts w:ascii="標楷體" w:eastAsia="標楷體" w:hAnsi="標楷體" w:hint="eastAsia"/>
          <w:szCs w:val="24"/>
        </w:rPr>
        <w:t>1：</w:t>
      </w:r>
      <w:r>
        <w:rPr>
          <w:rFonts w:ascii="標楷體" w:eastAsia="標楷體" w:hAnsi="標楷體" w:hint="eastAsia"/>
          <w:szCs w:val="24"/>
        </w:rPr>
        <w:t>「開標主持人」各欄位填寫，如相關資料無法取得，請註明無法取得。</w:t>
      </w:r>
    </w:p>
    <w:p w:rsidR="003B762F" w:rsidRDefault="003B762F" w:rsidP="003B762F">
      <w:pPr>
        <w:ind w:leftChars="-368" w:left="-283" w:hangingChars="250" w:hanging="600"/>
        <w:jc w:val="both"/>
        <w:rPr>
          <w:rFonts w:ascii="標楷體" w:eastAsia="標楷體" w:hAnsi="標楷體"/>
          <w:szCs w:val="24"/>
        </w:rPr>
      </w:pPr>
      <w:proofErr w:type="gramStart"/>
      <w:r w:rsidRPr="00F65DBF">
        <w:rPr>
          <w:rFonts w:ascii="標楷體" w:eastAsia="標楷體" w:hAnsi="標楷體" w:hint="eastAsia"/>
          <w:szCs w:val="24"/>
        </w:rPr>
        <w:t>註</w:t>
      </w:r>
      <w:proofErr w:type="gramEnd"/>
      <w:r w:rsidRPr="00F65DBF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：「涉案事實」欄位請就本案事件發生之人、事、時、地、物及</w:t>
      </w:r>
      <w:proofErr w:type="gramStart"/>
      <w:r>
        <w:rPr>
          <w:rFonts w:ascii="標楷體" w:eastAsia="標楷體" w:hAnsi="標楷體" w:hint="eastAsia"/>
          <w:szCs w:val="24"/>
        </w:rPr>
        <w:t>研</w:t>
      </w:r>
      <w:proofErr w:type="gramEnd"/>
      <w:r>
        <w:rPr>
          <w:rFonts w:ascii="標楷體" w:eastAsia="標楷體" w:hAnsi="標楷體" w:hint="eastAsia"/>
          <w:szCs w:val="24"/>
        </w:rPr>
        <w:t>析過程詳述說明。</w:t>
      </w:r>
    </w:p>
    <w:p w:rsidR="003B762F" w:rsidRPr="00652E7A" w:rsidRDefault="003B762F" w:rsidP="003B762F">
      <w:pPr>
        <w:ind w:leftChars="-368" w:left="-283" w:hangingChars="250" w:hanging="600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3：「</w:t>
      </w:r>
      <w:r w:rsidRPr="008D0B34">
        <w:rPr>
          <w:rFonts w:ascii="標楷體" w:eastAsia="標楷體" w:hAnsi="標楷體" w:hint="eastAsia"/>
          <w:szCs w:val="24"/>
        </w:rPr>
        <w:t>政風機構</w:t>
      </w:r>
      <w:proofErr w:type="gramStart"/>
      <w:r w:rsidRPr="008D0B34">
        <w:rPr>
          <w:rFonts w:ascii="標楷體" w:eastAsia="標楷體" w:hAnsi="標楷體" w:hint="eastAsia"/>
          <w:szCs w:val="24"/>
        </w:rPr>
        <w:t>採</w:t>
      </w:r>
      <w:proofErr w:type="gramEnd"/>
      <w:r w:rsidRPr="008D0B34">
        <w:rPr>
          <w:rFonts w:ascii="標楷體" w:eastAsia="標楷體" w:hAnsi="標楷體" w:hint="eastAsia"/>
          <w:szCs w:val="24"/>
        </w:rPr>
        <w:t>行之保密措施</w:t>
      </w:r>
      <w:r>
        <w:rPr>
          <w:rFonts w:ascii="標楷體" w:eastAsia="標楷體" w:hAnsi="標楷體" w:hint="eastAsia"/>
          <w:szCs w:val="24"/>
        </w:rPr>
        <w:t>」欄位請就本案事件發生前，政風機構依據「各級政風機構強化機關採購案件(底價)保密措施之</w:t>
      </w:r>
      <w:r w:rsidR="00761B41">
        <w:rPr>
          <w:rFonts w:ascii="標楷體" w:eastAsia="標楷體" w:hAnsi="標楷體" w:hint="eastAsia"/>
          <w:szCs w:val="24"/>
        </w:rPr>
        <w:t>實施</w:t>
      </w:r>
      <w:r>
        <w:rPr>
          <w:rFonts w:ascii="標楷體" w:eastAsia="標楷體" w:hAnsi="標楷體" w:hint="eastAsia"/>
          <w:szCs w:val="24"/>
        </w:rPr>
        <w:t>方案」曾辦理之保密措施執行情形詳述說明。</w:t>
      </w:r>
    </w:p>
    <w:p w:rsidR="003B762F" w:rsidRPr="00CE187D" w:rsidRDefault="003B762F" w:rsidP="003B762F">
      <w:pPr>
        <w:ind w:leftChars="-368" w:left="-283" w:hangingChars="250" w:hanging="60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652E7A">
        <w:rPr>
          <w:rFonts w:ascii="標楷體" w:eastAsia="標楷體" w:hAnsi="標楷體" w:hint="eastAsia"/>
          <w:szCs w:val="24"/>
        </w:rPr>
        <w:t>註</w:t>
      </w:r>
      <w:proofErr w:type="gramEnd"/>
      <w:r w:rsidRPr="00652E7A">
        <w:rPr>
          <w:rFonts w:ascii="標楷體" w:eastAsia="標楷體" w:hAnsi="標楷體" w:hint="eastAsia"/>
          <w:szCs w:val="24"/>
        </w:rPr>
        <w:t>4：</w:t>
      </w:r>
      <w:r>
        <w:rPr>
          <w:rFonts w:ascii="標楷體" w:eastAsia="標楷體" w:hAnsi="標楷體" w:hint="eastAsia"/>
          <w:szCs w:val="24"/>
        </w:rPr>
        <w:t>「其他」欄位得</w:t>
      </w:r>
      <w:proofErr w:type="gramStart"/>
      <w:r>
        <w:rPr>
          <w:rFonts w:ascii="標楷體" w:eastAsia="標楷體" w:hAnsi="標楷體" w:hint="eastAsia"/>
          <w:szCs w:val="24"/>
        </w:rPr>
        <w:t>就待證事項</w:t>
      </w:r>
      <w:proofErr w:type="gramEnd"/>
      <w:r>
        <w:rPr>
          <w:rFonts w:ascii="標楷體" w:eastAsia="標楷體" w:hAnsi="標楷體" w:hint="eastAsia"/>
          <w:szCs w:val="24"/>
        </w:rPr>
        <w:t>、關係人、機關後續處置作為</w:t>
      </w:r>
      <w:r w:rsidRPr="00652E7A">
        <w:rPr>
          <w:rFonts w:ascii="標楷體" w:eastAsia="標楷體" w:hAnsi="標楷體" w:hint="eastAsia"/>
          <w:szCs w:val="24"/>
        </w:rPr>
        <w:t>等其他補充說明事項填寫說明。</w:t>
      </w:r>
    </w:p>
    <w:p w:rsidR="00FE3783" w:rsidRPr="003B762F" w:rsidRDefault="00FE3783"/>
    <w:sectPr w:rsidR="00FE3783" w:rsidRPr="003B762F" w:rsidSect="00FE378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8B" w:rsidRDefault="002E228B">
      <w:r>
        <w:separator/>
      </w:r>
    </w:p>
  </w:endnote>
  <w:endnote w:type="continuationSeparator" w:id="0">
    <w:p w:rsidR="002E228B" w:rsidRDefault="002E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09" w:rsidRDefault="00585E09" w:rsidP="00585E09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</w:instrText>
    </w:r>
    <w:r>
      <w:instrText xml:space="preserve"> </w:instrText>
    </w:r>
    <w:r>
      <w:fldChar w:fldCharType="separate"/>
    </w:r>
    <w:r w:rsidR="00674573">
      <w:rPr>
        <w:noProof/>
      </w:rPr>
      <w:t>2</w:t>
    </w:r>
    <w:r>
      <w:fldChar w:fldCharType="end"/>
    </w:r>
    <w:r>
      <w:rPr>
        <w:rFonts w:hint="eastAsia"/>
      </w:rPr>
      <w:t>頁，共</w:t>
    </w:r>
    <w:r>
      <w:fldChar w:fldCharType="begin"/>
    </w:r>
    <w:r>
      <w:instrText xml:space="preserve"> </w:instrText>
    </w:r>
    <w:r>
      <w:rPr>
        <w:rFonts w:hint="eastAsia"/>
      </w:rPr>
      <w:instrText>NUMPAGES</w:instrText>
    </w:r>
    <w:r>
      <w:instrText xml:space="preserve"> </w:instrText>
    </w:r>
    <w:r>
      <w:fldChar w:fldCharType="separate"/>
    </w:r>
    <w:r w:rsidR="00674573">
      <w:rPr>
        <w:noProof/>
      </w:rPr>
      <w:t>4</w:t>
    </w:r>
    <w: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8B" w:rsidRDefault="002E228B">
      <w:r>
        <w:separator/>
      </w:r>
    </w:p>
  </w:footnote>
  <w:footnote w:type="continuationSeparator" w:id="0">
    <w:p w:rsidR="002E228B" w:rsidRDefault="002E2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09" w:rsidRPr="00F71498" w:rsidRDefault="00585E09" w:rsidP="00585E09">
    <w:pPr>
      <w:pStyle w:val="a3"/>
      <w:wordWrap w:val="0"/>
      <w:jc w:val="right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D55"/>
    <w:multiLevelType w:val="hybridMultilevel"/>
    <w:tmpl w:val="42B239F6"/>
    <w:lvl w:ilvl="0" w:tplc="BCA46B10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DF220D"/>
    <w:multiLevelType w:val="hybridMultilevel"/>
    <w:tmpl w:val="499899AC"/>
    <w:lvl w:ilvl="0" w:tplc="E2C8D1CA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38BE0A0F"/>
    <w:multiLevelType w:val="hybridMultilevel"/>
    <w:tmpl w:val="3FFE481E"/>
    <w:lvl w:ilvl="0" w:tplc="BCA46B10">
      <w:start w:val="1"/>
      <w:numFmt w:val="taiwaneseCountingThousand"/>
      <w:lvlText w:val="%1、"/>
      <w:lvlJc w:val="right"/>
      <w:pPr>
        <w:ind w:left="1046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45B31DC7"/>
    <w:multiLevelType w:val="hybridMultilevel"/>
    <w:tmpl w:val="19A88B9E"/>
    <w:lvl w:ilvl="0" w:tplc="BCA46B10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2F"/>
    <w:rsid w:val="0001757E"/>
    <w:rsid w:val="00076AEC"/>
    <w:rsid w:val="00097B44"/>
    <w:rsid w:val="00121B6C"/>
    <w:rsid w:val="001B4E79"/>
    <w:rsid w:val="002E228B"/>
    <w:rsid w:val="002E71A7"/>
    <w:rsid w:val="00316285"/>
    <w:rsid w:val="003B762F"/>
    <w:rsid w:val="00435177"/>
    <w:rsid w:val="004A36A3"/>
    <w:rsid w:val="004C1BE0"/>
    <w:rsid w:val="0050654B"/>
    <w:rsid w:val="00585E09"/>
    <w:rsid w:val="00615C9F"/>
    <w:rsid w:val="00674573"/>
    <w:rsid w:val="007213A8"/>
    <w:rsid w:val="007305DB"/>
    <w:rsid w:val="00761B41"/>
    <w:rsid w:val="007A5986"/>
    <w:rsid w:val="00894ADE"/>
    <w:rsid w:val="008F0F52"/>
    <w:rsid w:val="00950F5E"/>
    <w:rsid w:val="009E3B8E"/>
    <w:rsid w:val="00A6189F"/>
    <w:rsid w:val="00A90A95"/>
    <w:rsid w:val="00B43F8B"/>
    <w:rsid w:val="00B613C7"/>
    <w:rsid w:val="00B74377"/>
    <w:rsid w:val="00B76148"/>
    <w:rsid w:val="00B769AB"/>
    <w:rsid w:val="00C564B3"/>
    <w:rsid w:val="00C738D1"/>
    <w:rsid w:val="00CF477F"/>
    <w:rsid w:val="00D33CAC"/>
    <w:rsid w:val="00DB3489"/>
    <w:rsid w:val="00F03C02"/>
    <w:rsid w:val="00F32CF6"/>
    <w:rsid w:val="00F71498"/>
    <w:rsid w:val="00FE0F98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76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7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762F"/>
    <w:rPr>
      <w:sz w:val="20"/>
      <w:szCs w:val="20"/>
    </w:rPr>
  </w:style>
  <w:style w:type="paragraph" w:styleId="a7">
    <w:name w:val="List Paragraph"/>
    <w:basedOn w:val="a"/>
    <w:uiPriority w:val="34"/>
    <w:qFormat/>
    <w:rsid w:val="003B762F"/>
    <w:pPr>
      <w:ind w:leftChars="200" w:left="480"/>
    </w:pPr>
  </w:style>
  <w:style w:type="table" w:styleId="a8">
    <w:name w:val="Table Grid"/>
    <w:basedOn w:val="a1"/>
    <w:uiPriority w:val="59"/>
    <w:rsid w:val="003B76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1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18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76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7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762F"/>
    <w:rPr>
      <w:sz w:val="20"/>
      <w:szCs w:val="20"/>
    </w:rPr>
  </w:style>
  <w:style w:type="paragraph" w:styleId="a7">
    <w:name w:val="List Paragraph"/>
    <w:basedOn w:val="a"/>
    <w:uiPriority w:val="34"/>
    <w:qFormat/>
    <w:rsid w:val="003B762F"/>
    <w:pPr>
      <w:ind w:leftChars="200" w:left="480"/>
    </w:pPr>
  </w:style>
  <w:style w:type="table" w:styleId="a8">
    <w:name w:val="Table Grid"/>
    <w:basedOn w:val="a1"/>
    <w:uiPriority w:val="59"/>
    <w:rsid w:val="003B76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1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1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45BF-6A43-4C40-8BAC-3AE77FB6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aac2176</dc:creator>
  <cp:lastModifiedBy>施佩君</cp:lastModifiedBy>
  <cp:revision>14</cp:revision>
  <cp:lastPrinted>2017-07-12T08:51:00Z</cp:lastPrinted>
  <dcterms:created xsi:type="dcterms:W3CDTF">2017-07-12T03:41:00Z</dcterms:created>
  <dcterms:modified xsi:type="dcterms:W3CDTF">2017-07-12T08:51:00Z</dcterms:modified>
</cp:coreProperties>
</file>