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5E" w:rsidRPr="00936E3F" w:rsidRDefault="00F75A5E">
      <w:pPr>
        <w:rPr>
          <w:rFonts w:ascii="標楷體" w:eastAsia="標楷體" w:hAnsi="標楷體"/>
        </w:rPr>
        <w:sectPr w:rsidR="00F75A5E" w:rsidRPr="00936E3F"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rPr>
          <w:rFonts w:ascii="標楷體" w:eastAsia="標楷體" w:hAnsi="標楷體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rPr>
          <w:rFonts w:ascii="標楷體" w:eastAsia="標楷體" w:hAnsi="標楷體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16" w:lineRule="exact"/>
        <w:rPr>
          <w:rFonts w:ascii="標楷體" w:eastAsia="標楷體" w:hAnsi="標楷體"/>
        </w:rPr>
      </w:pPr>
    </w:p>
    <w:p w:rsidR="00936E3F" w:rsidRPr="005A2755" w:rsidRDefault="00936E3F" w:rsidP="00936E3F">
      <w:pPr>
        <w:pStyle w:val="Default"/>
        <w:rPr>
          <w:rFonts w:hAnsi="標楷體" w:cs="Times New Roman"/>
          <w:b/>
          <w:bCs/>
          <w:color w:val="7030A0"/>
          <w:sz w:val="44"/>
          <w:szCs w:val="44"/>
        </w:rPr>
      </w:pPr>
      <w:r w:rsidRPr="00936E3F">
        <w:rPr>
          <w:rFonts w:hAnsi="標楷體" w:hint="eastAsia"/>
          <w:b/>
          <w:color w:val="7030A0"/>
          <w:sz w:val="44"/>
          <w:szCs w:val="44"/>
        </w:rPr>
        <w:t xml:space="preserve"> </w:t>
      </w:r>
      <w:r w:rsidRPr="005A2755">
        <w:rPr>
          <w:rFonts w:hAnsi="標楷體" w:hint="eastAsia"/>
          <w:b/>
          <w:color w:val="7030A0"/>
          <w:sz w:val="44"/>
          <w:szCs w:val="44"/>
        </w:rPr>
        <w:t xml:space="preserve"> </w:t>
      </w:r>
      <w:r w:rsidR="005A2755">
        <w:rPr>
          <w:rFonts w:hAnsi="標楷體" w:hint="eastAsia"/>
          <w:b/>
          <w:color w:val="7030A0"/>
          <w:sz w:val="44"/>
          <w:szCs w:val="44"/>
        </w:rPr>
        <w:t>公務機密維護宣導</w:t>
      </w:r>
      <w:bookmarkStart w:id="0" w:name="_GoBack"/>
      <w:bookmarkEnd w:id="0"/>
      <w:proofErr w:type="gramStart"/>
      <w:r w:rsidRPr="005A2755">
        <w:rPr>
          <w:rFonts w:hAnsi="標楷體"/>
          <w:b/>
          <w:color w:val="7030A0"/>
          <w:sz w:val="44"/>
          <w:szCs w:val="44"/>
        </w:rPr>
        <w:t>–</w:t>
      </w:r>
      <w:proofErr w:type="gramEnd"/>
      <w:r w:rsidRPr="005A2755">
        <w:rPr>
          <w:rFonts w:hAnsi="標楷體" w:cs="DFKaiShu-SB-Estd-BF" w:hint="eastAsia"/>
          <w:b/>
          <w:bCs/>
          <w:color w:val="7030A0"/>
          <w:sz w:val="44"/>
          <w:szCs w:val="44"/>
        </w:rPr>
        <w:t>公務機密保密範圍及責任</w:t>
      </w: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 w:rsidSect="00936E3F">
          <w:type w:val="continuous"/>
          <w:pgSz w:w="11900" w:h="16840"/>
          <w:pgMar w:top="1134" w:right="1134" w:bottom="1134" w:left="1134" w:header="0" w:footer="0" w:gutter="0"/>
          <w:cols w:space="720"/>
        </w:sect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193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5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085300">
      <w:pPr>
        <w:autoSpaceDE w:val="0"/>
        <w:autoSpaceDN w:val="0"/>
        <w:ind w:left="1800"/>
        <w:rPr>
          <w:rFonts w:ascii="標楷體" w:eastAsia="標楷體" w:hAnsi="標楷體"/>
          <w:color w:val="C00000"/>
          <w:lang w:eastAsia="zh-TW"/>
        </w:rPr>
      </w:pPr>
      <w:r w:rsidRPr="00936E3F">
        <w:rPr>
          <w:rFonts w:ascii="標楷體" w:eastAsia="標楷體" w:hAnsi="標楷體" w:cs="新細明體"/>
          <w:b/>
          <w:color w:val="C00000"/>
          <w:spacing w:val="-2"/>
          <w:sz w:val="28"/>
          <w:szCs w:val="28"/>
          <w:lang w:eastAsia="zh-TW"/>
        </w:rPr>
        <w:t>一、公務機密</w:t>
      </w:r>
      <w:r w:rsidRPr="00936E3F">
        <w:rPr>
          <w:rFonts w:ascii="標楷體" w:eastAsia="標楷體" w:hAnsi="標楷體" w:cs="新細明體"/>
          <w:b/>
          <w:color w:val="C00000"/>
          <w:sz w:val="28"/>
          <w:szCs w:val="28"/>
          <w:lang w:eastAsia="zh-TW"/>
        </w:rPr>
        <w:t>保密規定：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1788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（一）刑法第</w:t>
      </w:r>
      <w:r w:rsidRPr="00936E3F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132</w:t>
      </w:r>
      <w:r w:rsidRPr="00936E3F">
        <w:rPr>
          <w:rFonts w:ascii="標楷體" w:eastAsia="標楷體" w:hAnsi="標楷體" w:cs="新細明體"/>
          <w:spacing w:val="18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條：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49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1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、公務員洩漏或交付關於中華民國國防以外應秘密之文書、圖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88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畫、消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息或物品者，處三年以下有期徒刑。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49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2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、因過失犯前項之罪者，處一年以下有期徒刑、拘役或三百元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88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以下罰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金。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2" w:lineRule="auto"/>
        <w:ind w:left="2880" w:right="1795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3、非公務員因職務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或業務知悉或持有第一項之文書、圖畫、消息或物品，而洩漏或交付之者，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處一年以下有期徒刑、拘役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或三百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元以下罰金。</w:t>
      </w:r>
    </w:p>
    <w:p w:rsidR="00F75A5E" w:rsidRPr="00936E3F" w:rsidRDefault="00085300">
      <w:pPr>
        <w:autoSpaceDE w:val="0"/>
        <w:autoSpaceDN w:val="0"/>
        <w:spacing w:before="3"/>
        <w:ind w:left="180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（二）公務員服務法第</w:t>
      </w:r>
      <w:r w:rsidRPr="00936E3F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4</w:t>
      </w:r>
      <w:r w:rsidRPr="00936E3F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條：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2" w:lineRule="auto"/>
        <w:ind w:left="2651" w:right="172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公務員有絕對保守政府機關機密之義務，對於機密事件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，無論</w:t>
      </w: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是否主管事務，均不得洩漏；退職後亦同。公務員未得長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官許可，不得以私人或代表機關名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義，任意發表有關職務之談話。</w:t>
      </w:r>
    </w:p>
    <w:p w:rsidR="00F75A5E" w:rsidRPr="00936E3F" w:rsidRDefault="00085300">
      <w:pPr>
        <w:autoSpaceDE w:val="0"/>
        <w:autoSpaceDN w:val="0"/>
        <w:spacing w:before="3"/>
        <w:ind w:left="1788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（三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）國家機密保護法：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2" w:lineRule="auto"/>
        <w:ind w:left="2880" w:right="1794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1、第</w:t>
      </w:r>
      <w:r w:rsidRPr="00936E3F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32</w:t>
      </w:r>
      <w:r w:rsidRPr="00936E3F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條：洩漏或交付經依本法核定之國家機密者，處一年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以上七年以下有期徒刑。因過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失犯前項之罪者，處二年以下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有期徒刑、拘役或科或</w:t>
      </w:r>
      <w:proofErr w:type="gramStart"/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併</w:t>
      </w:r>
      <w:proofErr w:type="gramEnd"/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科新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臺幣二十萬元以下罰金。第一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項之未遂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犯罰之。</w:t>
      </w:r>
    </w:p>
    <w:p w:rsidR="00F75A5E" w:rsidRPr="00936E3F" w:rsidRDefault="00085300">
      <w:pPr>
        <w:autoSpaceDE w:val="0"/>
        <w:autoSpaceDN w:val="0"/>
        <w:spacing w:before="4" w:line="342" w:lineRule="auto"/>
        <w:ind w:left="2880" w:right="1794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2、第</w:t>
      </w:r>
      <w:r w:rsidRPr="00936E3F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33</w:t>
      </w:r>
      <w:r w:rsidRPr="00936E3F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條：洩漏或交付依第六條規定報請核定國家機密之事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項者，處五年以下有期徒刑。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因過失犯前項之罪者，處一年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以下有期徒刑、拘役或科或</w:t>
      </w:r>
      <w:proofErr w:type="gramStart"/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併</w:t>
      </w:r>
      <w:proofErr w:type="gramEnd"/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科新臺幣十萬元以下罰金。第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一項之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未遂犯罰之。</w:t>
      </w:r>
    </w:p>
    <w:p w:rsidR="00F75A5E" w:rsidRPr="00936E3F" w:rsidRDefault="00085300">
      <w:pPr>
        <w:autoSpaceDE w:val="0"/>
        <w:autoSpaceDN w:val="0"/>
        <w:spacing w:before="4"/>
        <w:ind w:left="249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3、第</w:t>
      </w:r>
      <w:r w:rsidRPr="00936E3F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34</w:t>
      </w:r>
      <w:r w:rsidRPr="00936E3F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條：刺探或收集經依本法核定之國家機密者，處五年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88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以下有期徒刑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。刺探或收集依第六條規定報請核定國家機密</w:t>
      </w: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72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11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085300">
      <w:pPr>
        <w:autoSpaceDE w:val="0"/>
        <w:autoSpaceDN w:val="0"/>
        <w:ind w:left="288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之事項者，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處三年以下有期徒刑。前二項之未遂犯罰之。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1788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四）文書處理手冊：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2" w:lineRule="auto"/>
        <w:ind w:left="2880" w:right="1794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1、第</w:t>
      </w:r>
      <w:r w:rsidRPr="00936E3F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49</w:t>
      </w:r>
      <w:r w:rsidRPr="00936E3F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點：機密文書區分為國家機密文書及一般公務機密文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書。各機關處理機密文書，除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依國家機密保護法與其施行細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則及其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他法規外，依本手冊辦理。</w:t>
      </w:r>
    </w:p>
    <w:p w:rsidR="00F75A5E" w:rsidRPr="00936E3F" w:rsidRDefault="00085300">
      <w:pPr>
        <w:autoSpaceDE w:val="0"/>
        <w:autoSpaceDN w:val="0"/>
        <w:spacing w:before="3" w:line="342" w:lineRule="auto"/>
        <w:ind w:left="2880" w:right="1792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21"/>
          <w:sz w:val="28"/>
          <w:szCs w:val="28"/>
          <w:lang w:eastAsia="zh-TW"/>
        </w:rPr>
        <w:t>2、第</w:t>
      </w:r>
      <w:r w:rsidRPr="00936E3F">
        <w:rPr>
          <w:rFonts w:ascii="標楷體" w:eastAsia="標楷體" w:hAnsi="標楷體" w:cs="新細明體"/>
          <w:spacing w:val="-6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13"/>
          <w:sz w:val="28"/>
          <w:szCs w:val="28"/>
          <w:lang w:eastAsia="zh-TW"/>
        </w:rPr>
        <w:t>50</w:t>
      </w:r>
      <w:r w:rsidRPr="00936E3F">
        <w:rPr>
          <w:rFonts w:ascii="標楷體" w:eastAsia="標楷體" w:hAnsi="標楷體" w:cs="新細明體"/>
          <w:spacing w:val="-8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26"/>
          <w:sz w:val="28"/>
          <w:szCs w:val="28"/>
          <w:lang w:eastAsia="zh-TW"/>
        </w:rPr>
        <w:t>點：國家機密文書區分為「絕對機密」</w:t>
      </w:r>
      <w:r w:rsidRPr="00936E3F">
        <w:rPr>
          <w:rFonts w:ascii="標楷體" w:eastAsia="標楷體" w:hAnsi="標楷體" w:cs="新細明體"/>
          <w:color w:val="000000"/>
          <w:spacing w:val="-28"/>
          <w:sz w:val="28"/>
          <w:szCs w:val="28"/>
          <w:lang w:eastAsia="zh-TW"/>
        </w:rPr>
        <w:t>、</w:t>
      </w:r>
      <w:r w:rsidRPr="00936E3F">
        <w:rPr>
          <w:rFonts w:ascii="標楷體" w:eastAsia="標楷體" w:hAnsi="標楷體" w:cs="新細明體"/>
          <w:color w:val="000000"/>
          <w:spacing w:val="-26"/>
          <w:sz w:val="28"/>
          <w:szCs w:val="28"/>
          <w:lang w:eastAsia="zh-TW"/>
        </w:rPr>
        <w:t>「極機密」、「機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密」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；一般公務機密文書列為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「密」等級。不同等級之機密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文書合併使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用或處理時，以其中最高之等級為機密等級。</w:t>
      </w:r>
    </w:p>
    <w:p w:rsidR="00F75A5E" w:rsidRPr="00936E3F" w:rsidRDefault="00085300">
      <w:pPr>
        <w:autoSpaceDE w:val="0"/>
        <w:autoSpaceDN w:val="0"/>
        <w:spacing w:before="3"/>
        <w:ind w:left="249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3、第</w:t>
      </w:r>
      <w:r w:rsidRPr="00936E3F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51</w:t>
      </w:r>
      <w:r w:rsidRPr="00936E3F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點：一般公務機密，指本機關持有或保管之資訊，除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88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國家機密外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，依法令有保密義務者。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49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4、第</w:t>
      </w:r>
      <w:r w:rsidRPr="00936E3F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76</w:t>
      </w:r>
      <w:r w:rsidRPr="00936E3F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點：一般保密事項規定如下(</w:t>
      </w:r>
      <w:proofErr w:type="gramStart"/>
      <w:r w:rsidRPr="00936E3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一</w:t>
      </w:r>
      <w:proofErr w:type="gramEnd"/>
      <w:r w:rsidRPr="00936E3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)各機關員工對於本機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88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關文書，除經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允許公開者外，應保守機密，不得洩漏。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1800"/>
        <w:rPr>
          <w:rFonts w:ascii="標楷體" w:eastAsia="標楷體" w:hAnsi="標楷體"/>
          <w:color w:val="C00000"/>
          <w:lang w:eastAsia="zh-TW"/>
        </w:rPr>
      </w:pPr>
      <w:r w:rsidRPr="00936E3F">
        <w:rPr>
          <w:rFonts w:ascii="標楷體" w:eastAsia="標楷體" w:hAnsi="標楷體" w:cs="新細明體"/>
          <w:b/>
          <w:color w:val="C00000"/>
          <w:spacing w:val="-2"/>
          <w:sz w:val="28"/>
          <w:szCs w:val="28"/>
          <w:lang w:eastAsia="zh-TW"/>
        </w:rPr>
        <w:t>二、公務機密</w:t>
      </w:r>
      <w:r w:rsidRPr="00936E3F">
        <w:rPr>
          <w:rFonts w:ascii="標楷體" w:eastAsia="標楷體" w:hAnsi="標楷體" w:cs="新細明體"/>
          <w:b/>
          <w:color w:val="C00000"/>
          <w:sz w:val="28"/>
          <w:szCs w:val="28"/>
          <w:lang w:eastAsia="zh-TW"/>
        </w:rPr>
        <w:t>保密範圍：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1788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（一）國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家機密：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628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國家機密指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實質內容上必須具備國家安全或利益值得保密之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2" w:lineRule="auto"/>
        <w:ind w:left="2627" w:right="1712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必要性，且形式上須由法定有權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責之機關及人員將其核定為國</w:t>
      </w:r>
      <w:r w:rsidRPr="00936E3F">
        <w:rPr>
          <w:rFonts w:ascii="標楷體" w:eastAsia="標楷體" w:hAnsi="標楷體" w:cs="新細明體"/>
          <w:color w:val="000000"/>
          <w:spacing w:val="-20"/>
          <w:sz w:val="28"/>
          <w:szCs w:val="28"/>
          <w:lang w:eastAsia="zh-TW"/>
        </w:rPr>
        <w:t>家機密之等級，</w:t>
      </w:r>
      <w:proofErr w:type="gramStart"/>
      <w:r w:rsidRPr="00936E3F">
        <w:rPr>
          <w:rFonts w:ascii="標楷體" w:eastAsia="標楷體" w:hAnsi="標楷體" w:cs="新細明體"/>
          <w:color w:val="000000"/>
          <w:spacing w:val="-20"/>
          <w:sz w:val="28"/>
          <w:szCs w:val="28"/>
          <w:lang w:eastAsia="zh-TW"/>
        </w:rPr>
        <w:t>其密等分</w:t>
      </w:r>
      <w:proofErr w:type="gramEnd"/>
      <w:r w:rsidRPr="00936E3F">
        <w:rPr>
          <w:rFonts w:ascii="標楷體" w:eastAsia="標楷體" w:hAnsi="標楷體" w:cs="新細明體"/>
          <w:color w:val="000000"/>
          <w:spacing w:val="-20"/>
          <w:sz w:val="28"/>
          <w:szCs w:val="28"/>
          <w:lang w:eastAsia="zh-TW"/>
        </w:rPr>
        <w:t>為「絕對機密」</w:t>
      </w:r>
      <w:r w:rsidRPr="00936E3F">
        <w:rPr>
          <w:rFonts w:ascii="標楷體" w:eastAsia="標楷體" w:hAnsi="標楷體" w:cs="新細明體"/>
          <w:color w:val="000000"/>
          <w:spacing w:val="-14"/>
          <w:sz w:val="28"/>
          <w:szCs w:val="28"/>
          <w:lang w:eastAsia="zh-TW"/>
        </w:rPr>
        <w:t>、</w:t>
      </w:r>
      <w:r w:rsidRPr="00936E3F">
        <w:rPr>
          <w:rFonts w:ascii="標楷體" w:eastAsia="標楷體" w:hAnsi="標楷體" w:cs="新細明體"/>
          <w:color w:val="000000"/>
          <w:spacing w:val="-20"/>
          <w:sz w:val="28"/>
          <w:szCs w:val="28"/>
          <w:lang w:eastAsia="zh-TW"/>
        </w:rPr>
        <w:t>「極機密」</w:t>
      </w:r>
      <w:r w:rsidRPr="00936E3F">
        <w:rPr>
          <w:rFonts w:ascii="標楷體" w:eastAsia="標楷體" w:hAnsi="標楷體" w:cs="新細明體"/>
          <w:color w:val="000000"/>
          <w:spacing w:val="-18"/>
          <w:sz w:val="28"/>
          <w:szCs w:val="28"/>
          <w:lang w:eastAsia="zh-TW"/>
        </w:rPr>
        <w:t>、</w:t>
      </w:r>
      <w:r w:rsidRPr="00936E3F">
        <w:rPr>
          <w:rFonts w:ascii="標楷體" w:eastAsia="標楷體" w:hAnsi="標楷體" w:cs="新細明體"/>
          <w:color w:val="000000"/>
          <w:spacing w:val="-21"/>
          <w:sz w:val="28"/>
          <w:szCs w:val="28"/>
          <w:lang w:eastAsia="zh-TW"/>
        </w:rPr>
        <w:t>「機</w:t>
      </w:r>
      <w:r w:rsidRPr="00936E3F">
        <w:rPr>
          <w:rFonts w:ascii="標楷體" w:eastAsia="標楷體" w:hAnsi="標楷體" w:cs="新細明體"/>
          <w:color w:val="000000"/>
          <w:spacing w:val="-19"/>
          <w:sz w:val="28"/>
          <w:szCs w:val="28"/>
          <w:lang w:eastAsia="zh-TW"/>
        </w:rPr>
        <w:t>密」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三級。</w:t>
      </w:r>
    </w:p>
    <w:p w:rsidR="00F75A5E" w:rsidRPr="00936E3F" w:rsidRDefault="00085300">
      <w:pPr>
        <w:autoSpaceDE w:val="0"/>
        <w:autoSpaceDN w:val="0"/>
        <w:spacing w:before="3"/>
        <w:ind w:left="1787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二）一般公務機密：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3" w:lineRule="auto"/>
        <w:ind w:left="2880" w:right="1794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1、依〈文書處理手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冊〉係指政府機關持有或保管之資訊，除國家機密外，依法令或契約有保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密義務者，在行政實務上列為</w:t>
      </w:r>
      <w:r w:rsidRPr="00936E3F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「密」等級。常見之一般公務機密如</w:t>
      </w:r>
      <w:r w:rsidRPr="00936E3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：(1)採購資料、(2)個</w:t>
      </w:r>
      <w:r w:rsidRPr="00936E3F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人資料、</w:t>
      </w:r>
      <w:r w:rsidRPr="00936E3F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(3)營業秘密、(4)工商秘密、(5)人事作業、(6)政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府資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料。</w:t>
      </w:r>
    </w:p>
    <w:p w:rsidR="00F75A5E" w:rsidRPr="00936E3F" w:rsidRDefault="00085300">
      <w:pPr>
        <w:autoSpaceDE w:val="0"/>
        <w:autoSpaceDN w:val="0"/>
        <w:ind w:left="249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2、政府資料此可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分成</w:t>
      </w:r>
      <w:proofErr w:type="gramStart"/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三</w:t>
      </w:r>
      <w:proofErr w:type="gramEnd"/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部分：</w:t>
      </w:r>
    </w:p>
    <w:p w:rsidR="00F75A5E" w:rsidRPr="00936E3F" w:rsidRDefault="00F75A5E">
      <w:pPr>
        <w:spacing w:line="154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903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(1</w:t>
      </w:r>
      <w:r w:rsidRPr="00936E3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)行政程序法規定：除依法規規定有保密之必要者外，凡</w:t>
      </w: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313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11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085300">
      <w:pPr>
        <w:autoSpaceDE w:val="0"/>
        <w:autoSpaceDN w:val="0"/>
        <w:spacing w:line="342" w:lineRule="auto"/>
        <w:ind w:left="3345" w:right="183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是行政決定前之擬稿或其他準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備作業文件、涉及個人隱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私、職業秘密、營業秘密，或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有侵害第三人權利、嚴重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妨礙有關社會治安、公共安全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或其他公共利益之職務正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常進行之虞者，皆屬政府機關拒絕提供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或公開之資料。</w:t>
      </w:r>
    </w:p>
    <w:p w:rsidR="00F75A5E" w:rsidRPr="00936E3F" w:rsidRDefault="00085300">
      <w:pPr>
        <w:autoSpaceDE w:val="0"/>
        <w:autoSpaceDN w:val="0"/>
        <w:spacing w:before="4" w:line="342" w:lineRule="auto"/>
        <w:ind w:left="3345" w:right="1836" w:hanging="441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(2)政府資訊公開法規定：政</w:t>
      </w:r>
      <w:r w:rsidRPr="00936E3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府資訊屬於依法核定為國家機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密或其他法律、法規命令規定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應秘密事項或限制、禁止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公開者；公開或提供有礙犯罪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偵查、追訴、執行或足以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妨害刑事被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告受公正之裁判或有危害他人生命、財產</w:t>
      </w:r>
    </w:p>
    <w:p w:rsidR="00F75A5E" w:rsidRPr="00936E3F" w:rsidRDefault="00085300">
      <w:pPr>
        <w:autoSpaceDE w:val="0"/>
        <w:autoSpaceDN w:val="0"/>
        <w:spacing w:before="6" w:line="342" w:lineRule="auto"/>
        <w:ind w:left="3345" w:right="1725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者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；政府機關作成意思決定前，內部單位之擬稿或其他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準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備作業；政府機關為實施監督、管理、檢（調）查、</w:t>
      </w:r>
      <w:r w:rsidRPr="00936E3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取締等業務，而</w:t>
      </w:r>
      <w:r w:rsidRPr="00936E3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取得或製作相關對象之資料；專門知識、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技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能或資格所為之考試、檢定或鑑定等有關資料；公開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或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提供有侵害個人隱私、職業上秘密或著作權人之公開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發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表權者；個人、法人或團體營業上秘密或經營事業有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關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之資訊，其公開或提供有侵害該個人、法人或團體之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權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利、競爭地位或其他正當利益者；為保存文化資產必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須特別管理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，而公開或提供有滅失或減損其價值之虞</w:t>
      </w:r>
    </w:p>
    <w:p w:rsidR="00F75A5E" w:rsidRPr="00936E3F" w:rsidRDefault="00085300">
      <w:pPr>
        <w:autoSpaceDE w:val="0"/>
        <w:autoSpaceDN w:val="0"/>
        <w:spacing w:before="11"/>
        <w:ind w:left="3345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者；公營事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業機構經營之有關資料，其公開或提供將</w:t>
      </w:r>
      <w:proofErr w:type="gramStart"/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妨</w:t>
      </w:r>
      <w:proofErr w:type="gramEnd"/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3345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害其經營上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之正當利益者，應限制公開或不予提供之。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3" w:lineRule="auto"/>
        <w:ind w:left="3345" w:right="1836" w:hanging="441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(3)檔案法規定：涉及國家機</w:t>
      </w:r>
      <w:r w:rsidRPr="00936E3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密、犯罪資料、工商秘密、學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識技能檢定及資格審查之資料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、人事及薪資資料、依法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令或契約有保密義務者、其他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為維護公共利益或第三人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之正當權益者列為各政府機關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得拒絕人民申請閱覽、抄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錄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或複製檔案之範圍。</w:t>
      </w:r>
    </w:p>
    <w:p w:rsidR="00F75A5E" w:rsidRPr="00936E3F" w:rsidRDefault="00085300">
      <w:pPr>
        <w:autoSpaceDE w:val="0"/>
        <w:autoSpaceDN w:val="0"/>
        <w:ind w:left="1800"/>
        <w:rPr>
          <w:rFonts w:ascii="標楷體" w:eastAsia="標楷體" w:hAnsi="標楷體"/>
          <w:color w:val="C00000"/>
          <w:lang w:eastAsia="zh-TW"/>
        </w:rPr>
      </w:pPr>
      <w:r w:rsidRPr="00936E3F">
        <w:rPr>
          <w:rFonts w:ascii="標楷體" w:eastAsia="標楷體" w:hAnsi="標楷體" w:cs="新細明體"/>
          <w:b/>
          <w:color w:val="C00000"/>
          <w:spacing w:val="-2"/>
          <w:sz w:val="28"/>
          <w:szCs w:val="28"/>
          <w:lang w:eastAsia="zh-TW"/>
        </w:rPr>
        <w:t>三、洩漏公務機</w:t>
      </w:r>
      <w:r w:rsidRPr="00936E3F">
        <w:rPr>
          <w:rFonts w:ascii="標楷體" w:eastAsia="標楷體" w:hAnsi="標楷體" w:cs="新細明體"/>
          <w:b/>
          <w:color w:val="C00000"/>
          <w:sz w:val="28"/>
          <w:szCs w:val="28"/>
          <w:lang w:eastAsia="zh-TW"/>
        </w:rPr>
        <w:t>密之法律責任：</w:t>
      </w:r>
    </w:p>
    <w:p w:rsidR="00F75A5E" w:rsidRPr="00936E3F" w:rsidRDefault="00F75A5E">
      <w:pPr>
        <w:spacing w:line="154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1788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（一）刑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事責任：</w:t>
      </w: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313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F75A5E">
      <w:pPr>
        <w:spacing w:line="211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rPr>
          <w:rFonts w:ascii="標楷體" w:eastAsia="標楷體" w:hAnsi="標楷體"/>
          <w:lang w:eastAsia="zh-TW"/>
        </w:rPr>
        <w:sectPr w:rsidR="00F75A5E" w:rsidRPr="00936E3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75A5E" w:rsidRPr="00936E3F" w:rsidRDefault="00085300">
      <w:pPr>
        <w:autoSpaceDE w:val="0"/>
        <w:autoSpaceDN w:val="0"/>
        <w:spacing w:line="342" w:lineRule="auto"/>
        <w:ind w:left="2880" w:right="1792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1、刑法第</w:t>
      </w:r>
      <w:r w:rsidRPr="00936E3F">
        <w:rPr>
          <w:rFonts w:ascii="標楷體" w:eastAsia="標楷體" w:hAnsi="標楷體" w:cs="新細明體"/>
          <w:spacing w:val="-17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132</w:t>
      </w:r>
      <w:r w:rsidRPr="00936E3F">
        <w:rPr>
          <w:rFonts w:ascii="標楷體" w:eastAsia="標楷體" w:hAnsi="標楷體" w:cs="新細明體"/>
          <w:spacing w:val="-17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條第</w:t>
      </w:r>
      <w:r w:rsidRPr="00936E3F">
        <w:rPr>
          <w:rFonts w:ascii="標楷體" w:eastAsia="標楷體" w:hAnsi="標楷體" w:cs="新細明體"/>
          <w:spacing w:val="-18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</w:t>
      </w:r>
      <w:r w:rsidRPr="00936E3F">
        <w:rPr>
          <w:rFonts w:ascii="標楷體" w:eastAsia="標楷體" w:hAnsi="標楷體" w:cs="新細明體"/>
          <w:spacing w:val="-18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項規定：「公務員洩漏或交付關於中華民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國國防以外應秘密之文書、圖畫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、消息或物品者，處三年以下有期徒刑。」同條文第二項亦規定：</w:t>
      </w: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「因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過失犯前項之罪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者，處一年以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下有期徒刑、拘役或三百元以下罰金。」</w:t>
      </w:r>
    </w:p>
    <w:p w:rsidR="00F75A5E" w:rsidRPr="00936E3F" w:rsidRDefault="00085300">
      <w:pPr>
        <w:autoSpaceDE w:val="0"/>
        <w:autoSpaceDN w:val="0"/>
        <w:spacing w:before="4"/>
        <w:ind w:left="2496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2、據此，公務員不論係故意或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過失洩漏公務機密，皆負有刑事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2880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責任。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ind w:left="1787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（二）民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事責任：</w:t>
      </w:r>
    </w:p>
    <w:p w:rsidR="00F75A5E" w:rsidRPr="00936E3F" w:rsidRDefault="00F75A5E">
      <w:pPr>
        <w:spacing w:line="155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2" w:lineRule="auto"/>
        <w:ind w:left="2880" w:right="1741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1、民法第</w:t>
      </w:r>
      <w:r w:rsidRPr="00936E3F">
        <w:rPr>
          <w:rFonts w:ascii="標楷體" w:eastAsia="標楷體" w:hAnsi="標楷體" w:cs="新細明體"/>
          <w:spacing w:val="-15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184</w:t>
      </w:r>
      <w:r w:rsidRPr="00936E3F">
        <w:rPr>
          <w:rFonts w:ascii="標楷體" w:eastAsia="標楷體" w:hAnsi="標楷體" w:cs="新細明體"/>
          <w:spacing w:val="-16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條第</w:t>
      </w:r>
      <w:r w:rsidRPr="00936E3F">
        <w:rPr>
          <w:rFonts w:ascii="標楷體" w:eastAsia="標楷體" w:hAnsi="標楷體" w:cs="新細明體"/>
          <w:spacing w:val="-16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</w:t>
      </w:r>
      <w:r w:rsidRPr="00936E3F">
        <w:rPr>
          <w:rFonts w:ascii="標楷體" w:eastAsia="標楷體" w:hAnsi="標楷體" w:cs="新細明體"/>
          <w:spacing w:val="-17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項規定：「因故意或過失，不法侵害他人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之權利者，負損害賠償責任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，故意以背於善良風俗之方法，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加損害於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他人者，亦同。」</w:t>
      </w:r>
    </w:p>
    <w:p w:rsidR="00F75A5E" w:rsidRPr="00936E3F" w:rsidRDefault="00085300">
      <w:pPr>
        <w:autoSpaceDE w:val="0"/>
        <w:autoSpaceDN w:val="0"/>
        <w:spacing w:before="3" w:line="342" w:lineRule="auto"/>
        <w:ind w:left="2880" w:right="1793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2、因此，公務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員如因故意或過失違反保密責任，致使他人權利受損害者，被害人可以向公務員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請求賠償其損害；另依「國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家賠償法」之規定，公務員於執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行職務行使公權力時，若因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洩漏公務機密而對他人權利造成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損害，被害人得請求國家賠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償，前項情形公務員係有故意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或重大過失時，國家亦得向公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務員求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償。</w:t>
      </w:r>
    </w:p>
    <w:p w:rsidR="00F75A5E" w:rsidRPr="00936E3F" w:rsidRDefault="00085300">
      <w:pPr>
        <w:autoSpaceDE w:val="0"/>
        <w:autoSpaceDN w:val="0"/>
        <w:spacing w:before="7"/>
        <w:ind w:left="1787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（三）行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政責任：</w:t>
      </w:r>
    </w:p>
    <w:p w:rsidR="00F75A5E" w:rsidRPr="00936E3F" w:rsidRDefault="00F75A5E">
      <w:pPr>
        <w:spacing w:line="156" w:lineRule="exact"/>
        <w:rPr>
          <w:rFonts w:ascii="標楷體" w:eastAsia="標楷體" w:hAnsi="標楷體"/>
          <w:lang w:eastAsia="zh-TW"/>
        </w:rPr>
      </w:pPr>
    </w:p>
    <w:p w:rsidR="00F75A5E" w:rsidRPr="00936E3F" w:rsidRDefault="00085300">
      <w:pPr>
        <w:autoSpaceDE w:val="0"/>
        <w:autoSpaceDN w:val="0"/>
        <w:spacing w:line="342" w:lineRule="auto"/>
        <w:ind w:left="2880" w:right="1794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1、公務員懲戒法第</w:t>
      </w:r>
      <w:r w:rsidRPr="00936E3F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2</w:t>
      </w:r>
      <w:r w:rsidRPr="00936E3F">
        <w:rPr>
          <w:rFonts w:ascii="標楷體" w:eastAsia="標楷體" w:hAnsi="標楷體" w:cs="新細明體"/>
          <w:spacing w:val="-22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條第</w:t>
      </w:r>
      <w:r w:rsidRPr="00936E3F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</w:t>
      </w:r>
      <w:r w:rsidRPr="00936E3F">
        <w:rPr>
          <w:rFonts w:ascii="標楷體" w:eastAsia="標楷體" w:hAnsi="標楷體" w:cs="新細明體"/>
          <w:spacing w:val="-2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項規定：「公務員有下列各款情事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之一，有懲戒之必要者，應受懲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戒：一、違法執行職務、</w:t>
      </w:r>
      <w:proofErr w:type="gramStart"/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怠</w:t>
      </w:r>
      <w:proofErr w:type="gramEnd"/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於執行職務或其他失職行為。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」據此，公務員懲戒委員會或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主管長官得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依據相關規定，對違反之公務員為懲戒處分。</w:t>
      </w:r>
    </w:p>
    <w:p w:rsidR="00F75A5E" w:rsidRPr="00936E3F" w:rsidRDefault="00085300">
      <w:pPr>
        <w:autoSpaceDE w:val="0"/>
        <w:autoSpaceDN w:val="0"/>
        <w:spacing w:before="4" w:line="342" w:lineRule="auto"/>
        <w:ind w:left="2880" w:right="1724" w:hanging="384"/>
        <w:rPr>
          <w:rFonts w:ascii="標楷體" w:eastAsia="標楷體" w:hAnsi="標楷體"/>
          <w:lang w:eastAsia="zh-TW"/>
        </w:rPr>
      </w:pPr>
      <w:r w:rsidRPr="00936E3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2、公務人員考績法第</w:t>
      </w:r>
      <w:r w:rsidRPr="00936E3F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12</w:t>
      </w:r>
      <w:r w:rsidRPr="00936E3F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條第</w:t>
      </w:r>
      <w:r w:rsidRPr="00936E3F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3</w:t>
      </w:r>
      <w:r w:rsidRPr="00936E3F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項第</w:t>
      </w:r>
      <w:r w:rsidRPr="00936E3F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2</w:t>
      </w:r>
      <w:r w:rsidRPr="00936E3F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 xml:space="preserve"> </w:t>
      </w:r>
      <w:r w:rsidRPr="00936E3F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款規定：「非有左列情形</w:t>
      </w:r>
      <w:r w:rsidRPr="00936E3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之</w:t>
      </w:r>
      <w:proofErr w:type="gramStart"/>
      <w:r w:rsidRPr="00936E3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一</w:t>
      </w:r>
      <w:proofErr w:type="gramEnd"/>
      <w:r w:rsidRPr="00936E3F">
        <w:rPr>
          <w:rFonts w:ascii="標楷體" w:eastAsia="標楷體" w:hAnsi="標楷體" w:cs="新細明體"/>
          <w:color w:val="000000"/>
          <w:spacing w:val="-11"/>
          <w:sz w:val="28"/>
          <w:szCs w:val="28"/>
          <w:lang w:eastAsia="zh-TW"/>
        </w:rPr>
        <w:t>者，不</w:t>
      </w:r>
      <w:r w:rsidRPr="00936E3F">
        <w:rPr>
          <w:rFonts w:ascii="標楷體" w:eastAsia="標楷體" w:hAnsi="標楷體" w:cs="新細明體"/>
          <w:color w:val="000000"/>
          <w:spacing w:val="-10"/>
          <w:sz w:val="28"/>
          <w:szCs w:val="28"/>
          <w:lang w:eastAsia="zh-TW"/>
        </w:rPr>
        <w:t>得為一次記二大過處分：二、洩漏職務上之機密，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致政府遭受重大損害，有確實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證據者。」據此，各機關得依</w:t>
      </w:r>
      <w:r w:rsidRPr="00936E3F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考績</w:t>
      </w:r>
      <w:r w:rsidRPr="00936E3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獎懲等法規對公務員所為之違法行為進行懲處，並最重</w:t>
      </w:r>
      <w:r w:rsidRPr="00936E3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得</w:t>
      </w:r>
      <w:r w:rsidRPr="00936E3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一次記二大過處分。</w:t>
      </w: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200" w:lineRule="exact"/>
        <w:rPr>
          <w:rFonts w:ascii="標楷體" w:eastAsia="標楷體" w:hAnsi="標楷體"/>
          <w:lang w:eastAsia="zh-TW"/>
        </w:rPr>
      </w:pPr>
    </w:p>
    <w:p w:rsidR="00F75A5E" w:rsidRPr="00936E3F" w:rsidRDefault="00F75A5E">
      <w:pPr>
        <w:spacing w:line="363" w:lineRule="exact"/>
        <w:rPr>
          <w:rFonts w:ascii="標楷體" w:eastAsia="標楷體" w:hAnsi="標楷體"/>
          <w:lang w:eastAsia="zh-TW"/>
        </w:rPr>
      </w:pPr>
    </w:p>
    <w:sectPr w:rsidR="00F75A5E" w:rsidRPr="00936E3F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A3" w:rsidRDefault="007C3DA3" w:rsidP="00936E3F">
      <w:r>
        <w:separator/>
      </w:r>
    </w:p>
  </w:endnote>
  <w:endnote w:type="continuationSeparator" w:id="0">
    <w:p w:rsidR="007C3DA3" w:rsidRDefault="007C3DA3" w:rsidP="0093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A3" w:rsidRDefault="007C3DA3" w:rsidP="00936E3F">
      <w:r>
        <w:separator/>
      </w:r>
    </w:p>
  </w:footnote>
  <w:footnote w:type="continuationSeparator" w:id="0">
    <w:p w:rsidR="007C3DA3" w:rsidRDefault="007C3DA3" w:rsidP="0093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E"/>
    <w:rsid w:val="00085300"/>
    <w:rsid w:val="005A2755"/>
    <w:rsid w:val="007C3DA3"/>
    <w:rsid w:val="00936E3F"/>
    <w:rsid w:val="009458BC"/>
    <w:rsid w:val="00F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E14B4"/>
  <w15:docId w15:val="{C0EC4D39-1D9F-42AF-8CB3-A49877B1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E3F"/>
    <w:rPr>
      <w:sz w:val="20"/>
      <w:szCs w:val="20"/>
    </w:rPr>
  </w:style>
  <w:style w:type="paragraph" w:customStyle="1" w:styleId="Default">
    <w:name w:val="Default"/>
    <w:rsid w:val="00936E3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黃榕偉</cp:lastModifiedBy>
  <cp:revision>4</cp:revision>
  <dcterms:created xsi:type="dcterms:W3CDTF">2011-11-21T14:59:00Z</dcterms:created>
  <dcterms:modified xsi:type="dcterms:W3CDTF">2019-07-16T09:16:00Z</dcterms:modified>
</cp:coreProperties>
</file>