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:rsidR="0036697E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18pt;height:15.6pt" o:ole="">
                  <v:imagedata r:id="rId4" o:title=""/>
                </v:shape>
                <w:control r:id="rId5" w:name="DefaultOcxName141" w:shapeid="_x0000_i1134"/>
              </w:object>
            </w:r>
            <w:r w:rsidRPr="0036697E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highlight w:val="yellow"/>
              </w:rPr>
              <w:t>政府單位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，名稱：</w:t>
            </w:r>
          </w:p>
          <w:p w:rsidR="00446B67" w:rsidRPr="00BF0384" w:rsidRDefault="0036697E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桃園市政府工務局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6" type="#_x0000_t75" style="width:18pt;height:15.6pt" o:ole="">
                  <v:imagedata r:id="rId6" o:title=""/>
                </v:shape>
                <w:control r:id="rId7" w:name="DefaultOcxName741" w:shapeid="_x0000_i113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6" type="#_x0000_t75" style="width:18pt;height:15.6pt" o:ole="">
                  <v:imagedata r:id="rId6" o:title=""/>
                </v:shape>
                <w:control r:id="rId8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9" type="#_x0000_t75" style="width:18pt;height:15.6pt" o:ole="">
                  <v:imagedata r:id="rId6" o:title=""/>
                </v:shape>
                <w:control r:id="rId9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36697E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36697E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110.01.11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:rsidR="00446B67" w:rsidRPr="0036697E" w:rsidRDefault="0036697E" w:rsidP="0036697E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6697E">
              <w:rPr>
                <w:rFonts w:ascii="標楷體" w:eastAsia="標楷體" w:hAnsi="標楷體" w:hint="eastAsia"/>
                <w:sz w:val="28"/>
                <w:szCs w:val="40"/>
              </w:rPr>
              <w:t>機關辦理公共工程監督付款實務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36697E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6620F">
              <w:rPr>
                <w:rFonts w:ascii="標楷體" w:eastAsia="標楷體" w:hAnsi="標楷體" w:hint="eastAsia"/>
                <w:sz w:val="28"/>
                <w:szCs w:val="28"/>
              </w:rPr>
              <w:t>營造業公會、技師、律師與建築師公會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7D7025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導讀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2" type="#_x0000_t75" style="width:18pt;height:15.6pt" o:ole="">
                  <v:imagedata r:id="rId6" o:title=""/>
                </v:shape>
                <w:control r:id="rId10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5" type="#_x0000_t75" style="width:18pt;height:15.6pt" o:ole="">
                  <v:imagedata r:id="rId6" o:title=""/>
                </v:shape>
                <w:control r:id="rId11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8" type="#_x0000_t75" style="width:18pt;height:15.6pt" o:ole="">
                  <v:imagedata r:id="rId6" o:title=""/>
                </v:shape>
                <w:control r:id="rId12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1" type="#_x0000_t75" style="width:18pt;height:15.6pt" o:ole="">
                  <v:imagedata r:id="rId6" o:title=""/>
                </v:shape>
                <w:control r:id="rId13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4" type="#_x0000_t75" style="width:18pt;height:15.6pt" o:ole="">
                  <v:imagedata r:id="rId6" o:title=""/>
                </v:shape>
                <w:control r:id="rId14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7" type="#_x0000_t75" style="width:18pt;height:15.6pt" o:ole="">
                  <v:imagedata r:id="rId6" o:title=""/>
                </v:shape>
                <w:control r:id="rId15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0" type="#_x0000_t75" style="width:18pt;height:15.6pt" o:ole="">
                  <v:imagedata r:id="rId6" o:title=""/>
                </v:shape>
                <w:control r:id="rId16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3" type="#_x0000_t75" style="width:18pt;height:15.6pt" o:ole="">
                  <v:imagedata r:id="rId6" o:title=""/>
                </v:shape>
                <w:control r:id="rId17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6" type="#_x0000_t75" style="width:18pt;height:15.6pt" o:ole="">
                  <v:imagedata r:id="rId6" o:title=""/>
                </v:shape>
                <w:control r:id="rId18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9" type="#_x0000_t75" style="width:18pt;height:15.6pt" o:ole="">
                  <v:imagedata r:id="rId6" o:title=""/>
                </v:shape>
                <w:control r:id="rId19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2" type="#_x0000_t75" style="width:18pt;height:15.6pt" o:ole="">
                  <v:imagedata r:id="rId6" o:title=""/>
                </v:shape>
                <w:control r:id="rId20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5" type="#_x0000_t75" style="width:18pt;height:15.6pt" o:ole="">
                  <v:imagedata r:id="rId6" o:title=""/>
                </v:shape>
                <w:control r:id="rId21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8" type="#_x0000_t75" style="width:18pt;height:15.6pt" o:ole="">
                  <v:imagedata r:id="rId6" o:title=""/>
                </v:shape>
                <w:control r:id="rId22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7" type="#_x0000_t75" style="width:18pt;height:15.6pt" o:ole="">
                  <v:imagedata r:id="rId6" o:title=""/>
                </v:shape>
                <w:control r:id="rId23" w:name="DefaultOcxName746" w:shapeid="_x0000_i113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9" type="#_x0000_t75" style="width:18pt;height:15.6pt" o:ole="">
                  <v:imagedata r:id="rId6" o:title=""/>
                </v:shape>
                <w:control r:id="rId24" w:name="DefaultOcxName747" w:shapeid="_x0000_i113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64" type="#_x0000_t75" style="width:20.4pt;height:19.8pt" o:ole="">
                  <v:imagedata r:id="rId25" o:title=""/>
                </v:shape>
                <w:control r:id="rId26" w:name="物件 60" w:shapeid="_x0000_i1064"/>
              </w:object>
            </w:r>
            <w:r w:rsidR="00C7541E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sym w:font="Wingdings" w:char="F0FC"/>
            </w:r>
            <w:r w:rsidRPr="0036697E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highlight w:val="yellow"/>
              </w:rPr>
              <w:t>性別基礎概念或性別平等意識培力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1440" w:dyaOrig="1440">
                <v:shape id="_x0000_i1140" type="#_x0000_t75" style="width:18pt;height:15.6pt" o:ole="">
                  <v:imagedata r:id="rId6" o:title=""/>
                </v:shape>
                <w:control r:id="rId27" w:name="DefaultOcxName749" w:shapeid="_x0000_i114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1" type="#_x0000_t75" style="width:18pt;height:15.6pt" o:ole="">
                  <v:imagedata r:id="rId6" o:title=""/>
                </v:shape>
                <w:control r:id="rId28" w:name="DefaultOcxName6" w:shapeid="_x0000_i113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36697E" w:rsidRDefault="0036697E" w:rsidP="0036697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4FFC">
              <w:rPr>
                <w:rFonts w:ascii="標楷體" w:eastAsia="標楷體" w:hAnsi="標楷體" w:hint="eastAsia"/>
                <w:sz w:val="28"/>
                <w:szCs w:val="28"/>
              </w:rPr>
              <w:t>機關辦理公共工程，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工程具有高風險之性質，偶有廠商因財務、人事之問題而延誤工程進度或導致無法繼續承攬施作。實務中機關為避免面臨契約終止、解除後重新再尋求廠商承攬所生之差價損害、界面差異及冗長採購時程，多選擇由廠商與分包商協議採取監督付款方式，由分包商進場繼續施作，行政院公共工程委員會亦訂定「</w:t>
            </w:r>
            <w:r w:rsidRPr="007161AA">
              <w:rPr>
                <w:rFonts w:ascii="標楷體" w:eastAsia="標楷體" w:hAnsi="標楷體" w:hint="eastAsia"/>
                <w:sz w:val="28"/>
                <w:szCs w:val="28"/>
              </w:rPr>
              <w:t>公共工程廠商延誤履約進度處理要點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」，規範機關執行及管理程序。</w:t>
            </w:r>
          </w:p>
          <w:p w:rsidR="00446B67" w:rsidRDefault="0036697E" w:rsidP="0036697E">
            <w:pPr>
              <w:ind w:firstLine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為提升公共工程執行績效、有效解決廠商延誤履約進度問題及交流實務執行經驗，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辦理本次研討會。</w:t>
            </w:r>
          </w:p>
          <w:p w:rsidR="00743C19" w:rsidRPr="0036697E" w:rsidRDefault="00743C19" w:rsidP="000935EC">
            <w:pPr>
              <w:ind w:firstLine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3C1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為推廣性別平等及消除性別歧視，本研討會特別播映本府社會局製作之性別平等多媒體動畫短片，以本市性別平等政策方針六大面向，分別</w:t>
            </w:r>
            <w:r w:rsidRPr="00743C1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為人口婚姻與家庭、就業經濟與福利、健康醫療與照顧、人身安全與司法、教育文化與媒體、環境與交通，擇定代表性主題，各製作1支60秒之性平宣導短片，藉由多媒體方式呈現，期望喚起民眾對性別平等議題之重視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7D702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7D702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151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7D702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76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7D702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75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:rsidTr="002457AF">
        <w:trPr>
          <w:trHeight w:val="1133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:rsidR="002457AF" w:rsidRDefault="002457AF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宣導照片</w:t>
            </w:r>
          </w:p>
          <w:p w:rsidR="002457AF" w:rsidRDefault="002457AF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66040</wp:posOffset>
                  </wp:positionH>
                  <wp:positionV relativeFrom="page">
                    <wp:posOffset>4282440</wp:posOffset>
                  </wp:positionV>
                  <wp:extent cx="2832735" cy="3515995"/>
                  <wp:effectExtent l="0" t="0" r="5715" b="8255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海報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35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457AF" w:rsidRDefault="002457AF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宣導海報</w:t>
            </w:r>
          </w:p>
          <w:p w:rsidR="002457AF" w:rsidRDefault="002457AF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46B67" w:rsidRPr="00BF0384" w:rsidRDefault="002457AF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4B26E9C" wp14:editId="6C4A1CCD">
                  <wp:simplePos x="0" y="0"/>
                  <wp:positionH relativeFrom="page">
                    <wp:posOffset>66040</wp:posOffset>
                  </wp:positionH>
                  <wp:positionV relativeFrom="page">
                    <wp:posOffset>0</wp:posOffset>
                  </wp:positionV>
                  <wp:extent cx="2832735" cy="3773170"/>
                  <wp:effectExtent l="0" t="0" r="5715" b="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0111機關辦理公共工程監督付款實務研討會_性平導讀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377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說明均為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</w:t>
            </w:r>
            <w:proofErr w:type="gramStart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勿填列</w:t>
            </w:r>
            <w:proofErr w:type="gramEnd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全名及個人手機。</w:t>
            </w:r>
          </w:p>
        </w:tc>
      </w:tr>
      <w:tr w:rsidR="00446B67" w:rsidRPr="00BF0384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</w:p>
          <w:p w:rsidR="00446B67" w:rsidRPr="00BF0384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:rsidR="00446B67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</w:p>
    <w:p w:rsidR="00675CFE" w:rsidRDefault="00675CFE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</w:p>
    <w:p w:rsidR="00675CFE" w:rsidRDefault="00675CFE" w:rsidP="00675CFE">
      <w:pPr>
        <w:spacing w:line="560" w:lineRule="exact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</w:p>
    <w:p w:rsidR="00675CFE" w:rsidRPr="00BF0384" w:rsidRDefault="00675CFE" w:rsidP="00675CFE">
      <w:pPr>
        <w:spacing w:line="560" w:lineRule="exact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675CFE" w:rsidRPr="00BF0384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446B67" w:rsidRPr="00BF0384" w:rsidRDefault="00446B67" w:rsidP="00446B67">
      <w:pPr>
        <w:widowControl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t>問卷調查分析表格式</w:t>
      </w:r>
    </w:p>
    <w:p w:rsidR="00446B67" w:rsidRPr="00BF0384" w:rsidRDefault="00446B67" w:rsidP="00446B67">
      <w:pPr>
        <w:widowControl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026"/>
        <w:gridCol w:w="1408"/>
        <w:gridCol w:w="1406"/>
        <w:gridCol w:w="1265"/>
        <w:gridCol w:w="1265"/>
        <w:gridCol w:w="1259"/>
      </w:tblGrid>
      <w:tr w:rsidR="00446B67" w:rsidRPr="00BF0384" w:rsidTr="00ED04AB">
        <w:trPr>
          <w:trHeight w:val="345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瞭解程度　</w:t>
            </w:r>
          </w:p>
          <w:p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  <w:proofErr w:type="gramEnd"/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非常瞭解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、女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如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有多題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，請自行增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列題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次。</w:t>
            </w:r>
          </w:p>
        </w:tc>
      </w:tr>
    </w:tbl>
    <w:p w:rsidR="00446B67" w:rsidRPr="00BF0384" w:rsidRDefault="00446B67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:rsidR="00446B67" w:rsidRPr="00BF0384" w:rsidRDefault="00446B67" w:rsidP="00446B67">
      <w:pPr>
        <w:widowControl/>
        <w:spacing w:line="400" w:lineRule="exact"/>
        <w:ind w:left="561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二、質化分析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p w:rsidR="00446B67" w:rsidRDefault="00446B67" w:rsidP="00446B67"/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0935EC"/>
    <w:rsid w:val="002457AF"/>
    <w:rsid w:val="0036697E"/>
    <w:rsid w:val="00446B67"/>
    <w:rsid w:val="00670E20"/>
    <w:rsid w:val="00675CFE"/>
    <w:rsid w:val="00743C19"/>
    <w:rsid w:val="007D7025"/>
    <w:rsid w:val="00C7541E"/>
    <w:rsid w:val="00E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5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4.jp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何書瑩</cp:lastModifiedBy>
  <cp:revision>6</cp:revision>
  <cp:lastPrinted>2021-09-17T06:44:00Z</cp:lastPrinted>
  <dcterms:created xsi:type="dcterms:W3CDTF">2021-09-13T10:36:00Z</dcterms:created>
  <dcterms:modified xsi:type="dcterms:W3CDTF">2021-10-26T09:11:00Z</dcterms:modified>
</cp:coreProperties>
</file>