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532C" w14:textId="55BAAE50" w:rsidR="00EC4A7F" w:rsidRDefault="0036194D" w:rsidP="003959F7">
      <w:pPr>
        <w:jc w:val="center"/>
        <w:rPr>
          <w:rFonts w:ascii="標楷體" w:eastAsia="標楷體" w:hAnsi="標楷體"/>
          <w:b/>
          <w:bCs/>
          <w:color w:val="000000" w:themeColor="text1"/>
          <w:sz w:val="32"/>
          <w:szCs w:val="32"/>
        </w:rPr>
      </w:pPr>
      <w:r w:rsidRPr="00456AE3">
        <w:rPr>
          <w:rFonts w:ascii="標楷體" w:eastAsia="標楷體" w:hAnsi="標楷體" w:hint="eastAsia"/>
          <w:b/>
          <w:bCs/>
          <w:color w:val="000000" w:themeColor="text1"/>
          <w:sz w:val="32"/>
          <w:szCs w:val="32"/>
        </w:rPr>
        <w:t>桃園市</w:t>
      </w:r>
      <w:r w:rsidR="00643E48" w:rsidRPr="00456AE3">
        <w:rPr>
          <w:rFonts w:ascii="標楷體" w:eastAsia="標楷體" w:hAnsi="標楷體" w:hint="eastAsia"/>
          <w:b/>
          <w:bCs/>
          <w:color w:val="000000" w:themeColor="text1"/>
          <w:sz w:val="32"/>
          <w:szCs w:val="32"/>
        </w:rPr>
        <w:t>龜山</w:t>
      </w:r>
      <w:r w:rsidRPr="00456AE3">
        <w:rPr>
          <w:rFonts w:ascii="標楷體" w:eastAsia="標楷體" w:hAnsi="標楷體" w:hint="eastAsia"/>
          <w:b/>
          <w:bCs/>
          <w:color w:val="000000" w:themeColor="text1"/>
          <w:sz w:val="32"/>
          <w:szCs w:val="32"/>
        </w:rPr>
        <w:t>區公所</w:t>
      </w:r>
      <w:proofErr w:type="gramStart"/>
      <w:r w:rsidR="00D86C44" w:rsidRPr="00456AE3">
        <w:rPr>
          <w:rFonts w:ascii="標楷體" w:eastAsia="標楷體" w:hAnsi="標楷體"/>
          <w:b/>
          <w:bCs/>
          <w:color w:val="000000" w:themeColor="text1"/>
          <w:sz w:val="32"/>
          <w:szCs w:val="32"/>
        </w:rPr>
        <w:t>11</w:t>
      </w:r>
      <w:r w:rsidR="008823E3" w:rsidRPr="00456AE3">
        <w:rPr>
          <w:rFonts w:ascii="標楷體" w:eastAsia="標楷體" w:hAnsi="標楷體"/>
          <w:b/>
          <w:bCs/>
          <w:color w:val="000000" w:themeColor="text1"/>
          <w:sz w:val="32"/>
          <w:szCs w:val="32"/>
        </w:rPr>
        <w:t>3</w:t>
      </w:r>
      <w:proofErr w:type="gramEnd"/>
      <w:r w:rsidR="00EC4A7F" w:rsidRPr="00456AE3">
        <w:rPr>
          <w:rFonts w:ascii="標楷體" w:eastAsia="標楷體" w:hAnsi="標楷體" w:hint="eastAsia"/>
          <w:b/>
          <w:bCs/>
          <w:color w:val="000000" w:themeColor="text1"/>
          <w:sz w:val="32"/>
          <w:szCs w:val="32"/>
        </w:rPr>
        <w:t>年度施政計畫</w:t>
      </w:r>
    </w:p>
    <w:p w14:paraId="60B9AA13" w14:textId="77777777" w:rsidR="003F1A7C" w:rsidRPr="003F1A7C" w:rsidRDefault="003F1A7C" w:rsidP="003959F7">
      <w:pPr>
        <w:jc w:val="center"/>
        <w:rPr>
          <w:rFonts w:ascii="標楷體" w:eastAsia="標楷體" w:hAnsi="標楷體"/>
          <w:b/>
          <w:bCs/>
          <w:color w:val="000000" w:themeColor="text1"/>
        </w:rPr>
      </w:pPr>
    </w:p>
    <w:p w14:paraId="71DCB538" w14:textId="2B1D09E2" w:rsidR="0036194D" w:rsidRPr="00456AE3" w:rsidRDefault="0036194D" w:rsidP="00842512">
      <w:pPr>
        <w:ind w:firstLineChars="177" w:firstLine="425"/>
        <w:jc w:val="both"/>
        <w:rPr>
          <w:rFonts w:ascii="標楷體" w:eastAsia="標楷體" w:hAnsi="標楷體"/>
          <w:color w:val="000000" w:themeColor="text1"/>
        </w:rPr>
      </w:pPr>
      <w:r w:rsidRPr="00456AE3">
        <w:rPr>
          <w:rFonts w:ascii="標楷體" w:eastAsia="標楷體" w:hAnsi="標楷體"/>
          <w:color w:val="000000" w:themeColor="text1"/>
        </w:rPr>
        <w:t>本所依據本府施政</w:t>
      </w:r>
      <w:r w:rsidRPr="00456AE3">
        <w:rPr>
          <w:rFonts w:ascii="標楷體" w:eastAsia="標楷體" w:hAnsi="標楷體" w:hint="eastAsia"/>
          <w:color w:val="000000" w:themeColor="text1"/>
        </w:rPr>
        <w:t>重點</w:t>
      </w:r>
      <w:r w:rsidRPr="00456AE3">
        <w:rPr>
          <w:rFonts w:ascii="標楷體" w:eastAsia="標楷體" w:hAnsi="標楷體"/>
          <w:color w:val="000000" w:themeColor="text1"/>
        </w:rPr>
        <w:t>及各區公所工作計畫主要項目，編訂</w:t>
      </w:r>
      <w:proofErr w:type="gramStart"/>
      <w:r w:rsidR="00D86C44" w:rsidRPr="00456AE3">
        <w:rPr>
          <w:rFonts w:ascii="標楷體" w:eastAsia="標楷體" w:hAnsi="標楷體"/>
          <w:color w:val="000000" w:themeColor="text1"/>
        </w:rPr>
        <w:t>11</w:t>
      </w:r>
      <w:r w:rsidR="008823E3" w:rsidRPr="00456AE3">
        <w:rPr>
          <w:rFonts w:ascii="標楷體" w:eastAsia="標楷體" w:hAnsi="標楷體"/>
          <w:color w:val="000000" w:themeColor="text1"/>
        </w:rPr>
        <w:t>3</w:t>
      </w:r>
      <w:proofErr w:type="gramEnd"/>
      <w:r w:rsidRPr="00456AE3">
        <w:rPr>
          <w:rFonts w:ascii="標楷體" w:eastAsia="標楷體" w:hAnsi="標楷體"/>
          <w:color w:val="000000" w:themeColor="text1"/>
        </w:rPr>
        <w:t>年度施政計畫</w:t>
      </w:r>
      <w:r w:rsidRPr="00456AE3">
        <w:rPr>
          <w:rFonts w:ascii="標楷體" w:eastAsia="標楷體" w:hAnsi="標楷體" w:hint="eastAsia"/>
          <w:color w:val="000000" w:themeColor="text1"/>
        </w:rPr>
        <w:t>，</w:t>
      </w:r>
      <w:r w:rsidRPr="00456AE3">
        <w:rPr>
          <w:rFonts w:ascii="標楷體" w:eastAsia="標楷體" w:hAnsi="標楷體"/>
          <w:color w:val="000000" w:themeColor="text1"/>
        </w:rPr>
        <w:t>其計畫重點如下：</w:t>
      </w:r>
    </w:p>
    <w:p w14:paraId="71097ABE" w14:textId="13B6D053" w:rsidR="00615D61" w:rsidRPr="00456AE3" w:rsidRDefault="0072209F" w:rsidP="009773C2">
      <w:pPr>
        <w:pStyle w:val="aa"/>
        <w:numPr>
          <w:ilvl w:val="0"/>
          <w:numId w:val="22"/>
        </w:numPr>
        <w:suppressAutoHyphens/>
        <w:adjustRightInd w:val="0"/>
        <w:snapToGrid w:val="0"/>
        <w:spacing w:line="360" w:lineRule="auto"/>
        <w:ind w:leftChars="0"/>
        <w:jc w:val="both"/>
        <w:rPr>
          <w:rFonts w:ascii="標楷體" w:eastAsia="標楷體" w:hAnsi="標楷體"/>
          <w:color w:val="000000" w:themeColor="text1"/>
        </w:rPr>
      </w:pPr>
      <w:bookmarkStart w:id="0" w:name="_Hlk142900541"/>
      <w:r w:rsidRPr="00456AE3">
        <w:rPr>
          <w:rFonts w:ascii="標楷體" w:eastAsia="標楷體" w:hAnsi="標楷體"/>
          <w:color w:val="000000" w:themeColor="text1"/>
        </w:rPr>
        <w:t>一般行政：</w:t>
      </w:r>
    </w:p>
    <w:bookmarkEnd w:id="0"/>
    <w:p w14:paraId="3DA27E9C" w14:textId="77777777" w:rsidR="00766D96" w:rsidRPr="00456AE3" w:rsidRDefault="00615D61" w:rsidP="009773C2">
      <w:pPr>
        <w:pStyle w:val="aa"/>
        <w:numPr>
          <w:ilvl w:val="0"/>
          <w:numId w:val="26"/>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持續推動電子公文</w:t>
      </w:r>
      <w:proofErr w:type="gramStart"/>
      <w:r w:rsidRPr="00456AE3">
        <w:rPr>
          <w:rFonts w:ascii="標楷體" w:eastAsia="標楷體" w:hAnsi="標楷體" w:hint="eastAsia"/>
          <w:color w:val="000000" w:themeColor="text1"/>
        </w:rPr>
        <w:t>及線上簽</w:t>
      </w:r>
      <w:proofErr w:type="gramEnd"/>
      <w:r w:rsidRPr="00456AE3">
        <w:rPr>
          <w:rFonts w:ascii="標楷體" w:eastAsia="標楷體" w:hAnsi="標楷體" w:hint="eastAsia"/>
          <w:color w:val="000000" w:themeColor="text1"/>
        </w:rPr>
        <w:t>核作業，以達到</w:t>
      </w:r>
      <w:proofErr w:type="gramStart"/>
      <w:r w:rsidRPr="00456AE3">
        <w:rPr>
          <w:rFonts w:ascii="標楷體" w:eastAsia="標楷體" w:hAnsi="標楷體" w:hint="eastAsia"/>
          <w:color w:val="000000" w:themeColor="text1"/>
        </w:rPr>
        <w:t>節能減紙目標</w:t>
      </w:r>
      <w:proofErr w:type="gramEnd"/>
      <w:r w:rsidRPr="00456AE3">
        <w:rPr>
          <w:rFonts w:ascii="標楷體" w:eastAsia="標楷體" w:hAnsi="標楷體" w:hint="eastAsia"/>
          <w:color w:val="000000" w:themeColor="text1"/>
        </w:rPr>
        <w:t>，並辦理公文檢核，提升公文處理時效及品質。健全檔案管理各項作業，提升檔案管理品質及效能。</w:t>
      </w:r>
    </w:p>
    <w:p w14:paraId="7C8E230A" w14:textId="569C1A1C" w:rsidR="00615D61" w:rsidRPr="00456AE3" w:rsidRDefault="00615D61" w:rsidP="009773C2">
      <w:pPr>
        <w:pStyle w:val="aa"/>
        <w:numPr>
          <w:ilvl w:val="0"/>
          <w:numId w:val="26"/>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3F1A7C">
        <w:rPr>
          <w:rFonts w:ascii="標楷體" w:eastAsia="標楷體" w:hAnsi="標楷體" w:hint="eastAsia"/>
          <w:color w:val="000000" w:themeColor="text1"/>
        </w:rPr>
        <w:t>強化物品及財產管理，以避免不必要的浪費，並活化運用公物財產。</w:t>
      </w:r>
    </w:p>
    <w:p w14:paraId="73E32AFE" w14:textId="0AB116D0" w:rsidR="00615D61" w:rsidRPr="00456AE3" w:rsidRDefault="00615D61" w:rsidP="009773C2">
      <w:pPr>
        <w:pStyle w:val="aa"/>
        <w:numPr>
          <w:ilvl w:val="0"/>
          <w:numId w:val="26"/>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辦公廳舍設施改善、事務機器養護及環境、安全等維護，進行</w:t>
      </w:r>
      <w:r w:rsidR="0021157E" w:rsidRPr="00456AE3">
        <w:rPr>
          <w:rFonts w:ascii="標楷體" w:eastAsia="標楷體" w:hAnsi="標楷體" w:hint="eastAsia"/>
          <w:color w:val="000000" w:themeColor="text1"/>
        </w:rPr>
        <w:t>化糞池</w:t>
      </w:r>
      <w:r w:rsidRPr="00456AE3">
        <w:rPr>
          <w:rFonts w:ascii="標楷體" w:eastAsia="標楷體" w:hAnsi="標楷體" w:hint="eastAsia"/>
          <w:color w:val="000000" w:themeColor="text1"/>
        </w:rPr>
        <w:t>更新，以提供優質、安全的洽公環境。</w:t>
      </w:r>
    </w:p>
    <w:p w14:paraId="6CF555EC" w14:textId="77777777" w:rsidR="00615D61" w:rsidRPr="00456AE3" w:rsidRDefault="00615D61" w:rsidP="009773C2">
      <w:pPr>
        <w:pStyle w:val="aa"/>
        <w:numPr>
          <w:ilvl w:val="0"/>
          <w:numId w:val="26"/>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持續推動本所服務品質各項計畫實施，包括為民服務實地查核、電話應答品質考核、為民服務滿意度調查等，提升為民服務品質及效能。</w:t>
      </w:r>
    </w:p>
    <w:p w14:paraId="1AEE1E1F" w14:textId="77777777" w:rsidR="00615D61" w:rsidRPr="00456AE3" w:rsidRDefault="00615D61" w:rsidP="009773C2">
      <w:pPr>
        <w:pStyle w:val="aa"/>
        <w:numPr>
          <w:ilvl w:val="0"/>
          <w:numId w:val="26"/>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持續維持本所網站、資訊系統的順暢運作及行政園區無線上網服務，並加強各項資訊安全防護措施，以期便民服務資訊網路更加便捷及安全。</w:t>
      </w:r>
    </w:p>
    <w:p w14:paraId="720E9D5D" w14:textId="3C064794" w:rsidR="0072209F" w:rsidRPr="003F1A7C" w:rsidRDefault="00615D61" w:rsidP="009773C2">
      <w:pPr>
        <w:pStyle w:val="aa"/>
        <w:numPr>
          <w:ilvl w:val="0"/>
          <w:numId w:val="26"/>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落實政府採購制度公平、公開之精神，並遵循採購業務標準化作業流程，提升本所採購效</w:t>
      </w:r>
      <w:r w:rsidRPr="003F1A7C">
        <w:rPr>
          <w:rFonts w:ascii="標楷體" w:eastAsia="標楷體" w:hAnsi="標楷體" w:hint="eastAsia"/>
          <w:color w:val="000000" w:themeColor="text1"/>
        </w:rPr>
        <w:t>能及品質</w:t>
      </w:r>
      <w:r w:rsidR="0072209F" w:rsidRPr="003F1A7C">
        <w:rPr>
          <w:rFonts w:ascii="標楷體" w:eastAsia="標楷體" w:hAnsi="標楷體"/>
          <w:color w:val="000000" w:themeColor="text1"/>
        </w:rPr>
        <w:t>。</w:t>
      </w:r>
    </w:p>
    <w:p w14:paraId="5B6E8D23" w14:textId="1745C8BD" w:rsidR="00766D96" w:rsidRPr="00456AE3" w:rsidRDefault="00766D96" w:rsidP="009773C2">
      <w:pPr>
        <w:pStyle w:val="aa"/>
        <w:numPr>
          <w:ilvl w:val="0"/>
          <w:numId w:val="22"/>
        </w:numPr>
        <w:suppressAutoHyphens/>
        <w:adjustRightInd w:val="0"/>
        <w:snapToGrid w:val="0"/>
        <w:spacing w:line="360" w:lineRule="auto"/>
        <w:ind w:leftChars="0"/>
        <w:jc w:val="both"/>
        <w:rPr>
          <w:rFonts w:ascii="標楷體" w:eastAsia="標楷體" w:hAnsi="標楷體"/>
          <w:color w:val="000000" w:themeColor="text1"/>
        </w:rPr>
      </w:pPr>
      <w:bookmarkStart w:id="1" w:name="_Hlk142900672"/>
      <w:r w:rsidRPr="00456AE3">
        <w:rPr>
          <w:rFonts w:ascii="標楷體" w:eastAsia="標楷體" w:hAnsi="標楷體" w:hint="eastAsia"/>
          <w:color w:val="000000" w:themeColor="text1"/>
        </w:rPr>
        <w:t>民政業務</w:t>
      </w:r>
      <w:r w:rsidRPr="00456AE3">
        <w:rPr>
          <w:rFonts w:ascii="標楷體" w:eastAsia="標楷體" w:hAnsi="標楷體"/>
          <w:color w:val="000000" w:themeColor="text1"/>
        </w:rPr>
        <w:t>：</w:t>
      </w:r>
    </w:p>
    <w:bookmarkEnd w:id="1"/>
    <w:p w14:paraId="57661B3C" w14:textId="5083949C" w:rsidR="00766D96" w:rsidRPr="00456AE3" w:rsidRDefault="00766D96" w:rsidP="009773C2">
      <w:pPr>
        <w:pStyle w:val="aa"/>
        <w:numPr>
          <w:ilvl w:val="0"/>
          <w:numId w:val="32"/>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加強推動地方自治業務，辦理里鄰長研習訓練及里鄰長聯誼活動，績優、資深鄰長表揚，以提高里、鄰工作效率。</w:t>
      </w:r>
    </w:p>
    <w:p w14:paraId="032FB2EE" w14:textId="4DE02D65"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辦理本區運動體健活動，並推廣區級各項體育運動風氣。</w:t>
      </w:r>
    </w:p>
    <w:p w14:paraId="57EFF7AD" w14:textId="5E9E9516"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協助區內中輟學生人數較高學校，整合相關網絡資源，提高復學率。</w:t>
      </w:r>
    </w:p>
    <w:p w14:paraId="2BFD8FED" w14:textId="0E0D3816"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受理民眾</w:t>
      </w:r>
      <w:proofErr w:type="gramStart"/>
      <w:r w:rsidRPr="00456AE3">
        <w:rPr>
          <w:rFonts w:ascii="標楷體" w:eastAsia="標楷體" w:hAnsi="標楷體" w:hint="eastAsia"/>
          <w:color w:val="000000" w:themeColor="text1"/>
        </w:rPr>
        <w:t>申請起掘證明</w:t>
      </w:r>
      <w:proofErr w:type="gramEnd"/>
      <w:r w:rsidRPr="00456AE3">
        <w:rPr>
          <w:rFonts w:ascii="標楷體" w:eastAsia="標楷體" w:hAnsi="標楷體" w:hint="eastAsia"/>
          <w:color w:val="000000" w:themeColor="text1"/>
        </w:rPr>
        <w:t>、埋葬、墳墓修繕申請作業及公墓管理作業。</w:t>
      </w:r>
    </w:p>
    <w:p w14:paraId="39874D0B" w14:textId="3CBFF6A9"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依民防法規定辦理</w:t>
      </w:r>
      <w:proofErr w:type="gramStart"/>
      <w:r w:rsidRPr="00456AE3">
        <w:rPr>
          <w:rFonts w:ascii="標楷體" w:eastAsia="標楷體" w:hAnsi="標楷體" w:hint="eastAsia"/>
          <w:color w:val="000000" w:themeColor="text1"/>
        </w:rPr>
        <w:t>民防團常年</w:t>
      </w:r>
      <w:proofErr w:type="gramEnd"/>
      <w:r w:rsidRPr="00456AE3">
        <w:rPr>
          <w:rFonts w:ascii="標楷體" w:eastAsia="標楷體" w:hAnsi="標楷體" w:hint="eastAsia"/>
          <w:color w:val="000000" w:themeColor="text1"/>
        </w:rPr>
        <w:t>訓練，建立民防團隊廉正、專業、效能及關懷形象，落實民防團隊編組，灌輸民防知識，統一民防觀念。</w:t>
      </w:r>
    </w:p>
    <w:p w14:paraId="16A35F96" w14:textId="750A05F2"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辦理災情查報講習訓練，提升災情查報人員相關防災常識。配合市府執行推動災害防救深耕第三期計畫，充實本區災害防救相關資源。</w:t>
      </w:r>
    </w:p>
    <w:p w14:paraId="1496C700" w14:textId="72C0DE98"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推行各里環境衛生及教育，配合環保政策執行與考核。</w:t>
      </w:r>
    </w:p>
    <w:p w14:paraId="775D05BE" w14:textId="0CB0D121"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辦理市民活動中心設施及設備維護修繕，提供民眾借用。</w:t>
      </w:r>
    </w:p>
    <w:p w14:paraId="46B23373" w14:textId="0760D406"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提升調解案件成立率及精進法律諮詢顧問服務品質，增強疏減</w:t>
      </w:r>
      <w:proofErr w:type="gramStart"/>
      <w:r w:rsidRPr="00456AE3">
        <w:rPr>
          <w:rFonts w:ascii="標楷體" w:eastAsia="標楷體" w:hAnsi="標楷體" w:hint="eastAsia"/>
          <w:color w:val="000000" w:themeColor="text1"/>
        </w:rPr>
        <w:t>訟</w:t>
      </w:r>
      <w:proofErr w:type="gramEnd"/>
      <w:r w:rsidRPr="00456AE3">
        <w:rPr>
          <w:rFonts w:ascii="標楷體" w:eastAsia="標楷體" w:hAnsi="標楷體" w:hint="eastAsia"/>
          <w:color w:val="000000" w:themeColor="text1"/>
        </w:rPr>
        <w:t>源功能。</w:t>
      </w:r>
    </w:p>
    <w:p w14:paraId="3D6C8C22" w14:textId="4D001581" w:rsidR="00766D96" w:rsidRPr="00456AE3" w:rsidRDefault="00766D96" w:rsidP="009773C2">
      <w:pPr>
        <w:pStyle w:val="aa"/>
        <w:numPr>
          <w:ilvl w:val="0"/>
          <w:numId w:val="32"/>
        </w:numPr>
        <w:tabs>
          <w:tab w:val="left" w:pos="567"/>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w:t>
      </w:r>
      <w:proofErr w:type="gramStart"/>
      <w:r w:rsidRPr="00456AE3">
        <w:rPr>
          <w:rFonts w:ascii="標楷體" w:eastAsia="標楷體" w:hAnsi="標楷體" w:hint="eastAsia"/>
          <w:color w:val="000000" w:themeColor="text1"/>
        </w:rPr>
        <w:t>兵役身調</w:t>
      </w:r>
      <w:proofErr w:type="gramEnd"/>
      <w:r w:rsidRPr="00456AE3">
        <w:rPr>
          <w:rFonts w:ascii="標楷體" w:eastAsia="標楷體" w:hAnsi="標楷體" w:hint="eastAsia"/>
          <w:color w:val="000000" w:themeColor="text1"/>
        </w:rPr>
        <w:t>、體檢、抽籤、徵集業務。</w:t>
      </w:r>
    </w:p>
    <w:p w14:paraId="6911A3EB" w14:textId="26FCAF73" w:rsidR="00766D96" w:rsidRPr="00456AE3" w:rsidRDefault="005122D1" w:rsidP="009773C2">
      <w:pPr>
        <w:pStyle w:val="aa"/>
        <w:numPr>
          <w:ilvl w:val="0"/>
          <w:numId w:val="22"/>
        </w:numPr>
        <w:suppressAutoHyphens/>
        <w:adjustRightInd w:val="0"/>
        <w:snapToGrid w:val="0"/>
        <w:spacing w:line="360" w:lineRule="auto"/>
        <w:ind w:leftChars="0"/>
        <w:jc w:val="both"/>
        <w:rPr>
          <w:rFonts w:ascii="標楷體" w:eastAsia="標楷體" w:hAnsi="標楷體"/>
          <w:color w:val="000000" w:themeColor="text1"/>
        </w:rPr>
      </w:pPr>
      <w:r w:rsidRPr="00456AE3">
        <w:rPr>
          <w:rFonts w:ascii="標楷體" w:eastAsia="標楷體" w:hAnsi="標楷體" w:hint="eastAsia"/>
          <w:color w:val="000000" w:themeColor="text1"/>
        </w:rPr>
        <w:lastRenderedPageBreak/>
        <w:t>社會</w:t>
      </w:r>
      <w:r w:rsidR="00766D96" w:rsidRPr="00456AE3">
        <w:rPr>
          <w:rFonts w:ascii="標楷體" w:eastAsia="標楷體" w:hAnsi="標楷體" w:hint="eastAsia"/>
          <w:color w:val="000000" w:themeColor="text1"/>
        </w:rPr>
        <w:t>業務</w:t>
      </w:r>
      <w:r w:rsidR="00766D96" w:rsidRPr="00456AE3">
        <w:rPr>
          <w:rFonts w:ascii="標楷體" w:eastAsia="標楷體" w:hAnsi="標楷體"/>
          <w:color w:val="000000" w:themeColor="text1"/>
        </w:rPr>
        <w:t>：</w:t>
      </w:r>
    </w:p>
    <w:p w14:paraId="14A3559E" w14:textId="6F3B97A0" w:rsidR="005122D1" w:rsidRPr="00456AE3" w:rsidRDefault="005122D1" w:rsidP="009773C2">
      <w:pPr>
        <w:pStyle w:val="aa"/>
        <w:numPr>
          <w:ilvl w:val="0"/>
          <w:numId w:val="31"/>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持續辦理各項社會福利業務，包括中低老人福利、老年市民三節及重陽禮金、身心障礙者福利、育兒津貼、兒少生活扶助、特殊境遇家庭扶助、兒少未來教育與發展帳戶、桃園市民卡等，使弱勢族群得到適切照顧。</w:t>
      </w:r>
    </w:p>
    <w:p w14:paraId="59185847" w14:textId="108D1358" w:rsidR="005122D1" w:rsidRPr="00456AE3" w:rsidRDefault="005122D1" w:rsidP="009773C2">
      <w:pPr>
        <w:pStyle w:val="aa"/>
        <w:numPr>
          <w:ilvl w:val="0"/>
          <w:numId w:val="31"/>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持續辦理各項社會救助業務，包括低收及中低收、急難救助、低收中低</w:t>
      </w:r>
      <w:proofErr w:type="gramStart"/>
      <w:r w:rsidRPr="00456AE3">
        <w:rPr>
          <w:rFonts w:ascii="標楷體" w:eastAsia="標楷體" w:hAnsi="標楷體" w:hint="eastAsia"/>
          <w:color w:val="000000" w:themeColor="text1"/>
        </w:rPr>
        <w:t>收入戶傷病</w:t>
      </w:r>
      <w:proofErr w:type="gramEnd"/>
      <w:r w:rsidRPr="00456AE3">
        <w:rPr>
          <w:rFonts w:ascii="標楷體" w:eastAsia="標楷體" w:hAnsi="標楷體" w:hint="eastAsia"/>
          <w:color w:val="000000" w:themeColor="text1"/>
        </w:rPr>
        <w:t>看護費用補助、急難紓困、防疫補償、災害救助、市民醫療補助、身障者生活補助及配合衛生福利部辦理國民年金所得未達一定標準者資格認定作業等，使中、低收入戶及弱勢族群等得到適切救助。</w:t>
      </w:r>
    </w:p>
    <w:p w14:paraId="15FF7962" w14:textId="1BD33AB2" w:rsidR="005122D1" w:rsidRPr="00456AE3" w:rsidRDefault="005122D1" w:rsidP="009773C2">
      <w:pPr>
        <w:pStyle w:val="aa"/>
        <w:numPr>
          <w:ilvl w:val="0"/>
          <w:numId w:val="31"/>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持續推動強化社會安全網及社區發展工作，輔導社區會務運作及協助各項活動補助申請核銷，落實福利社區化；加強各市民活動中心維護管理，提昇居民生活品質。</w:t>
      </w:r>
    </w:p>
    <w:p w14:paraId="04E05310" w14:textId="1EB23BA8" w:rsidR="005122D1" w:rsidRPr="00456AE3" w:rsidRDefault="005122D1" w:rsidP="009773C2">
      <w:pPr>
        <w:pStyle w:val="aa"/>
        <w:numPr>
          <w:ilvl w:val="0"/>
          <w:numId w:val="31"/>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配合中央及市府長照政策推動，輔導成立社區照顧關懷據點及巷</w:t>
      </w:r>
      <w:proofErr w:type="gramStart"/>
      <w:r w:rsidRPr="00456AE3">
        <w:rPr>
          <w:rFonts w:ascii="標楷體" w:eastAsia="標楷體" w:hAnsi="標楷體" w:hint="eastAsia"/>
          <w:color w:val="000000" w:themeColor="text1"/>
        </w:rPr>
        <w:t>弄長照站</w:t>
      </w:r>
      <w:proofErr w:type="gramEnd"/>
      <w:r w:rsidRPr="00456AE3">
        <w:rPr>
          <w:rFonts w:ascii="標楷體" w:eastAsia="標楷體" w:hAnsi="標楷體" w:hint="eastAsia"/>
          <w:color w:val="000000" w:themeColor="text1"/>
        </w:rPr>
        <w:t>等，普及社區式照顧服務。</w:t>
      </w:r>
    </w:p>
    <w:p w14:paraId="2CDF319B" w14:textId="5F730D7C" w:rsidR="005122D1" w:rsidRDefault="005122D1" w:rsidP="009773C2">
      <w:pPr>
        <w:pStyle w:val="aa"/>
        <w:numPr>
          <w:ilvl w:val="0"/>
          <w:numId w:val="31"/>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配合健保署辦理第五、六類全民健保加、退保等工作。</w:t>
      </w:r>
    </w:p>
    <w:p w14:paraId="097EC1E8" w14:textId="0E278E8D" w:rsidR="005122D1" w:rsidRPr="001A5C14" w:rsidRDefault="005122D1" w:rsidP="001A5C14">
      <w:pPr>
        <w:pStyle w:val="aa"/>
        <w:numPr>
          <w:ilvl w:val="0"/>
          <w:numId w:val="31"/>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1A5C14">
        <w:rPr>
          <w:rFonts w:ascii="標楷體" w:eastAsia="標楷體" w:hAnsi="標楷體" w:hint="eastAsia"/>
          <w:color w:val="000000" w:themeColor="text1"/>
        </w:rPr>
        <w:t>辦理其他社政業務，包括母親節、父親節、重陽敬老及金</w:t>
      </w:r>
      <w:proofErr w:type="gramStart"/>
      <w:r w:rsidRPr="001A5C14">
        <w:rPr>
          <w:rFonts w:ascii="標楷體" w:eastAsia="標楷體" w:hAnsi="標楷體" w:hint="eastAsia"/>
          <w:color w:val="000000" w:themeColor="text1"/>
        </w:rPr>
        <w:t>鑽婚等</w:t>
      </w:r>
      <w:proofErr w:type="gramEnd"/>
      <w:r w:rsidRPr="001A5C14">
        <w:rPr>
          <w:rFonts w:ascii="標楷體" w:eastAsia="標楷體" w:hAnsi="標楷體" w:hint="eastAsia"/>
          <w:color w:val="000000" w:themeColor="text1"/>
        </w:rPr>
        <w:t>各項表揚活動、辦理市民卡之申請補換發等配合市府各項社會福利宣導及舉辦各項活動。</w:t>
      </w:r>
    </w:p>
    <w:p w14:paraId="22F13921" w14:textId="4C933455" w:rsidR="005122D1" w:rsidRPr="00456AE3" w:rsidRDefault="005122D1" w:rsidP="009773C2">
      <w:pPr>
        <w:pStyle w:val="aa"/>
        <w:numPr>
          <w:ilvl w:val="0"/>
          <w:numId w:val="22"/>
        </w:numPr>
        <w:suppressAutoHyphens/>
        <w:adjustRightInd w:val="0"/>
        <w:snapToGrid w:val="0"/>
        <w:spacing w:line="360" w:lineRule="auto"/>
        <w:ind w:leftChars="0"/>
        <w:jc w:val="both"/>
        <w:rPr>
          <w:rFonts w:ascii="標楷體" w:eastAsia="標楷體" w:hAnsi="標楷體"/>
          <w:color w:val="000000" w:themeColor="text1"/>
        </w:rPr>
      </w:pPr>
      <w:r w:rsidRPr="009773C2">
        <w:rPr>
          <w:rFonts w:ascii="標楷體" w:eastAsia="標楷體" w:hAnsi="標楷體" w:hint="eastAsia"/>
          <w:color w:val="000000" w:themeColor="text1"/>
        </w:rPr>
        <w:t>農經業務：</w:t>
      </w:r>
    </w:p>
    <w:p w14:paraId="1B29646F" w14:textId="77777777" w:rsidR="005122D1" w:rsidRPr="00456AE3" w:rsidRDefault="005122D1" w:rsidP="009773C2">
      <w:pPr>
        <w:pStyle w:val="aa"/>
        <w:numPr>
          <w:ilvl w:val="0"/>
          <w:numId w:val="29"/>
        </w:numPr>
        <w:tabs>
          <w:tab w:val="left" w:pos="567"/>
          <w:tab w:val="left" w:pos="1276"/>
        </w:tabs>
        <w:suppressAutoHyphens/>
        <w:adjustRightInd w:val="0"/>
        <w:snapToGrid w:val="0"/>
        <w:spacing w:line="360" w:lineRule="auto"/>
        <w:ind w:leftChars="0" w:hanging="960"/>
        <w:jc w:val="both"/>
        <w:rPr>
          <w:rFonts w:ascii="標楷體" w:eastAsia="標楷體" w:hAnsi="標楷體"/>
          <w:color w:val="000000" w:themeColor="text1"/>
        </w:rPr>
      </w:pPr>
      <w:r w:rsidRPr="00456AE3">
        <w:rPr>
          <w:rFonts w:ascii="標楷體" w:eastAsia="標楷體" w:hAnsi="標楷體" w:hint="eastAsia"/>
          <w:color w:val="000000" w:themeColor="text1"/>
        </w:rPr>
        <w:t>獎勵山坡地造林、農地農用證明申請，落實農地政策執行，降低農民納稅負擔。</w:t>
      </w:r>
    </w:p>
    <w:p w14:paraId="1DFEA7B4" w14:textId="77777777" w:rsidR="005122D1" w:rsidRPr="00456AE3" w:rsidRDefault="005122D1" w:rsidP="009773C2">
      <w:pPr>
        <w:pStyle w:val="aa"/>
        <w:numPr>
          <w:ilvl w:val="0"/>
          <w:numId w:val="29"/>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加強山坡地巡查及查報、嚴禁濫墾、濫葬、濫</w:t>
      </w:r>
      <w:proofErr w:type="gramStart"/>
      <w:r w:rsidRPr="00456AE3">
        <w:rPr>
          <w:rFonts w:ascii="標楷體" w:eastAsia="標楷體" w:hAnsi="標楷體" w:hint="eastAsia"/>
          <w:color w:val="000000" w:themeColor="text1"/>
        </w:rPr>
        <w:t>採</w:t>
      </w:r>
      <w:proofErr w:type="gramEnd"/>
      <w:r w:rsidRPr="00456AE3">
        <w:rPr>
          <w:rFonts w:ascii="標楷體" w:eastAsia="標楷體" w:hAnsi="標楷體" w:hint="eastAsia"/>
          <w:color w:val="000000" w:themeColor="text1"/>
        </w:rPr>
        <w:t>、任意傾倒廢土，以維護轄區山坡地保育。</w:t>
      </w:r>
    </w:p>
    <w:p w14:paraId="4D7472C4" w14:textId="77777777" w:rsidR="005122D1" w:rsidRPr="00456AE3" w:rsidRDefault="005122D1" w:rsidP="009773C2">
      <w:pPr>
        <w:pStyle w:val="aa"/>
        <w:numPr>
          <w:ilvl w:val="0"/>
          <w:numId w:val="29"/>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配合上級政策辦理野鼠、紅火</w:t>
      </w:r>
      <w:proofErr w:type="gramStart"/>
      <w:r w:rsidRPr="00456AE3">
        <w:rPr>
          <w:rFonts w:ascii="標楷體" w:eastAsia="標楷體" w:hAnsi="標楷體" w:hint="eastAsia"/>
          <w:color w:val="000000" w:themeColor="text1"/>
        </w:rPr>
        <w:t>蟻</w:t>
      </w:r>
      <w:proofErr w:type="gramEnd"/>
      <w:r w:rsidRPr="00456AE3">
        <w:rPr>
          <w:rFonts w:ascii="標楷體" w:eastAsia="標楷體" w:hAnsi="標楷體" w:hint="eastAsia"/>
          <w:color w:val="000000" w:themeColor="text1"/>
        </w:rPr>
        <w:t>防治、農機具補助，提高農作生產力。</w:t>
      </w:r>
    </w:p>
    <w:p w14:paraId="0763A2E5" w14:textId="77777777" w:rsidR="005122D1" w:rsidRPr="00456AE3" w:rsidRDefault="005122D1" w:rsidP="009773C2">
      <w:pPr>
        <w:pStyle w:val="aa"/>
        <w:numPr>
          <w:ilvl w:val="0"/>
          <w:numId w:val="29"/>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辦理農田</w:t>
      </w:r>
      <w:proofErr w:type="gramStart"/>
      <w:r w:rsidRPr="00456AE3">
        <w:rPr>
          <w:rFonts w:ascii="標楷體" w:eastAsia="標楷體" w:hAnsi="標楷體" w:hint="eastAsia"/>
          <w:color w:val="000000" w:themeColor="text1"/>
        </w:rPr>
        <w:t>休耕轉作</w:t>
      </w:r>
      <w:proofErr w:type="gramEnd"/>
      <w:r w:rsidRPr="00456AE3">
        <w:rPr>
          <w:rFonts w:ascii="標楷體" w:eastAsia="標楷體" w:hAnsi="標楷體" w:hint="eastAsia"/>
          <w:color w:val="000000" w:themeColor="text1"/>
        </w:rPr>
        <w:t>計畫、農糧情調查統計工作、災損查報補助，提升農地利用率及調節控管農作產量。</w:t>
      </w:r>
    </w:p>
    <w:p w14:paraId="146CEEEE" w14:textId="77777777" w:rsidR="005122D1" w:rsidRPr="00456AE3" w:rsidRDefault="005122D1" w:rsidP="009773C2">
      <w:pPr>
        <w:pStyle w:val="aa"/>
        <w:numPr>
          <w:ilvl w:val="0"/>
          <w:numId w:val="29"/>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辦理年度工廠校正工作、定期執行商品抽查。</w:t>
      </w:r>
    </w:p>
    <w:p w14:paraId="3216DBBB" w14:textId="77777777" w:rsidR="005122D1" w:rsidRPr="00456AE3" w:rsidRDefault="005122D1" w:rsidP="009773C2">
      <w:pPr>
        <w:pStyle w:val="aa"/>
        <w:numPr>
          <w:ilvl w:val="0"/>
          <w:numId w:val="29"/>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耕地租約管理，受理租約異動、爭議調解申請，確保租佃雙方利益。</w:t>
      </w:r>
    </w:p>
    <w:p w14:paraId="31F86269" w14:textId="77777777" w:rsidR="005122D1" w:rsidRPr="00456AE3" w:rsidRDefault="005122D1" w:rsidP="009773C2">
      <w:pPr>
        <w:pStyle w:val="aa"/>
        <w:numPr>
          <w:ilvl w:val="0"/>
          <w:numId w:val="29"/>
        </w:numPr>
        <w:tabs>
          <w:tab w:val="left" w:pos="567"/>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辦理公園綠地及廣場植栽、設施及設備管理、維護，提供民眾休憩、運動場所。</w:t>
      </w:r>
    </w:p>
    <w:p w14:paraId="1C3B2FE0" w14:textId="1E824D2A" w:rsidR="004028AE" w:rsidRPr="00456AE3" w:rsidRDefault="004862B6" w:rsidP="009773C2">
      <w:pPr>
        <w:pStyle w:val="aa"/>
        <w:numPr>
          <w:ilvl w:val="0"/>
          <w:numId w:val="22"/>
        </w:numPr>
        <w:suppressAutoHyphens/>
        <w:adjustRightInd w:val="0"/>
        <w:snapToGrid w:val="0"/>
        <w:spacing w:line="360" w:lineRule="auto"/>
        <w:ind w:leftChars="0"/>
        <w:jc w:val="both"/>
        <w:rPr>
          <w:rFonts w:ascii="標楷體" w:eastAsia="標楷體" w:hAnsi="標楷體"/>
          <w:color w:val="000000" w:themeColor="text1"/>
        </w:rPr>
      </w:pPr>
      <w:bookmarkStart w:id="2" w:name="_Hlk142902620"/>
      <w:r>
        <w:rPr>
          <w:rFonts w:ascii="標楷體" w:eastAsia="標楷體" w:hAnsi="標楷體" w:hint="eastAsia"/>
          <w:color w:val="000000" w:themeColor="text1"/>
        </w:rPr>
        <w:t>建設</w:t>
      </w:r>
      <w:r w:rsidR="004028AE" w:rsidRPr="00456AE3">
        <w:rPr>
          <w:rFonts w:ascii="標楷體" w:eastAsia="標楷體" w:hAnsi="標楷體" w:hint="eastAsia"/>
          <w:color w:val="000000" w:themeColor="text1"/>
        </w:rPr>
        <w:t>業務：</w:t>
      </w:r>
    </w:p>
    <w:bookmarkEnd w:id="2"/>
    <w:p w14:paraId="6DFE8972"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szCs w:val="24"/>
        </w:rPr>
        <w:t>辦理全區15米以下道路路面及挖掘修護等機動養護工程，以維護用路人安全。</w:t>
      </w:r>
    </w:p>
    <w:p w14:paraId="58EBC0D7"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szCs w:val="24"/>
        </w:rPr>
        <w:t>受理挖掘道路埋設地下管線工程申請，以利地下工程進行。</w:t>
      </w:r>
    </w:p>
    <w:p w14:paraId="6751DDA2"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szCs w:val="24"/>
        </w:rPr>
        <w:t>人行道養護管理，提升行人通行品質。</w:t>
      </w:r>
    </w:p>
    <w:p w14:paraId="4AB06E69"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szCs w:val="24"/>
        </w:rPr>
        <w:t>全區安全島、行道樹、植栽綠美化管理、維護、修剪。</w:t>
      </w:r>
    </w:p>
    <w:p w14:paraId="6D8894D3"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szCs w:val="24"/>
        </w:rPr>
        <w:lastRenderedPageBreak/>
        <w:t>受理無自用農舍證明申請。</w:t>
      </w:r>
    </w:p>
    <w:p w14:paraId="2BC244F6"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szCs w:val="24"/>
        </w:rPr>
        <w:t>受理未領得使用執照之既有建築物接水接電證明核發。</w:t>
      </w:r>
    </w:p>
    <w:p w14:paraId="56DC50D5"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szCs w:val="24"/>
        </w:rPr>
        <w:t>違章建築及廣告物查報。</w:t>
      </w:r>
    </w:p>
    <w:p w14:paraId="5D15CF72"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rPr>
        <w:t>持續辦理本區免費公車業務，公有停車場委外經營管理及15米以下</w:t>
      </w:r>
      <w:proofErr w:type="gramStart"/>
      <w:r w:rsidRPr="00456AE3">
        <w:rPr>
          <w:rFonts w:ascii="標楷體" w:eastAsia="標楷體" w:hAnsi="標楷體" w:hint="eastAsia"/>
          <w:color w:val="000000" w:themeColor="text1"/>
        </w:rPr>
        <w:t>道路道路</w:t>
      </w:r>
      <w:proofErr w:type="gramEnd"/>
      <w:r w:rsidRPr="00456AE3">
        <w:rPr>
          <w:rFonts w:ascii="標楷體" w:eastAsia="標楷體" w:hAnsi="標楷體" w:hint="eastAsia"/>
          <w:color w:val="000000" w:themeColor="text1"/>
        </w:rPr>
        <w:t>標誌(路牌、標誌、反光鏡及其他設施)及</w:t>
      </w:r>
      <w:proofErr w:type="gramStart"/>
      <w:r w:rsidRPr="00456AE3">
        <w:rPr>
          <w:rFonts w:ascii="標楷體" w:eastAsia="標楷體" w:hAnsi="標楷體" w:hint="eastAsia"/>
          <w:color w:val="000000" w:themeColor="text1"/>
        </w:rPr>
        <w:t>標線施作</w:t>
      </w:r>
      <w:proofErr w:type="gramEnd"/>
      <w:r w:rsidRPr="00456AE3">
        <w:rPr>
          <w:rFonts w:ascii="標楷體" w:eastAsia="標楷體" w:hAnsi="標楷體" w:hint="eastAsia"/>
          <w:color w:val="000000" w:themeColor="text1"/>
        </w:rPr>
        <w:t>維護。</w:t>
      </w:r>
    </w:p>
    <w:p w14:paraId="28C440FA" w14:textId="77777777" w:rsidR="004028AE" w:rsidRPr="00456AE3" w:rsidRDefault="004028AE" w:rsidP="009773C2">
      <w:pPr>
        <w:pStyle w:val="aa"/>
        <w:numPr>
          <w:ilvl w:val="0"/>
          <w:numId w:val="27"/>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szCs w:val="24"/>
        </w:rPr>
      </w:pPr>
      <w:r w:rsidRPr="00456AE3">
        <w:rPr>
          <w:rFonts w:ascii="標楷體" w:eastAsia="標楷體" w:hAnsi="標楷體" w:hint="eastAsia"/>
          <w:color w:val="000000" w:themeColor="text1"/>
        </w:rPr>
        <w:t>區內排水、雨水下水道及排水系統疏</w:t>
      </w:r>
      <w:proofErr w:type="gramStart"/>
      <w:r w:rsidRPr="00456AE3">
        <w:rPr>
          <w:rFonts w:ascii="標楷體" w:eastAsia="標楷體" w:hAnsi="標楷體" w:hint="eastAsia"/>
          <w:color w:val="000000" w:themeColor="text1"/>
        </w:rPr>
        <w:t>濬</w:t>
      </w:r>
      <w:proofErr w:type="gramEnd"/>
      <w:r w:rsidRPr="00456AE3">
        <w:rPr>
          <w:rFonts w:ascii="標楷體" w:eastAsia="標楷體" w:hAnsi="標楷體" w:hint="eastAsia"/>
          <w:color w:val="000000" w:themeColor="text1"/>
        </w:rPr>
        <w:t>及維護管理，</w:t>
      </w:r>
      <w:r w:rsidRPr="00456AE3">
        <w:rPr>
          <w:rFonts w:ascii="標楷體" w:eastAsia="標楷體" w:hAnsi="標楷體" w:hint="eastAsia"/>
          <w:color w:val="000000" w:themeColor="text1"/>
          <w:szCs w:val="24"/>
        </w:rPr>
        <w:t>防汛期水利相關應變及搶修，以防水患發生。</w:t>
      </w:r>
    </w:p>
    <w:p w14:paraId="6B9BCD51" w14:textId="1474EF09" w:rsidR="00FD5456" w:rsidRPr="009773C2" w:rsidRDefault="00565B43" w:rsidP="009773C2">
      <w:pPr>
        <w:pStyle w:val="aa"/>
        <w:numPr>
          <w:ilvl w:val="0"/>
          <w:numId w:val="22"/>
        </w:numPr>
        <w:suppressAutoHyphens/>
        <w:adjustRightInd w:val="0"/>
        <w:snapToGrid w:val="0"/>
        <w:spacing w:line="360" w:lineRule="auto"/>
        <w:ind w:leftChars="0"/>
        <w:jc w:val="both"/>
        <w:rPr>
          <w:rFonts w:ascii="標楷體" w:eastAsia="標楷體" w:hAnsi="標楷體"/>
          <w:color w:val="000000" w:themeColor="text1"/>
        </w:rPr>
      </w:pPr>
      <w:r w:rsidRPr="009773C2">
        <w:rPr>
          <w:rFonts w:ascii="標楷體" w:eastAsia="標楷體" w:hAnsi="標楷體" w:hint="eastAsia"/>
          <w:color w:val="000000" w:themeColor="text1"/>
        </w:rPr>
        <w:t>人文業務：</w:t>
      </w:r>
    </w:p>
    <w:p w14:paraId="1F03F09F" w14:textId="440812B0" w:rsidR="00565B43" w:rsidRPr="004862B6" w:rsidRDefault="00565B43" w:rsidP="009773C2">
      <w:pPr>
        <w:pStyle w:val="aa"/>
        <w:numPr>
          <w:ilvl w:val="0"/>
          <w:numId w:val="30"/>
        </w:numPr>
        <w:tabs>
          <w:tab w:val="left" w:pos="567"/>
          <w:tab w:val="left" w:pos="1276"/>
        </w:tabs>
        <w:suppressAutoHyphens/>
        <w:adjustRightInd w:val="0"/>
        <w:snapToGrid w:val="0"/>
        <w:spacing w:line="360" w:lineRule="auto"/>
        <w:ind w:leftChars="0" w:hanging="960"/>
        <w:jc w:val="both"/>
        <w:rPr>
          <w:rFonts w:ascii="標楷體" w:eastAsia="標楷體" w:hAnsi="標楷體"/>
          <w:color w:val="000000" w:themeColor="text1"/>
        </w:rPr>
      </w:pPr>
      <w:r w:rsidRPr="00456AE3">
        <w:rPr>
          <w:rFonts w:ascii="標楷體" w:eastAsia="標楷體" w:hAnsi="標楷體" w:hint="eastAsia"/>
          <w:color w:val="000000" w:themeColor="text1"/>
        </w:rPr>
        <w:t>規劃辦理本區各項慶典活動、各項回饋金執行里辦公處慶典活動、藝文活動。</w:t>
      </w:r>
    </w:p>
    <w:p w14:paraId="7532C9AB" w14:textId="32182AF2" w:rsidR="00565B43" w:rsidRPr="00456AE3" w:rsidRDefault="00565B43" w:rsidP="009773C2">
      <w:pPr>
        <w:pStyle w:val="aa"/>
        <w:numPr>
          <w:ilvl w:val="0"/>
          <w:numId w:val="30"/>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辦理原住民急難救助及生活服務、推展原住民文化及維護原住民集會場所。</w:t>
      </w:r>
    </w:p>
    <w:p w14:paraId="386F9105" w14:textId="7B50B4EC" w:rsidR="00565B43" w:rsidRPr="00456AE3" w:rsidRDefault="00565B43" w:rsidP="009773C2">
      <w:pPr>
        <w:pStyle w:val="aa"/>
        <w:numPr>
          <w:ilvl w:val="0"/>
          <w:numId w:val="30"/>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觀光休閒步道除草、設施修繕及觀光指示牌維護，提升觀光品質。</w:t>
      </w:r>
    </w:p>
    <w:p w14:paraId="2B1B35E0" w14:textId="2D2B33B4" w:rsidR="00565B43" w:rsidRPr="00456AE3" w:rsidRDefault="00565B43" w:rsidP="009773C2">
      <w:pPr>
        <w:pStyle w:val="aa"/>
        <w:numPr>
          <w:ilvl w:val="0"/>
          <w:numId w:val="30"/>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辦理宗教禮俗、祭祀公業土地清查工作，健全管理制度。</w:t>
      </w:r>
    </w:p>
    <w:p w14:paraId="4DEE89AC" w14:textId="232706F9" w:rsidR="00565B43" w:rsidRPr="00456AE3" w:rsidRDefault="00565B43" w:rsidP="009773C2">
      <w:pPr>
        <w:pStyle w:val="aa"/>
        <w:numPr>
          <w:ilvl w:val="0"/>
          <w:numId w:val="30"/>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辦理客家、閩南、新住民事務、青年事務及人口政策事務。</w:t>
      </w:r>
    </w:p>
    <w:p w14:paraId="53246745" w14:textId="0C1E2C48" w:rsidR="00565B43" w:rsidRPr="00456AE3" w:rsidRDefault="00565B43" w:rsidP="009773C2">
      <w:pPr>
        <w:pStyle w:val="aa"/>
        <w:numPr>
          <w:ilvl w:val="0"/>
          <w:numId w:val="30"/>
        </w:numPr>
        <w:tabs>
          <w:tab w:val="left" w:pos="1134"/>
          <w:tab w:val="left" w:pos="1276"/>
        </w:tabs>
        <w:suppressAutoHyphens/>
        <w:adjustRightInd w:val="0"/>
        <w:snapToGrid w:val="0"/>
        <w:spacing w:line="360" w:lineRule="auto"/>
        <w:ind w:leftChars="0" w:left="567" w:hanging="567"/>
        <w:jc w:val="both"/>
        <w:rPr>
          <w:rFonts w:ascii="標楷體" w:eastAsia="標楷體" w:hAnsi="標楷體"/>
          <w:color w:val="000000" w:themeColor="text1"/>
        </w:rPr>
      </w:pPr>
      <w:r w:rsidRPr="00456AE3">
        <w:rPr>
          <w:rFonts w:ascii="標楷體" w:eastAsia="標楷體" w:hAnsi="標楷體" w:hint="eastAsia"/>
          <w:color w:val="000000" w:themeColor="text1"/>
        </w:rPr>
        <w:t>盤點本區人文資源，扶植潛力社區及社群，加以輔導並定期訪視，建立整合平台及媒介資源，推展社區營造。</w:t>
      </w:r>
    </w:p>
    <w:p w14:paraId="418C14A1" w14:textId="3177C5CD" w:rsidR="001B2BC8" w:rsidRPr="00456AE3" w:rsidRDefault="00766D96" w:rsidP="00766D96">
      <w:pPr>
        <w:jc w:val="center"/>
        <w:rPr>
          <w:rFonts w:ascii="標楷體" w:eastAsia="標楷體" w:hAnsi="標楷體"/>
          <w:b/>
          <w:bCs/>
          <w:color w:val="000000" w:themeColor="text1"/>
        </w:rPr>
      </w:pPr>
      <w:r w:rsidRPr="00456AE3">
        <w:rPr>
          <w:rFonts w:ascii="標楷體" w:eastAsia="標楷體" w:hAnsi="標楷體" w:hint="eastAsia"/>
          <w:b/>
          <w:bCs/>
          <w:color w:val="000000" w:themeColor="text1"/>
        </w:rPr>
        <w:t>桃園市龜山區公所年度重要施政計畫與預算配合對照表</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2693"/>
        <w:gridCol w:w="1560"/>
        <w:gridCol w:w="1763"/>
      </w:tblGrid>
      <w:tr w:rsidR="00456AE3" w:rsidRPr="00456AE3" w14:paraId="38FFF430" w14:textId="77777777" w:rsidTr="003F1A7C">
        <w:tc>
          <w:tcPr>
            <w:tcW w:w="1680" w:type="pct"/>
          </w:tcPr>
          <w:p w14:paraId="34512C5E" w14:textId="77777777" w:rsidR="00766D96" w:rsidRPr="00456AE3" w:rsidRDefault="00766D96" w:rsidP="00DF36E1">
            <w:pPr>
              <w:jc w:val="center"/>
              <w:rPr>
                <w:rFonts w:ascii="標楷體" w:eastAsia="標楷體" w:hAnsi="標楷體"/>
                <w:bCs/>
                <w:color w:val="000000" w:themeColor="text1"/>
              </w:rPr>
            </w:pPr>
            <w:r w:rsidRPr="00456AE3">
              <w:rPr>
                <w:rFonts w:ascii="標楷體" w:eastAsia="標楷體" w:hAnsi="標楷體" w:hint="eastAsia"/>
                <w:bCs/>
                <w:color w:val="000000" w:themeColor="text1"/>
              </w:rPr>
              <w:t>計畫名稱</w:t>
            </w:r>
          </w:p>
        </w:tc>
        <w:tc>
          <w:tcPr>
            <w:tcW w:w="1486" w:type="pct"/>
          </w:tcPr>
          <w:p w14:paraId="291FE7CB" w14:textId="77777777" w:rsidR="00766D96" w:rsidRPr="00456AE3" w:rsidRDefault="00766D96" w:rsidP="00DF36E1">
            <w:pPr>
              <w:jc w:val="center"/>
              <w:rPr>
                <w:rFonts w:ascii="標楷體" w:eastAsia="標楷體" w:hAnsi="標楷體"/>
                <w:bCs/>
                <w:color w:val="000000" w:themeColor="text1"/>
              </w:rPr>
            </w:pPr>
            <w:r w:rsidRPr="00456AE3">
              <w:rPr>
                <w:rFonts w:ascii="標楷體" w:eastAsia="標楷體" w:hAnsi="標楷體" w:hint="eastAsia"/>
                <w:bCs/>
                <w:color w:val="000000" w:themeColor="text1"/>
              </w:rPr>
              <w:t>實施內容</w:t>
            </w:r>
          </w:p>
        </w:tc>
        <w:tc>
          <w:tcPr>
            <w:tcW w:w="861" w:type="pct"/>
          </w:tcPr>
          <w:p w14:paraId="480C21D3" w14:textId="77777777" w:rsidR="00766D96" w:rsidRPr="00456AE3" w:rsidRDefault="00766D96" w:rsidP="00DF36E1">
            <w:pPr>
              <w:jc w:val="center"/>
              <w:rPr>
                <w:rFonts w:ascii="標楷體" w:eastAsia="標楷體" w:hAnsi="標楷體"/>
                <w:bCs/>
                <w:color w:val="000000" w:themeColor="text1"/>
              </w:rPr>
            </w:pPr>
            <w:r w:rsidRPr="00456AE3">
              <w:rPr>
                <w:rFonts w:ascii="標楷體" w:eastAsia="標楷體" w:hAnsi="標楷體" w:hint="eastAsia"/>
                <w:bCs/>
                <w:color w:val="000000" w:themeColor="text1"/>
              </w:rPr>
              <w:t>經費(千元)</w:t>
            </w:r>
          </w:p>
        </w:tc>
        <w:tc>
          <w:tcPr>
            <w:tcW w:w="973" w:type="pct"/>
          </w:tcPr>
          <w:p w14:paraId="147A75A5" w14:textId="77777777" w:rsidR="00766D96" w:rsidRPr="00456AE3" w:rsidRDefault="00766D96" w:rsidP="00DF36E1">
            <w:pPr>
              <w:jc w:val="center"/>
              <w:rPr>
                <w:rFonts w:ascii="標楷體" w:eastAsia="標楷體" w:hAnsi="標楷體"/>
                <w:bCs/>
                <w:color w:val="000000" w:themeColor="text1"/>
              </w:rPr>
            </w:pPr>
            <w:r w:rsidRPr="00456AE3">
              <w:rPr>
                <w:rFonts w:ascii="標楷體" w:eastAsia="標楷體" w:hAnsi="標楷體" w:hint="eastAsia"/>
                <w:bCs/>
                <w:color w:val="000000" w:themeColor="text1"/>
              </w:rPr>
              <w:t>備註</w:t>
            </w:r>
          </w:p>
        </w:tc>
      </w:tr>
      <w:tr w:rsidR="00456AE3" w:rsidRPr="00456AE3" w14:paraId="13DE61DD" w14:textId="77777777" w:rsidTr="003F1A7C">
        <w:trPr>
          <w:trHeight w:val="467"/>
        </w:trPr>
        <w:tc>
          <w:tcPr>
            <w:tcW w:w="1680" w:type="pct"/>
          </w:tcPr>
          <w:p w14:paraId="4E47A696" w14:textId="08A78050" w:rsidR="00766D96" w:rsidRPr="00456AE3" w:rsidRDefault="005122D1"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一、</w:t>
            </w:r>
            <w:r w:rsidR="00766D96" w:rsidRPr="00456AE3">
              <w:rPr>
                <w:rFonts w:ascii="標楷體" w:eastAsia="標楷體" w:hAnsi="標楷體" w:hint="eastAsia"/>
                <w:color w:val="000000" w:themeColor="text1"/>
              </w:rPr>
              <w:t>里鄰長研習訓練</w:t>
            </w:r>
          </w:p>
        </w:tc>
        <w:tc>
          <w:tcPr>
            <w:tcW w:w="1486" w:type="pct"/>
          </w:tcPr>
          <w:p w14:paraId="2DCE9778" w14:textId="77777777" w:rsidR="00766D96" w:rsidRPr="00456AE3" w:rsidRDefault="00766D96"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預計於3月~5月辦理</w:t>
            </w:r>
          </w:p>
        </w:tc>
        <w:tc>
          <w:tcPr>
            <w:tcW w:w="861" w:type="pct"/>
          </w:tcPr>
          <w:p w14:paraId="69959B4D" w14:textId="0DF9E7CD" w:rsidR="00766D96" w:rsidRPr="00456AE3" w:rsidRDefault="00766D96" w:rsidP="003F1A7C">
            <w:pPr>
              <w:jc w:val="right"/>
              <w:rPr>
                <w:rFonts w:ascii="標楷體" w:eastAsia="標楷體" w:hAnsi="標楷體"/>
                <w:color w:val="000000" w:themeColor="text1"/>
              </w:rPr>
            </w:pPr>
            <w:r w:rsidRPr="00456AE3">
              <w:rPr>
                <w:rFonts w:ascii="標楷體" w:eastAsia="標楷體" w:hAnsi="標楷體"/>
                <w:color w:val="000000" w:themeColor="text1"/>
              </w:rPr>
              <w:t>181</w:t>
            </w:r>
          </w:p>
        </w:tc>
        <w:tc>
          <w:tcPr>
            <w:tcW w:w="973" w:type="pct"/>
          </w:tcPr>
          <w:p w14:paraId="2B73C878" w14:textId="77777777" w:rsidR="00766D96" w:rsidRPr="00456AE3" w:rsidRDefault="00766D96" w:rsidP="003F1A7C">
            <w:pPr>
              <w:jc w:val="both"/>
              <w:rPr>
                <w:rFonts w:ascii="標楷體" w:eastAsia="標楷體" w:hAnsi="標楷體"/>
                <w:color w:val="000000" w:themeColor="text1"/>
              </w:rPr>
            </w:pPr>
          </w:p>
        </w:tc>
      </w:tr>
      <w:tr w:rsidR="00456AE3" w:rsidRPr="00456AE3" w14:paraId="03E56B33" w14:textId="77777777" w:rsidTr="003F1A7C">
        <w:trPr>
          <w:trHeight w:val="559"/>
        </w:trPr>
        <w:tc>
          <w:tcPr>
            <w:tcW w:w="1680" w:type="pct"/>
          </w:tcPr>
          <w:p w14:paraId="555D0C96" w14:textId="642481D9" w:rsidR="00766D96" w:rsidRPr="00456AE3" w:rsidRDefault="005122D1" w:rsidP="003F1A7C">
            <w:pPr>
              <w:jc w:val="both"/>
              <w:rPr>
                <w:rFonts w:ascii="標楷體" w:eastAsia="標楷體" w:hAnsi="標楷體"/>
                <w:dstrike/>
                <w:color w:val="000000" w:themeColor="text1"/>
              </w:rPr>
            </w:pPr>
            <w:r w:rsidRPr="00456AE3">
              <w:rPr>
                <w:rFonts w:ascii="標楷體" w:eastAsia="標楷體" w:hAnsi="標楷體" w:hint="eastAsia"/>
                <w:color w:val="000000" w:themeColor="text1"/>
              </w:rPr>
              <w:t>二、</w:t>
            </w:r>
            <w:r w:rsidR="00766D96" w:rsidRPr="00456AE3">
              <w:rPr>
                <w:rFonts w:ascii="標楷體" w:eastAsia="標楷體" w:hAnsi="標楷體" w:hint="eastAsia"/>
                <w:color w:val="000000" w:themeColor="text1"/>
              </w:rPr>
              <w:t>里鄰長聯誼活動</w:t>
            </w:r>
          </w:p>
        </w:tc>
        <w:tc>
          <w:tcPr>
            <w:tcW w:w="1486" w:type="pct"/>
          </w:tcPr>
          <w:p w14:paraId="6DB8C442" w14:textId="77777777" w:rsidR="00766D96" w:rsidRPr="00456AE3" w:rsidRDefault="00766D96" w:rsidP="003F1A7C">
            <w:pPr>
              <w:jc w:val="both"/>
              <w:rPr>
                <w:rFonts w:ascii="標楷體" w:eastAsia="標楷體" w:hAnsi="標楷體"/>
                <w:strike/>
                <w:color w:val="000000" w:themeColor="text1"/>
              </w:rPr>
            </w:pPr>
            <w:r w:rsidRPr="00456AE3">
              <w:rPr>
                <w:rFonts w:ascii="標楷體" w:eastAsia="標楷體" w:hAnsi="標楷體" w:hint="eastAsia"/>
                <w:color w:val="000000" w:themeColor="text1"/>
              </w:rPr>
              <w:t>預計於3月~6月辦理</w:t>
            </w:r>
          </w:p>
        </w:tc>
        <w:tc>
          <w:tcPr>
            <w:tcW w:w="861" w:type="pct"/>
          </w:tcPr>
          <w:p w14:paraId="644E1C26" w14:textId="3F638563" w:rsidR="00766D96" w:rsidRPr="00456AE3" w:rsidRDefault="00766D96" w:rsidP="003F1A7C">
            <w:pPr>
              <w:jc w:val="right"/>
              <w:rPr>
                <w:rFonts w:ascii="標楷體" w:eastAsia="標楷體" w:hAnsi="標楷體"/>
                <w:color w:val="000000" w:themeColor="text1"/>
              </w:rPr>
            </w:pPr>
            <w:r w:rsidRPr="00456AE3">
              <w:rPr>
                <w:rFonts w:ascii="標楷體" w:eastAsia="標楷體" w:hAnsi="標楷體" w:hint="eastAsia"/>
                <w:color w:val="000000" w:themeColor="text1"/>
              </w:rPr>
              <w:t>3</w:t>
            </w:r>
            <w:r w:rsidRPr="00456AE3">
              <w:rPr>
                <w:rFonts w:ascii="標楷體" w:eastAsia="標楷體" w:hAnsi="標楷體"/>
                <w:color w:val="000000" w:themeColor="text1"/>
              </w:rPr>
              <w:t>,</w:t>
            </w:r>
            <w:r w:rsidRPr="00456AE3">
              <w:rPr>
                <w:rFonts w:ascii="標楷體" w:eastAsia="標楷體" w:hAnsi="標楷體" w:hint="eastAsia"/>
                <w:color w:val="000000" w:themeColor="text1"/>
              </w:rPr>
              <w:t>62</w:t>
            </w:r>
            <w:r w:rsidRPr="00456AE3">
              <w:rPr>
                <w:rFonts w:ascii="標楷體" w:eastAsia="標楷體" w:hAnsi="標楷體"/>
                <w:color w:val="000000" w:themeColor="text1"/>
              </w:rPr>
              <w:t>8</w:t>
            </w:r>
          </w:p>
        </w:tc>
        <w:tc>
          <w:tcPr>
            <w:tcW w:w="973" w:type="pct"/>
          </w:tcPr>
          <w:p w14:paraId="239AC788" w14:textId="77777777" w:rsidR="00766D96" w:rsidRPr="00456AE3" w:rsidRDefault="00766D96" w:rsidP="003F1A7C">
            <w:pPr>
              <w:jc w:val="both"/>
              <w:rPr>
                <w:rFonts w:ascii="標楷體" w:eastAsia="標楷體" w:hAnsi="標楷體"/>
                <w:color w:val="000000" w:themeColor="text1"/>
              </w:rPr>
            </w:pPr>
          </w:p>
        </w:tc>
      </w:tr>
      <w:tr w:rsidR="00456AE3" w:rsidRPr="00456AE3" w14:paraId="2D0D281B" w14:textId="77777777" w:rsidTr="003F1A7C">
        <w:trPr>
          <w:trHeight w:val="559"/>
        </w:trPr>
        <w:tc>
          <w:tcPr>
            <w:tcW w:w="1680" w:type="pct"/>
          </w:tcPr>
          <w:p w14:paraId="134E3F40" w14:textId="692FD99D" w:rsidR="00766D96" w:rsidRPr="00456AE3" w:rsidRDefault="005122D1" w:rsidP="00A11809">
            <w:pPr>
              <w:ind w:left="410" w:hangingChars="171" w:hanging="410"/>
              <w:jc w:val="both"/>
              <w:rPr>
                <w:rFonts w:ascii="標楷體" w:eastAsia="標楷體" w:hAnsi="標楷體"/>
                <w:color w:val="000000" w:themeColor="text1"/>
              </w:rPr>
            </w:pPr>
            <w:r w:rsidRPr="00456AE3">
              <w:rPr>
                <w:rFonts w:ascii="標楷體" w:eastAsia="標楷體" w:hAnsi="標楷體" w:hint="eastAsia"/>
                <w:color w:val="000000" w:themeColor="text1"/>
              </w:rPr>
              <w:t>三、</w:t>
            </w:r>
            <w:r w:rsidR="00766D96" w:rsidRPr="00456AE3">
              <w:rPr>
                <w:rFonts w:ascii="標楷體" w:eastAsia="標楷體" w:hAnsi="標楷體" w:hint="eastAsia"/>
                <w:color w:val="000000" w:themeColor="text1"/>
              </w:rPr>
              <w:t>龜山區</w:t>
            </w:r>
            <w:r w:rsidR="00766D96" w:rsidRPr="00456AE3">
              <w:rPr>
                <w:rFonts w:ascii="標楷體" w:eastAsia="標楷體" w:hAnsi="標楷體"/>
                <w:color w:val="000000" w:themeColor="text1"/>
              </w:rPr>
              <w:t>11</w:t>
            </w:r>
            <w:r w:rsidR="00766D96" w:rsidRPr="00456AE3">
              <w:rPr>
                <w:rFonts w:ascii="標楷體" w:eastAsia="標楷體" w:hAnsi="標楷體" w:hint="eastAsia"/>
                <w:color w:val="000000" w:themeColor="text1"/>
              </w:rPr>
              <w:t>3年全區運動大會</w:t>
            </w:r>
          </w:p>
        </w:tc>
        <w:tc>
          <w:tcPr>
            <w:tcW w:w="1486" w:type="pct"/>
          </w:tcPr>
          <w:p w14:paraId="3BDD24CF" w14:textId="77777777" w:rsidR="00766D96" w:rsidRPr="00456AE3" w:rsidRDefault="00766D96"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預計於</w:t>
            </w:r>
            <w:r w:rsidRPr="00456AE3">
              <w:rPr>
                <w:rFonts w:ascii="標楷體" w:eastAsia="標楷體" w:hAnsi="標楷體"/>
                <w:color w:val="000000" w:themeColor="text1"/>
              </w:rPr>
              <w:t>10</w:t>
            </w:r>
            <w:r w:rsidRPr="00456AE3">
              <w:rPr>
                <w:rFonts w:ascii="標楷體" w:eastAsia="標楷體" w:hAnsi="標楷體" w:hint="eastAsia"/>
                <w:color w:val="000000" w:themeColor="text1"/>
              </w:rPr>
              <w:t>月~11月辦理</w:t>
            </w:r>
          </w:p>
        </w:tc>
        <w:tc>
          <w:tcPr>
            <w:tcW w:w="861" w:type="pct"/>
          </w:tcPr>
          <w:p w14:paraId="2DD9F9A2" w14:textId="77777777" w:rsidR="00766D96" w:rsidRPr="00456AE3" w:rsidRDefault="00766D96" w:rsidP="003F1A7C">
            <w:pPr>
              <w:jc w:val="right"/>
              <w:rPr>
                <w:rFonts w:ascii="標楷體" w:eastAsia="標楷體" w:hAnsi="標楷體"/>
                <w:color w:val="000000" w:themeColor="text1"/>
              </w:rPr>
            </w:pPr>
            <w:r w:rsidRPr="00456AE3">
              <w:rPr>
                <w:rFonts w:ascii="標楷體" w:eastAsia="標楷體" w:hAnsi="標楷體"/>
                <w:color w:val="000000" w:themeColor="text1"/>
              </w:rPr>
              <w:t>2,600</w:t>
            </w:r>
          </w:p>
        </w:tc>
        <w:tc>
          <w:tcPr>
            <w:tcW w:w="973" w:type="pct"/>
          </w:tcPr>
          <w:p w14:paraId="1E4A8CED" w14:textId="77777777" w:rsidR="00766D96" w:rsidRPr="00456AE3" w:rsidRDefault="00766D96" w:rsidP="003F1A7C">
            <w:pPr>
              <w:jc w:val="both"/>
              <w:rPr>
                <w:rFonts w:ascii="標楷體" w:eastAsia="標楷體" w:hAnsi="標楷體"/>
                <w:color w:val="000000" w:themeColor="text1"/>
              </w:rPr>
            </w:pPr>
          </w:p>
        </w:tc>
      </w:tr>
      <w:tr w:rsidR="00A11809" w:rsidRPr="00456AE3" w14:paraId="7CDE485A" w14:textId="77777777" w:rsidTr="00A11809">
        <w:trPr>
          <w:trHeight w:val="559"/>
        </w:trPr>
        <w:tc>
          <w:tcPr>
            <w:tcW w:w="1680" w:type="pct"/>
            <w:vMerge w:val="restart"/>
            <w:vAlign w:val="center"/>
          </w:tcPr>
          <w:p w14:paraId="56FBF350" w14:textId="138D0C93" w:rsidR="00A11809" w:rsidRPr="00456AE3" w:rsidRDefault="00A11809" w:rsidP="00A11809">
            <w:pPr>
              <w:ind w:left="478" w:hangingChars="199" w:hanging="478"/>
              <w:jc w:val="both"/>
              <w:rPr>
                <w:rFonts w:ascii="標楷體" w:eastAsia="標楷體" w:hAnsi="標楷體"/>
                <w:color w:val="000000" w:themeColor="text1"/>
              </w:rPr>
            </w:pPr>
            <w:r w:rsidRPr="00456AE3">
              <w:rPr>
                <w:rFonts w:ascii="標楷體" w:eastAsia="標楷體" w:hAnsi="標楷體" w:hint="eastAsia"/>
                <w:color w:val="000000" w:themeColor="text1"/>
              </w:rPr>
              <w:t>四、社政業務</w:t>
            </w:r>
          </w:p>
        </w:tc>
        <w:tc>
          <w:tcPr>
            <w:tcW w:w="1486" w:type="pct"/>
          </w:tcPr>
          <w:p w14:paraId="1AB22F5D" w14:textId="091FA56B" w:rsidR="00A11809" w:rsidRPr="00456AE3" w:rsidRDefault="00A11809" w:rsidP="003F1A7C">
            <w:pPr>
              <w:jc w:val="both"/>
              <w:rPr>
                <w:rFonts w:ascii="標楷體" w:eastAsia="標楷體" w:hAnsi="標楷體"/>
                <w:color w:val="000000" w:themeColor="text1"/>
              </w:rPr>
            </w:pPr>
            <w:r w:rsidRPr="00456AE3">
              <w:rPr>
                <w:rFonts w:ascii="標楷體" w:eastAsia="標楷體" w:hAnsi="標楷體" w:hint="eastAsia"/>
                <w:color w:val="000000" w:themeColor="text1"/>
                <w:lang w:eastAsia="zh-HK"/>
              </w:rPr>
              <w:t>模範父</w:t>
            </w:r>
            <w:r w:rsidRPr="00456AE3">
              <w:rPr>
                <w:rFonts w:ascii="標楷體" w:eastAsia="標楷體" w:hAnsi="標楷體" w:hint="eastAsia"/>
                <w:color w:val="000000" w:themeColor="text1"/>
              </w:rPr>
              <w:t>、</w:t>
            </w:r>
            <w:r w:rsidRPr="00456AE3">
              <w:rPr>
                <w:rFonts w:ascii="標楷體" w:eastAsia="標楷體" w:hAnsi="標楷體" w:hint="eastAsia"/>
                <w:color w:val="000000" w:themeColor="text1"/>
                <w:lang w:eastAsia="zh-HK"/>
              </w:rPr>
              <w:t>母親表揚活動經費</w:t>
            </w:r>
          </w:p>
        </w:tc>
        <w:tc>
          <w:tcPr>
            <w:tcW w:w="861" w:type="pct"/>
          </w:tcPr>
          <w:p w14:paraId="40CFBA75" w14:textId="1E19C254" w:rsidR="00A11809" w:rsidRPr="00456AE3" w:rsidRDefault="00A11809" w:rsidP="003F1A7C">
            <w:pPr>
              <w:jc w:val="right"/>
              <w:rPr>
                <w:rFonts w:ascii="標楷體" w:eastAsia="標楷體" w:hAnsi="標楷體"/>
                <w:color w:val="000000" w:themeColor="text1"/>
              </w:rPr>
            </w:pPr>
            <w:r w:rsidRPr="00456AE3">
              <w:rPr>
                <w:rFonts w:ascii="標楷體" w:eastAsia="標楷體" w:hAnsi="標楷體"/>
                <w:color w:val="000000" w:themeColor="text1"/>
              </w:rPr>
              <w:t>710</w:t>
            </w:r>
          </w:p>
        </w:tc>
        <w:tc>
          <w:tcPr>
            <w:tcW w:w="973" w:type="pct"/>
          </w:tcPr>
          <w:p w14:paraId="7C30F2C4" w14:textId="77777777" w:rsidR="00A11809" w:rsidRPr="00456AE3" w:rsidRDefault="00A11809" w:rsidP="003F1A7C">
            <w:pPr>
              <w:jc w:val="both"/>
              <w:rPr>
                <w:rFonts w:ascii="標楷體" w:eastAsia="標楷體" w:hAnsi="標楷體"/>
                <w:color w:val="000000" w:themeColor="text1"/>
              </w:rPr>
            </w:pPr>
          </w:p>
        </w:tc>
      </w:tr>
      <w:tr w:rsidR="00A11809" w:rsidRPr="00456AE3" w14:paraId="683210AD" w14:textId="77777777" w:rsidTr="003F1A7C">
        <w:trPr>
          <w:trHeight w:val="559"/>
        </w:trPr>
        <w:tc>
          <w:tcPr>
            <w:tcW w:w="1680" w:type="pct"/>
            <w:vMerge/>
          </w:tcPr>
          <w:p w14:paraId="045A3310" w14:textId="78FE3E56" w:rsidR="00A11809" w:rsidRPr="00456AE3" w:rsidRDefault="00A11809" w:rsidP="003F1A7C">
            <w:pPr>
              <w:ind w:left="478" w:hangingChars="199" w:hanging="478"/>
              <w:jc w:val="both"/>
              <w:rPr>
                <w:rFonts w:ascii="標楷體" w:eastAsia="標楷體" w:hAnsi="標楷體"/>
                <w:color w:val="000000" w:themeColor="text1"/>
              </w:rPr>
            </w:pPr>
          </w:p>
        </w:tc>
        <w:tc>
          <w:tcPr>
            <w:tcW w:w="1486" w:type="pct"/>
          </w:tcPr>
          <w:p w14:paraId="13659BB8" w14:textId="5D40DCCB" w:rsidR="00A11809" w:rsidRPr="00456AE3" w:rsidRDefault="00A11809" w:rsidP="003F1A7C">
            <w:pPr>
              <w:jc w:val="both"/>
              <w:rPr>
                <w:rFonts w:ascii="標楷體" w:eastAsia="標楷體" w:hAnsi="標楷體"/>
                <w:color w:val="000000" w:themeColor="text1"/>
              </w:rPr>
            </w:pPr>
            <w:r w:rsidRPr="00456AE3">
              <w:rPr>
                <w:rFonts w:ascii="標楷體" w:eastAsia="標楷體" w:hAnsi="標楷體" w:hint="eastAsia"/>
                <w:color w:val="000000" w:themeColor="text1"/>
                <w:lang w:eastAsia="zh-HK"/>
              </w:rPr>
              <w:t>重陽敬老</w:t>
            </w:r>
            <w:r w:rsidRPr="00456AE3">
              <w:rPr>
                <w:rFonts w:ascii="標楷體" w:eastAsia="標楷體" w:hAnsi="標楷體" w:hint="eastAsia"/>
                <w:color w:val="000000" w:themeColor="text1"/>
              </w:rPr>
              <w:t>表揚活動</w:t>
            </w:r>
            <w:r w:rsidRPr="00456AE3">
              <w:rPr>
                <w:rFonts w:ascii="標楷體" w:eastAsia="標楷體" w:hAnsi="標楷體" w:hint="eastAsia"/>
                <w:color w:val="000000" w:themeColor="text1"/>
                <w:lang w:eastAsia="zh-HK"/>
              </w:rPr>
              <w:t>相關</w:t>
            </w:r>
            <w:r w:rsidRPr="00456AE3">
              <w:rPr>
                <w:rFonts w:ascii="標楷體" w:eastAsia="標楷體" w:hAnsi="標楷體" w:hint="eastAsia"/>
                <w:color w:val="000000" w:themeColor="text1"/>
              </w:rPr>
              <w:t>經費</w:t>
            </w:r>
          </w:p>
        </w:tc>
        <w:tc>
          <w:tcPr>
            <w:tcW w:w="861" w:type="pct"/>
          </w:tcPr>
          <w:p w14:paraId="3C13B072" w14:textId="1C632E24" w:rsidR="00A11809" w:rsidRPr="00456AE3" w:rsidRDefault="00A11809" w:rsidP="003F1A7C">
            <w:pPr>
              <w:jc w:val="right"/>
              <w:rPr>
                <w:rFonts w:ascii="標楷體" w:eastAsia="標楷體" w:hAnsi="標楷體"/>
                <w:color w:val="000000" w:themeColor="text1"/>
              </w:rPr>
            </w:pPr>
            <w:r w:rsidRPr="00456AE3">
              <w:rPr>
                <w:rFonts w:ascii="標楷體" w:eastAsia="標楷體" w:hAnsi="標楷體" w:hint="eastAsia"/>
                <w:color w:val="000000" w:themeColor="text1"/>
              </w:rPr>
              <w:t>720</w:t>
            </w:r>
          </w:p>
        </w:tc>
        <w:tc>
          <w:tcPr>
            <w:tcW w:w="973" w:type="pct"/>
          </w:tcPr>
          <w:p w14:paraId="5A64CDA5" w14:textId="77777777" w:rsidR="00A11809" w:rsidRPr="00456AE3" w:rsidRDefault="00A11809" w:rsidP="003F1A7C">
            <w:pPr>
              <w:jc w:val="both"/>
              <w:rPr>
                <w:rFonts w:ascii="標楷體" w:eastAsia="標楷體" w:hAnsi="標楷體"/>
                <w:color w:val="000000" w:themeColor="text1"/>
              </w:rPr>
            </w:pPr>
          </w:p>
        </w:tc>
      </w:tr>
      <w:tr w:rsidR="00A11809" w:rsidRPr="00456AE3" w14:paraId="3962DB0E" w14:textId="77777777" w:rsidTr="003F1A7C">
        <w:trPr>
          <w:trHeight w:val="559"/>
        </w:trPr>
        <w:tc>
          <w:tcPr>
            <w:tcW w:w="1680" w:type="pct"/>
            <w:vMerge/>
          </w:tcPr>
          <w:p w14:paraId="41CA414C" w14:textId="4CAA6B64" w:rsidR="00A11809" w:rsidRPr="00456AE3" w:rsidRDefault="00A11809" w:rsidP="003F1A7C">
            <w:pPr>
              <w:ind w:left="478" w:hangingChars="199" w:hanging="478"/>
              <w:jc w:val="both"/>
              <w:rPr>
                <w:rFonts w:ascii="標楷體" w:eastAsia="標楷體" w:hAnsi="標楷體"/>
                <w:color w:val="000000" w:themeColor="text1"/>
              </w:rPr>
            </w:pPr>
          </w:p>
        </w:tc>
        <w:tc>
          <w:tcPr>
            <w:tcW w:w="1486" w:type="pct"/>
          </w:tcPr>
          <w:p w14:paraId="0737CFD0" w14:textId="23EDDF1D" w:rsidR="00A11809" w:rsidRPr="00456AE3" w:rsidRDefault="00A11809" w:rsidP="003F1A7C">
            <w:pPr>
              <w:jc w:val="both"/>
              <w:rPr>
                <w:rFonts w:ascii="標楷體" w:eastAsia="標楷體" w:hAnsi="標楷體"/>
                <w:color w:val="000000" w:themeColor="text1"/>
              </w:rPr>
            </w:pPr>
            <w:r w:rsidRPr="00456AE3">
              <w:rPr>
                <w:rFonts w:ascii="標楷體" w:eastAsia="標楷體" w:hAnsi="標楷體" w:hint="eastAsia"/>
                <w:color w:val="000000" w:themeColor="text1"/>
                <w:lang w:eastAsia="zh-HK"/>
              </w:rPr>
              <w:t>辦理推展社區工作業務相關經費</w:t>
            </w:r>
          </w:p>
        </w:tc>
        <w:tc>
          <w:tcPr>
            <w:tcW w:w="861" w:type="pct"/>
          </w:tcPr>
          <w:p w14:paraId="032C11D1" w14:textId="779532AC" w:rsidR="00A11809" w:rsidRPr="00456AE3" w:rsidRDefault="00A11809" w:rsidP="003F1A7C">
            <w:pPr>
              <w:jc w:val="right"/>
              <w:rPr>
                <w:rFonts w:ascii="標楷體" w:eastAsia="標楷體" w:hAnsi="標楷體"/>
                <w:color w:val="000000" w:themeColor="text1"/>
              </w:rPr>
            </w:pPr>
            <w:r w:rsidRPr="00456AE3">
              <w:rPr>
                <w:rFonts w:ascii="標楷體" w:eastAsia="標楷體" w:hAnsi="標楷體" w:hint="eastAsia"/>
                <w:color w:val="000000" w:themeColor="text1"/>
              </w:rPr>
              <w:t>400</w:t>
            </w:r>
          </w:p>
        </w:tc>
        <w:tc>
          <w:tcPr>
            <w:tcW w:w="973" w:type="pct"/>
          </w:tcPr>
          <w:p w14:paraId="4CB43BB1" w14:textId="77777777" w:rsidR="00A11809" w:rsidRPr="00456AE3" w:rsidRDefault="00A11809" w:rsidP="003F1A7C">
            <w:pPr>
              <w:jc w:val="both"/>
              <w:rPr>
                <w:rFonts w:ascii="標楷體" w:eastAsia="標楷體" w:hAnsi="標楷體"/>
                <w:color w:val="000000" w:themeColor="text1"/>
              </w:rPr>
            </w:pPr>
          </w:p>
        </w:tc>
      </w:tr>
      <w:tr w:rsidR="003F1A7C" w:rsidRPr="00456AE3" w14:paraId="141A97DE" w14:textId="77777777" w:rsidTr="003F1A7C">
        <w:trPr>
          <w:trHeight w:val="559"/>
        </w:trPr>
        <w:tc>
          <w:tcPr>
            <w:tcW w:w="1680" w:type="pct"/>
          </w:tcPr>
          <w:p w14:paraId="5C3D441D" w14:textId="60626D29" w:rsidR="004028AE" w:rsidRPr="00456AE3" w:rsidRDefault="004028AE" w:rsidP="003F1A7C">
            <w:pPr>
              <w:ind w:left="478" w:hangingChars="199" w:hanging="478"/>
              <w:jc w:val="both"/>
              <w:rPr>
                <w:rFonts w:ascii="標楷體" w:eastAsia="標楷體" w:hAnsi="標楷體"/>
                <w:color w:val="000000" w:themeColor="text1"/>
              </w:rPr>
            </w:pPr>
            <w:r w:rsidRPr="00456AE3">
              <w:rPr>
                <w:rFonts w:ascii="標楷體" w:eastAsia="標楷體" w:hAnsi="標楷體" w:hint="eastAsia"/>
                <w:color w:val="000000" w:themeColor="text1"/>
              </w:rPr>
              <w:t>五、</w:t>
            </w:r>
            <w:proofErr w:type="gramStart"/>
            <w:r w:rsidRPr="00456AE3">
              <w:rPr>
                <w:rFonts w:ascii="標楷體" w:eastAsia="標楷體" w:hAnsi="標楷體" w:hint="eastAsia"/>
                <w:color w:val="000000" w:themeColor="text1"/>
              </w:rPr>
              <w:t>1</w:t>
            </w:r>
            <w:r w:rsidRPr="00456AE3">
              <w:rPr>
                <w:rFonts w:ascii="標楷體" w:eastAsia="標楷體" w:hAnsi="標楷體"/>
                <w:color w:val="000000" w:themeColor="text1"/>
              </w:rPr>
              <w:t>1</w:t>
            </w:r>
            <w:r w:rsidRPr="00456AE3">
              <w:rPr>
                <w:rFonts w:ascii="標楷體" w:eastAsia="標楷體" w:hAnsi="標楷體" w:hint="eastAsia"/>
                <w:color w:val="000000" w:themeColor="text1"/>
              </w:rPr>
              <w:t>3</w:t>
            </w:r>
            <w:proofErr w:type="gramEnd"/>
            <w:r w:rsidRPr="00456AE3">
              <w:rPr>
                <w:rFonts w:ascii="標楷體" w:eastAsia="標楷體" w:hAnsi="標楷體"/>
                <w:color w:val="000000" w:themeColor="text1"/>
              </w:rPr>
              <w:t>年度龜山區公園養護計畫</w:t>
            </w:r>
          </w:p>
        </w:tc>
        <w:tc>
          <w:tcPr>
            <w:tcW w:w="1486" w:type="pct"/>
          </w:tcPr>
          <w:p w14:paraId="356AF0DD" w14:textId="7A52AA8C" w:rsidR="004028AE" w:rsidRPr="00456AE3" w:rsidRDefault="004028AE" w:rsidP="003F1A7C">
            <w:pPr>
              <w:jc w:val="both"/>
              <w:rPr>
                <w:rFonts w:ascii="標楷體" w:eastAsia="標楷體" w:hAnsi="標楷體"/>
                <w:color w:val="000000" w:themeColor="text1"/>
                <w:lang w:eastAsia="zh-HK"/>
              </w:rPr>
            </w:pPr>
            <w:r w:rsidRPr="00456AE3">
              <w:rPr>
                <w:rFonts w:ascii="標楷體" w:eastAsia="標楷體" w:hAnsi="標楷體" w:hint="eastAsia"/>
                <w:color w:val="000000" w:themeColor="text1"/>
              </w:rPr>
              <w:t>公園、綠地、廣場、兒童遊戲等設施維護及修繕工程經費。</w:t>
            </w:r>
          </w:p>
        </w:tc>
        <w:tc>
          <w:tcPr>
            <w:tcW w:w="861" w:type="pct"/>
          </w:tcPr>
          <w:p w14:paraId="62A73070" w14:textId="06BFE97F" w:rsidR="004028AE" w:rsidRPr="00456AE3" w:rsidRDefault="00A11809" w:rsidP="003F1A7C">
            <w:pPr>
              <w:jc w:val="right"/>
              <w:rPr>
                <w:rFonts w:ascii="標楷體" w:eastAsia="標楷體" w:hAnsi="標楷體"/>
                <w:color w:val="000000" w:themeColor="text1"/>
              </w:rPr>
            </w:pPr>
            <w:r>
              <w:rPr>
                <w:rFonts w:ascii="標楷體" w:eastAsia="標楷體" w:hAnsi="標楷體"/>
                <w:color w:val="000000" w:themeColor="text1"/>
              </w:rPr>
              <w:t>4</w:t>
            </w:r>
            <w:r w:rsidR="00801F75">
              <w:rPr>
                <w:rFonts w:ascii="標楷體" w:eastAsia="標楷體" w:hAnsi="標楷體"/>
                <w:color w:val="000000" w:themeColor="text1"/>
              </w:rPr>
              <w:t>3</w:t>
            </w:r>
            <w:r w:rsidR="004028AE" w:rsidRPr="00456AE3">
              <w:rPr>
                <w:rFonts w:ascii="標楷體" w:eastAsia="標楷體" w:hAnsi="標楷體"/>
                <w:color w:val="000000" w:themeColor="text1"/>
              </w:rPr>
              <w:t>,</w:t>
            </w:r>
            <w:r w:rsidR="00801F75">
              <w:rPr>
                <w:rFonts w:ascii="標楷體" w:eastAsia="標楷體" w:hAnsi="標楷體"/>
                <w:color w:val="000000" w:themeColor="text1"/>
              </w:rPr>
              <w:t>819</w:t>
            </w:r>
          </w:p>
        </w:tc>
        <w:tc>
          <w:tcPr>
            <w:tcW w:w="973" w:type="pct"/>
          </w:tcPr>
          <w:p w14:paraId="42FA36F1" w14:textId="77777777" w:rsidR="004028AE" w:rsidRPr="00456AE3" w:rsidRDefault="004028AE" w:rsidP="003F1A7C">
            <w:pPr>
              <w:jc w:val="both"/>
              <w:rPr>
                <w:rFonts w:ascii="標楷體" w:eastAsia="標楷體" w:hAnsi="標楷體"/>
                <w:color w:val="000000" w:themeColor="text1"/>
              </w:rPr>
            </w:pPr>
          </w:p>
        </w:tc>
      </w:tr>
      <w:tr w:rsidR="003F1A7C" w:rsidRPr="00456AE3" w14:paraId="2E950504" w14:textId="77777777" w:rsidTr="003F1A7C">
        <w:trPr>
          <w:trHeight w:val="559"/>
        </w:trPr>
        <w:tc>
          <w:tcPr>
            <w:tcW w:w="1680" w:type="pct"/>
          </w:tcPr>
          <w:p w14:paraId="61269760" w14:textId="586523CF" w:rsidR="00565B43" w:rsidRPr="00456AE3" w:rsidRDefault="00565B43" w:rsidP="003F1A7C">
            <w:pPr>
              <w:ind w:left="434" w:hangingChars="181" w:hanging="434"/>
              <w:jc w:val="both"/>
              <w:rPr>
                <w:rFonts w:ascii="標楷體" w:eastAsia="標楷體" w:hAnsi="標楷體"/>
                <w:color w:val="000000" w:themeColor="text1"/>
              </w:rPr>
            </w:pPr>
            <w:r w:rsidRPr="00456AE3">
              <w:rPr>
                <w:rFonts w:ascii="標楷體" w:eastAsia="標楷體" w:hAnsi="標楷體" w:hint="eastAsia"/>
                <w:color w:val="000000" w:themeColor="text1"/>
              </w:rPr>
              <w:t>六、本區國民運動中心規劃設計前置作業及興建工程經費</w:t>
            </w:r>
          </w:p>
        </w:tc>
        <w:tc>
          <w:tcPr>
            <w:tcW w:w="1486" w:type="pct"/>
          </w:tcPr>
          <w:p w14:paraId="208A219B" w14:textId="12025165"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本運動中心位於本區</w:t>
            </w:r>
            <w:proofErr w:type="gramStart"/>
            <w:r w:rsidRPr="00456AE3">
              <w:rPr>
                <w:rFonts w:ascii="標楷體" w:eastAsia="標楷體" w:hAnsi="標楷體" w:hint="eastAsia"/>
                <w:color w:val="000000" w:themeColor="text1"/>
              </w:rPr>
              <w:t>華亞段</w:t>
            </w:r>
            <w:proofErr w:type="gramEnd"/>
            <w:r w:rsidRPr="00456AE3">
              <w:rPr>
                <w:rFonts w:ascii="標楷體" w:eastAsia="標楷體" w:hAnsi="標楷體" w:hint="eastAsia"/>
                <w:color w:val="000000" w:themeColor="text1"/>
              </w:rPr>
              <w:t>120-1及120-2地號等2筆土地（桃園市</w:t>
            </w:r>
            <w:r w:rsidRPr="00456AE3">
              <w:rPr>
                <w:rFonts w:ascii="標楷體" w:eastAsia="標楷體" w:hAnsi="標楷體" w:hint="eastAsia"/>
                <w:color w:val="000000" w:themeColor="text1"/>
              </w:rPr>
              <w:lastRenderedPageBreak/>
              <w:t>龜山復興三路與文化二路交界處），目前規劃地上3層、地下1層之多功能運動場館，總坪數約為2,363.811坪，運動設施包含籃球場、羽球場、體適能中心、溫水游泳池等設施，以及地下停車場等附屬設施。</w:t>
            </w:r>
          </w:p>
        </w:tc>
        <w:tc>
          <w:tcPr>
            <w:tcW w:w="861" w:type="pct"/>
          </w:tcPr>
          <w:p w14:paraId="6E380814" w14:textId="0098C4CF" w:rsidR="00565B43" w:rsidRPr="00456AE3" w:rsidRDefault="00A11809" w:rsidP="003F1A7C">
            <w:pPr>
              <w:jc w:val="right"/>
              <w:rPr>
                <w:rFonts w:ascii="標楷體" w:eastAsia="標楷體" w:hAnsi="標楷體"/>
                <w:color w:val="000000" w:themeColor="text1"/>
              </w:rPr>
            </w:pPr>
            <w:r w:rsidRPr="00801F75">
              <w:rPr>
                <w:rFonts w:ascii="標楷體" w:eastAsia="標楷體" w:hAnsi="標楷體"/>
              </w:rPr>
              <w:lastRenderedPageBreak/>
              <w:t>250</w:t>
            </w:r>
            <w:r w:rsidR="00565B43" w:rsidRPr="00801F75">
              <w:rPr>
                <w:rFonts w:ascii="標楷體" w:eastAsia="標楷體" w:hAnsi="標楷體"/>
              </w:rPr>
              <w:t>,</w:t>
            </w:r>
            <w:r w:rsidRPr="00801F75">
              <w:rPr>
                <w:rFonts w:ascii="標楷體" w:eastAsia="標楷體" w:hAnsi="標楷體"/>
              </w:rPr>
              <w:t>0</w:t>
            </w:r>
            <w:r w:rsidR="00565B43" w:rsidRPr="00801F75">
              <w:rPr>
                <w:rFonts w:ascii="標楷體" w:eastAsia="標楷體" w:hAnsi="標楷體"/>
              </w:rPr>
              <w:t>00</w:t>
            </w:r>
          </w:p>
        </w:tc>
        <w:tc>
          <w:tcPr>
            <w:tcW w:w="973" w:type="pct"/>
          </w:tcPr>
          <w:p w14:paraId="769AE01F" w14:textId="5CD9920B"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原規劃總經費500,000千元，自</w:t>
            </w:r>
            <w:proofErr w:type="gramStart"/>
            <w:r w:rsidRPr="00456AE3">
              <w:rPr>
                <w:rFonts w:ascii="標楷體" w:eastAsia="標楷體" w:hAnsi="標楷體" w:hint="eastAsia"/>
                <w:color w:val="000000" w:themeColor="text1"/>
              </w:rPr>
              <w:t>108</w:t>
            </w:r>
            <w:proofErr w:type="gramEnd"/>
            <w:r w:rsidRPr="00456AE3">
              <w:rPr>
                <w:rFonts w:ascii="標楷體" w:eastAsia="標楷體" w:hAnsi="標楷體" w:hint="eastAsia"/>
                <w:color w:val="000000" w:themeColor="text1"/>
              </w:rPr>
              <w:t>年度起</w:t>
            </w:r>
            <w:r w:rsidRPr="00456AE3">
              <w:rPr>
                <w:rFonts w:ascii="標楷體" w:eastAsia="標楷體" w:hAnsi="標楷體" w:hint="eastAsia"/>
                <w:color w:val="000000" w:themeColor="text1"/>
              </w:rPr>
              <w:lastRenderedPageBreak/>
              <w:t>分5年編列，因評估設置地方特色項目及滾動式修正運動中心細部計畫等原因，調整如下:總經費</w:t>
            </w:r>
            <w:r w:rsidR="001A5C14">
              <w:rPr>
                <w:rFonts w:ascii="標楷體" w:eastAsia="標楷體" w:hAnsi="標楷體" w:hint="eastAsia"/>
                <w:color w:val="000000" w:themeColor="text1"/>
              </w:rPr>
              <w:t>8</w:t>
            </w:r>
            <w:r w:rsidR="001A5C14">
              <w:rPr>
                <w:rFonts w:ascii="標楷體" w:eastAsia="標楷體" w:hAnsi="標楷體"/>
                <w:color w:val="000000" w:themeColor="text1"/>
              </w:rPr>
              <w:t>55</w:t>
            </w:r>
            <w:r w:rsidRPr="00456AE3">
              <w:rPr>
                <w:rFonts w:ascii="標楷體" w:eastAsia="標楷體" w:hAnsi="標楷體" w:hint="eastAsia"/>
                <w:color w:val="000000" w:themeColor="text1"/>
              </w:rPr>
              <w:t>,000千元，分7年執行，除108年編列於體育局28</w:t>
            </w:r>
            <w:r w:rsidRPr="00456AE3">
              <w:rPr>
                <w:rFonts w:ascii="標楷體" w:eastAsia="標楷體" w:hAnsi="標楷體"/>
                <w:color w:val="000000" w:themeColor="text1"/>
              </w:rPr>
              <w:t>,100</w:t>
            </w:r>
            <w:r w:rsidRPr="00456AE3">
              <w:rPr>
                <w:rFonts w:ascii="標楷體" w:eastAsia="標楷體" w:hAnsi="標楷體" w:hint="eastAsia"/>
                <w:color w:val="000000" w:themeColor="text1"/>
              </w:rPr>
              <w:t>千元及109至112年已編列85,0</w:t>
            </w:r>
            <w:r w:rsidRPr="00456AE3">
              <w:rPr>
                <w:rFonts w:ascii="標楷體" w:eastAsia="標楷體" w:hAnsi="標楷體"/>
                <w:color w:val="000000" w:themeColor="text1"/>
              </w:rPr>
              <w:t>00</w:t>
            </w:r>
            <w:r w:rsidRPr="00456AE3">
              <w:rPr>
                <w:rFonts w:ascii="標楷體" w:eastAsia="標楷體" w:hAnsi="標楷體" w:hint="eastAsia"/>
                <w:color w:val="000000" w:themeColor="text1"/>
              </w:rPr>
              <w:t>千元外，</w:t>
            </w:r>
            <w:proofErr w:type="gramStart"/>
            <w:r w:rsidRPr="00456AE3">
              <w:rPr>
                <w:rFonts w:ascii="標楷體" w:eastAsia="標楷體" w:hAnsi="標楷體" w:hint="eastAsia"/>
                <w:color w:val="000000" w:themeColor="text1"/>
              </w:rPr>
              <w:t>113</w:t>
            </w:r>
            <w:proofErr w:type="gramEnd"/>
            <w:r w:rsidRPr="00456AE3">
              <w:rPr>
                <w:rFonts w:ascii="標楷體" w:eastAsia="標楷體" w:hAnsi="標楷體" w:hint="eastAsia"/>
                <w:color w:val="000000" w:themeColor="text1"/>
              </w:rPr>
              <w:t>年度續編列第6年經費250,000千元，預計114年續編列剩餘236,9</w:t>
            </w:r>
            <w:r w:rsidRPr="00456AE3">
              <w:rPr>
                <w:rFonts w:ascii="標楷體" w:eastAsia="標楷體" w:hAnsi="標楷體"/>
                <w:color w:val="000000" w:themeColor="text1"/>
              </w:rPr>
              <w:t>00</w:t>
            </w:r>
            <w:r w:rsidRPr="00456AE3">
              <w:rPr>
                <w:rFonts w:ascii="標楷體" w:eastAsia="標楷體" w:hAnsi="標楷體" w:hint="eastAsia"/>
                <w:color w:val="000000" w:themeColor="text1"/>
              </w:rPr>
              <w:t>千元。</w:t>
            </w:r>
          </w:p>
        </w:tc>
      </w:tr>
      <w:tr w:rsidR="003F1A7C" w:rsidRPr="00456AE3" w14:paraId="2A46E47A" w14:textId="77777777" w:rsidTr="003F1A7C">
        <w:trPr>
          <w:trHeight w:val="559"/>
        </w:trPr>
        <w:tc>
          <w:tcPr>
            <w:tcW w:w="1680" w:type="pct"/>
          </w:tcPr>
          <w:p w14:paraId="6DD42614" w14:textId="02ED1F12" w:rsidR="00565B43" w:rsidRPr="00456AE3" w:rsidRDefault="00565B43" w:rsidP="00A11809">
            <w:pPr>
              <w:ind w:left="425" w:hangingChars="177" w:hanging="425"/>
              <w:jc w:val="both"/>
              <w:rPr>
                <w:rFonts w:ascii="標楷體" w:eastAsia="標楷體" w:hAnsi="標楷體"/>
                <w:color w:val="000000" w:themeColor="text1"/>
              </w:rPr>
            </w:pPr>
            <w:r w:rsidRPr="00456AE3">
              <w:rPr>
                <w:rFonts w:ascii="標楷體" w:eastAsia="標楷體" w:hAnsi="標楷體" w:hint="eastAsia"/>
                <w:color w:val="000000" w:themeColor="text1"/>
              </w:rPr>
              <w:lastRenderedPageBreak/>
              <w:t>七、龜山棒球場設施改善工程</w:t>
            </w:r>
          </w:p>
        </w:tc>
        <w:tc>
          <w:tcPr>
            <w:tcW w:w="1486" w:type="pct"/>
          </w:tcPr>
          <w:p w14:paraId="7EC5C9A5" w14:textId="66ED22EC"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本工程計畫範圍位於桃園市龜山區楓樹坑美化復育場</w:t>
            </w:r>
            <w:r w:rsidRPr="00456AE3">
              <w:rPr>
                <w:rFonts w:ascii="標楷體" w:eastAsia="標楷體" w:hAnsi="標楷體"/>
                <w:color w:val="000000" w:themeColor="text1"/>
              </w:rPr>
              <w:t>(</w:t>
            </w:r>
            <w:r w:rsidRPr="00456AE3">
              <w:rPr>
                <w:rFonts w:ascii="標楷體" w:eastAsia="標楷體" w:hAnsi="標楷體" w:hint="eastAsia"/>
                <w:color w:val="000000" w:themeColor="text1"/>
              </w:rPr>
              <w:t>龜山棒球場</w:t>
            </w:r>
            <w:r w:rsidRPr="00456AE3">
              <w:rPr>
                <w:rFonts w:ascii="標楷體" w:eastAsia="標楷體" w:hAnsi="標楷體"/>
                <w:color w:val="000000" w:themeColor="text1"/>
              </w:rPr>
              <w:t>)</w:t>
            </w:r>
            <w:r w:rsidRPr="00456AE3">
              <w:rPr>
                <w:rFonts w:ascii="標楷體" w:eastAsia="標楷體" w:hAnsi="標楷體" w:hint="eastAsia"/>
                <w:color w:val="000000" w:themeColor="text1"/>
              </w:rPr>
              <w:t>內，興建室內練習場、公廁等，範圍集中設置棒球場西北側龜山區下湖段</w:t>
            </w:r>
            <w:r w:rsidRPr="00456AE3">
              <w:rPr>
                <w:rFonts w:ascii="標楷體" w:eastAsia="標楷體" w:hAnsi="標楷體"/>
                <w:color w:val="000000" w:themeColor="text1"/>
              </w:rPr>
              <w:t>1033-1</w:t>
            </w:r>
            <w:r w:rsidRPr="00456AE3">
              <w:rPr>
                <w:rFonts w:ascii="標楷體" w:eastAsia="標楷體" w:hAnsi="標楷體" w:hint="eastAsia"/>
                <w:color w:val="000000" w:themeColor="text1"/>
              </w:rPr>
              <w:t>、</w:t>
            </w:r>
            <w:r w:rsidRPr="00456AE3">
              <w:rPr>
                <w:rFonts w:ascii="標楷體" w:eastAsia="標楷體" w:hAnsi="標楷體"/>
                <w:color w:val="000000" w:themeColor="text1"/>
              </w:rPr>
              <w:t>946-1</w:t>
            </w:r>
            <w:r w:rsidRPr="00456AE3">
              <w:rPr>
                <w:rFonts w:ascii="標楷體" w:eastAsia="標楷體" w:hAnsi="標楷體" w:hint="eastAsia"/>
                <w:color w:val="000000" w:themeColor="text1"/>
              </w:rPr>
              <w:t>、</w:t>
            </w:r>
            <w:r w:rsidRPr="00456AE3">
              <w:rPr>
                <w:rFonts w:ascii="標楷體" w:eastAsia="標楷體" w:hAnsi="標楷體"/>
                <w:color w:val="000000" w:themeColor="text1"/>
              </w:rPr>
              <w:t>947-1</w:t>
            </w:r>
            <w:r w:rsidRPr="00456AE3">
              <w:rPr>
                <w:rFonts w:ascii="標楷體" w:eastAsia="標楷體" w:hAnsi="標楷體" w:hint="eastAsia"/>
                <w:color w:val="000000" w:themeColor="text1"/>
              </w:rPr>
              <w:t>、</w:t>
            </w:r>
            <w:r w:rsidRPr="00456AE3">
              <w:rPr>
                <w:rFonts w:ascii="標楷體" w:eastAsia="標楷體" w:hAnsi="標楷體"/>
                <w:color w:val="000000" w:themeColor="text1"/>
              </w:rPr>
              <w:t>948-1</w:t>
            </w:r>
            <w:r w:rsidRPr="00456AE3">
              <w:rPr>
                <w:rFonts w:ascii="標楷體" w:eastAsia="標楷體" w:hAnsi="標楷體" w:hint="eastAsia"/>
                <w:color w:val="000000" w:themeColor="text1"/>
              </w:rPr>
              <w:t>等四筆地號土地。</w:t>
            </w:r>
          </w:p>
        </w:tc>
        <w:tc>
          <w:tcPr>
            <w:tcW w:w="861" w:type="pct"/>
          </w:tcPr>
          <w:p w14:paraId="04D5ACDD" w14:textId="47903992" w:rsidR="00565B43" w:rsidRPr="00456AE3" w:rsidRDefault="00565B43" w:rsidP="003F1A7C">
            <w:pPr>
              <w:jc w:val="right"/>
              <w:rPr>
                <w:rFonts w:ascii="標楷體" w:eastAsia="標楷體" w:hAnsi="標楷體"/>
                <w:color w:val="000000" w:themeColor="text1"/>
              </w:rPr>
            </w:pPr>
            <w:r w:rsidRPr="00ED6B74">
              <w:rPr>
                <w:rFonts w:ascii="標楷體" w:eastAsia="標楷體" w:hAnsi="標楷體"/>
              </w:rPr>
              <w:t>42</w:t>
            </w:r>
            <w:r w:rsidRPr="00ED6B74">
              <w:rPr>
                <w:rFonts w:ascii="標楷體" w:eastAsia="標楷體" w:hAnsi="標楷體" w:hint="eastAsia"/>
              </w:rPr>
              <w:t>,</w:t>
            </w:r>
            <w:r w:rsidR="00A11809" w:rsidRPr="00ED6B74">
              <w:rPr>
                <w:rFonts w:ascii="標楷體" w:eastAsia="標楷體" w:hAnsi="標楷體"/>
              </w:rPr>
              <w:t>810</w:t>
            </w:r>
          </w:p>
        </w:tc>
        <w:tc>
          <w:tcPr>
            <w:tcW w:w="973" w:type="pct"/>
          </w:tcPr>
          <w:p w14:paraId="14555FBF" w14:textId="66BB27CF"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體育局編列經費13</w:t>
            </w:r>
            <w:r w:rsidRPr="00456AE3">
              <w:rPr>
                <w:rFonts w:ascii="標楷體" w:eastAsia="標楷體" w:hAnsi="標楷體"/>
                <w:color w:val="000000" w:themeColor="text1"/>
              </w:rPr>
              <w:t>,</w:t>
            </w:r>
            <w:r w:rsidRPr="00456AE3">
              <w:rPr>
                <w:rFonts w:ascii="標楷體" w:eastAsia="標楷體" w:hAnsi="標楷體" w:hint="eastAsia"/>
                <w:color w:val="000000" w:themeColor="text1"/>
              </w:rPr>
              <w:t>780千元。</w:t>
            </w:r>
          </w:p>
        </w:tc>
      </w:tr>
      <w:tr w:rsidR="003F1A7C" w:rsidRPr="00456AE3" w14:paraId="097EDA44" w14:textId="77777777" w:rsidTr="003F1A7C">
        <w:trPr>
          <w:trHeight w:val="559"/>
        </w:trPr>
        <w:tc>
          <w:tcPr>
            <w:tcW w:w="1680" w:type="pct"/>
          </w:tcPr>
          <w:p w14:paraId="0FF60A96" w14:textId="7F233AED" w:rsidR="00565B43" w:rsidRPr="00456AE3" w:rsidRDefault="00565B43" w:rsidP="00A11809">
            <w:pPr>
              <w:ind w:left="425" w:hangingChars="177" w:hanging="425"/>
              <w:jc w:val="both"/>
              <w:rPr>
                <w:rFonts w:ascii="標楷體" w:eastAsia="標楷體" w:hAnsi="標楷體"/>
                <w:color w:val="000000" w:themeColor="text1"/>
              </w:rPr>
            </w:pPr>
            <w:r w:rsidRPr="00456AE3">
              <w:rPr>
                <w:rFonts w:ascii="標楷體" w:eastAsia="標楷體" w:hAnsi="標楷體" w:hint="eastAsia"/>
                <w:color w:val="000000" w:themeColor="text1"/>
              </w:rPr>
              <w:t>八、塔</w:t>
            </w:r>
            <w:proofErr w:type="gramStart"/>
            <w:r w:rsidRPr="00456AE3">
              <w:rPr>
                <w:rFonts w:ascii="標楷體" w:eastAsia="標楷體" w:hAnsi="標楷體" w:hint="eastAsia"/>
                <w:color w:val="000000" w:themeColor="text1"/>
              </w:rPr>
              <w:t>寮</w:t>
            </w:r>
            <w:proofErr w:type="gramEnd"/>
            <w:r w:rsidRPr="00456AE3">
              <w:rPr>
                <w:rFonts w:ascii="標楷體" w:eastAsia="標楷體" w:hAnsi="標楷體" w:hint="eastAsia"/>
                <w:color w:val="000000" w:themeColor="text1"/>
              </w:rPr>
              <w:t>坑溪龍校街無名橋改建工程</w:t>
            </w:r>
          </w:p>
        </w:tc>
        <w:tc>
          <w:tcPr>
            <w:tcW w:w="1486" w:type="pct"/>
          </w:tcPr>
          <w:p w14:paraId="6D00C3C1" w14:textId="6FBA3AEA"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經濟部水利署第十河川局辦理塔</w:t>
            </w:r>
            <w:proofErr w:type="gramStart"/>
            <w:r w:rsidRPr="00456AE3">
              <w:rPr>
                <w:rFonts w:ascii="標楷體" w:eastAsia="標楷體" w:hAnsi="標楷體" w:hint="eastAsia"/>
                <w:color w:val="000000" w:themeColor="text1"/>
              </w:rPr>
              <w:t>寮</w:t>
            </w:r>
            <w:proofErr w:type="gramEnd"/>
            <w:r w:rsidRPr="00456AE3">
              <w:rPr>
                <w:rFonts w:ascii="標楷體" w:eastAsia="標楷體" w:hAnsi="標楷體" w:hint="eastAsia"/>
                <w:color w:val="000000" w:themeColor="text1"/>
              </w:rPr>
              <w:t>坑溪治理計畫拓寬河道完成，須配合改建橋梁（拆除後重建）。</w:t>
            </w:r>
          </w:p>
        </w:tc>
        <w:tc>
          <w:tcPr>
            <w:tcW w:w="861" w:type="pct"/>
          </w:tcPr>
          <w:p w14:paraId="5162A3D8" w14:textId="5673290E" w:rsidR="00565B43" w:rsidRPr="00456AE3" w:rsidRDefault="00565B43" w:rsidP="003F1A7C">
            <w:pPr>
              <w:jc w:val="right"/>
              <w:rPr>
                <w:rFonts w:ascii="標楷體" w:eastAsia="標楷體" w:hAnsi="標楷體"/>
                <w:color w:val="000000" w:themeColor="text1"/>
              </w:rPr>
            </w:pPr>
            <w:r w:rsidRPr="00456AE3">
              <w:rPr>
                <w:rFonts w:ascii="標楷體" w:eastAsia="標楷體" w:hAnsi="標楷體" w:hint="eastAsia"/>
                <w:color w:val="000000" w:themeColor="text1"/>
              </w:rPr>
              <w:t xml:space="preserve">21,594 </w:t>
            </w:r>
          </w:p>
        </w:tc>
        <w:tc>
          <w:tcPr>
            <w:tcW w:w="973" w:type="pct"/>
          </w:tcPr>
          <w:p w14:paraId="5034827D" w14:textId="77777777" w:rsidR="00565B43" w:rsidRPr="00456AE3" w:rsidRDefault="00565B43" w:rsidP="00565B43">
            <w:pPr>
              <w:rPr>
                <w:rFonts w:ascii="標楷體" w:eastAsia="標楷體" w:hAnsi="標楷體"/>
                <w:color w:val="000000" w:themeColor="text1"/>
              </w:rPr>
            </w:pPr>
          </w:p>
        </w:tc>
      </w:tr>
      <w:tr w:rsidR="003F1A7C" w:rsidRPr="00456AE3" w14:paraId="4B10D0AE" w14:textId="77777777" w:rsidTr="003F1A7C">
        <w:trPr>
          <w:trHeight w:val="559"/>
        </w:trPr>
        <w:tc>
          <w:tcPr>
            <w:tcW w:w="1680" w:type="pct"/>
          </w:tcPr>
          <w:p w14:paraId="782D3E80" w14:textId="5FFCCCF3" w:rsidR="00565B43" w:rsidRPr="00456AE3" w:rsidRDefault="00565B43" w:rsidP="003F1A7C">
            <w:pPr>
              <w:ind w:left="478" w:hangingChars="199" w:hanging="478"/>
              <w:jc w:val="both"/>
              <w:rPr>
                <w:rFonts w:ascii="標楷體" w:eastAsia="標楷體" w:hAnsi="標楷體"/>
                <w:color w:val="000000" w:themeColor="text1"/>
              </w:rPr>
            </w:pPr>
            <w:r w:rsidRPr="00456AE3">
              <w:rPr>
                <w:rFonts w:ascii="標楷體" w:eastAsia="標楷體" w:hAnsi="標楷體" w:hint="eastAsia"/>
                <w:color w:val="000000" w:themeColor="text1"/>
              </w:rPr>
              <w:t>九、水利設施改善</w:t>
            </w:r>
          </w:p>
        </w:tc>
        <w:tc>
          <w:tcPr>
            <w:tcW w:w="1486" w:type="pct"/>
          </w:tcPr>
          <w:p w14:paraId="7AC39C33" w14:textId="23FB339E"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辦理全區水利、</w:t>
            </w:r>
            <w:proofErr w:type="gramStart"/>
            <w:r w:rsidRPr="00456AE3">
              <w:rPr>
                <w:rFonts w:ascii="標楷體" w:eastAsia="標楷體" w:hAnsi="標楷體" w:hint="eastAsia"/>
                <w:color w:val="000000" w:themeColor="text1"/>
              </w:rPr>
              <w:t>區排</w:t>
            </w:r>
            <w:proofErr w:type="gramEnd"/>
            <w:r w:rsidRPr="00456AE3">
              <w:rPr>
                <w:rFonts w:ascii="標楷體" w:eastAsia="標楷體" w:hAnsi="標楷體" w:hint="eastAsia"/>
                <w:color w:val="000000" w:themeColor="text1"/>
              </w:rPr>
              <w:t>、雨水下水道及排水系統等工程、管理及維護費用。</w:t>
            </w:r>
          </w:p>
        </w:tc>
        <w:tc>
          <w:tcPr>
            <w:tcW w:w="861" w:type="pct"/>
          </w:tcPr>
          <w:p w14:paraId="3D4C395A" w14:textId="76F7F55C" w:rsidR="00565B43" w:rsidRPr="00456AE3" w:rsidRDefault="00565B43" w:rsidP="003F1A7C">
            <w:pPr>
              <w:jc w:val="right"/>
              <w:rPr>
                <w:rFonts w:ascii="標楷體" w:eastAsia="標楷體" w:hAnsi="標楷體"/>
                <w:color w:val="000000" w:themeColor="text1"/>
              </w:rPr>
            </w:pPr>
            <w:r w:rsidRPr="00456AE3">
              <w:rPr>
                <w:rFonts w:ascii="標楷體" w:eastAsia="標楷體" w:hAnsi="標楷體" w:hint="eastAsia"/>
                <w:color w:val="000000" w:themeColor="text1"/>
              </w:rPr>
              <w:t>20,000</w:t>
            </w:r>
          </w:p>
        </w:tc>
        <w:tc>
          <w:tcPr>
            <w:tcW w:w="973" w:type="pct"/>
          </w:tcPr>
          <w:p w14:paraId="30411008" w14:textId="77777777" w:rsidR="00565B43" w:rsidRPr="00456AE3" w:rsidRDefault="00565B43" w:rsidP="00565B43">
            <w:pPr>
              <w:rPr>
                <w:rFonts w:ascii="標楷體" w:eastAsia="標楷體" w:hAnsi="標楷體"/>
                <w:color w:val="000000" w:themeColor="text1"/>
              </w:rPr>
            </w:pPr>
          </w:p>
        </w:tc>
      </w:tr>
      <w:tr w:rsidR="003F1A7C" w:rsidRPr="00456AE3" w14:paraId="5DA4ED8B" w14:textId="77777777" w:rsidTr="003F1A7C">
        <w:trPr>
          <w:trHeight w:val="559"/>
        </w:trPr>
        <w:tc>
          <w:tcPr>
            <w:tcW w:w="1680" w:type="pct"/>
          </w:tcPr>
          <w:p w14:paraId="3E9681E4" w14:textId="797FBA2B" w:rsidR="00565B43" w:rsidRPr="00456AE3" w:rsidRDefault="00565B43" w:rsidP="003F1A7C">
            <w:pPr>
              <w:ind w:left="478" w:hangingChars="199" w:hanging="478"/>
              <w:jc w:val="both"/>
              <w:rPr>
                <w:rFonts w:ascii="標楷體" w:eastAsia="標楷體" w:hAnsi="標楷體"/>
                <w:color w:val="000000" w:themeColor="text1"/>
              </w:rPr>
            </w:pPr>
            <w:r w:rsidRPr="00456AE3">
              <w:rPr>
                <w:rFonts w:ascii="標楷體" w:eastAsia="標楷體" w:hAnsi="標楷體" w:hint="eastAsia"/>
                <w:color w:val="000000" w:themeColor="text1"/>
              </w:rPr>
              <w:t>十、道路路面改善</w:t>
            </w:r>
          </w:p>
        </w:tc>
        <w:tc>
          <w:tcPr>
            <w:tcW w:w="1486" w:type="pct"/>
          </w:tcPr>
          <w:p w14:paraId="2F01EE08" w14:textId="2E4C7038"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辦理全區未達15米道路</w:t>
            </w:r>
            <w:r w:rsidRPr="00456AE3">
              <w:rPr>
                <w:rFonts w:ascii="標楷體" w:eastAsia="標楷體" w:hAnsi="標楷體" w:hint="eastAsia"/>
                <w:color w:val="000000" w:themeColor="text1"/>
              </w:rPr>
              <w:lastRenderedPageBreak/>
              <w:t>及其附屬設施工程</w:t>
            </w:r>
          </w:p>
        </w:tc>
        <w:tc>
          <w:tcPr>
            <w:tcW w:w="861" w:type="pct"/>
          </w:tcPr>
          <w:p w14:paraId="78157973" w14:textId="4579E737" w:rsidR="00565B43" w:rsidRPr="00456AE3" w:rsidRDefault="00565B43" w:rsidP="003F1A7C">
            <w:pPr>
              <w:jc w:val="right"/>
              <w:rPr>
                <w:rFonts w:ascii="標楷體" w:eastAsia="標楷體" w:hAnsi="標楷體"/>
                <w:color w:val="000000" w:themeColor="text1"/>
              </w:rPr>
            </w:pPr>
            <w:r w:rsidRPr="00456AE3">
              <w:rPr>
                <w:rFonts w:ascii="標楷體" w:eastAsia="標楷體" w:hAnsi="標楷體" w:hint="eastAsia"/>
                <w:color w:val="000000" w:themeColor="text1"/>
              </w:rPr>
              <w:lastRenderedPageBreak/>
              <w:t>66,140</w:t>
            </w:r>
          </w:p>
        </w:tc>
        <w:tc>
          <w:tcPr>
            <w:tcW w:w="973" w:type="pct"/>
          </w:tcPr>
          <w:p w14:paraId="6AE13B18" w14:textId="77777777" w:rsidR="00565B43" w:rsidRPr="00456AE3" w:rsidRDefault="00565B43" w:rsidP="00565B43">
            <w:pPr>
              <w:rPr>
                <w:rFonts w:ascii="標楷體" w:eastAsia="標楷體" w:hAnsi="標楷體"/>
                <w:color w:val="000000" w:themeColor="text1"/>
              </w:rPr>
            </w:pPr>
          </w:p>
        </w:tc>
      </w:tr>
      <w:tr w:rsidR="003F1A7C" w:rsidRPr="00456AE3" w14:paraId="05FB61A5" w14:textId="77777777" w:rsidTr="003F1A7C">
        <w:trPr>
          <w:trHeight w:val="559"/>
        </w:trPr>
        <w:tc>
          <w:tcPr>
            <w:tcW w:w="1680" w:type="pct"/>
          </w:tcPr>
          <w:p w14:paraId="096272CB" w14:textId="16F5BB5E" w:rsidR="00565B43" w:rsidRPr="00456AE3" w:rsidRDefault="00565B43" w:rsidP="003F1A7C">
            <w:pPr>
              <w:ind w:left="701" w:hangingChars="292" w:hanging="701"/>
              <w:jc w:val="both"/>
              <w:rPr>
                <w:rFonts w:ascii="標楷體" w:eastAsia="標楷體" w:hAnsi="標楷體"/>
                <w:color w:val="000000" w:themeColor="text1"/>
              </w:rPr>
            </w:pPr>
            <w:r w:rsidRPr="00456AE3">
              <w:rPr>
                <w:rFonts w:ascii="標楷體" w:eastAsia="標楷體" w:hAnsi="標楷體" w:hint="eastAsia"/>
                <w:color w:val="000000" w:themeColor="text1"/>
              </w:rPr>
              <w:t>十一、</w:t>
            </w:r>
            <w:r w:rsidRPr="00456AE3">
              <w:rPr>
                <w:rFonts w:ascii="標楷體" w:eastAsia="標楷體" w:hAnsi="標楷體"/>
                <w:color w:val="000000" w:themeColor="text1"/>
              </w:rPr>
              <w:t>路牌、標線標誌、指示牌、反射鏡等交通設施工程</w:t>
            </w:r>
          </w:p>
        </w:tc>
        <w:tc>
          <w:tcPr>
            <w:tcW w:w="1486" w:type="pct"/>
          </w:tcPr>
          <w:p w14:paraId="20DA9AE8" w14:textId="77E5CAF1"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hint="eastAsia"/>
                <w:color w:val="000000" w:themeColor="text1"/>
              </w:rPr>
              <w:t>辦理區內交通標線養護及新設。</w:t>
            </w:r>
          </w:p>
        </w:tc>
        <w:tc>
          <w:tcPr>
            <w:tcW w:w="861" w:type="pct"/>
          </w:tcPr>
          <w:p w14:paraId="7D7582DB" w14:textId="45A777A9" w:rsidR="00565B43" w:rsidRPr="00456AE3" w:rsidRDefault="00565B43" w:rsidP="003F1A7C">
            <w:pPr>
              <w:jc w:val="right"/>
              <w:rPr>
                <w:rFonts w:ascii="標楷體" w:eastAsia="標楷體" w:hAnsi="標楷體"/>
                <w:color w:val="000000" w:themeColor="text1"/>
              </w:rPr>
            </w:pPr>
            <w:r w:rsidRPr="00456AE3">
              <w:rPr>
                <w:rFonts w:ascii="標楷體" w:eastAsia="標楷體" w:hAnsi="標楷體" w:hint="eastAsia"/>
                <w:color w:val="000000" w:themeColor="text1"/>
              </w:rPr>
              <w:t>2,000</w:t>
            </w:r>
          </w:p>
        </w:tc>
        <w:tc>
          <w:tcPr>
            <w:tcW w:w="973" w:type="pct"/>
          </w:tcPr>
          <w:p w14:paraId="2029FDD4" w14:textId="77777777" w:rsidR="00565B43" w:rsidRPr="00456AE3" w:rsidRDefault="00565B43" w:rsidP="00565B43">
            <w:pPr>
              <w:rPr>
                <w:rFonts w:ascii="標楷體" w:eastAsia="標楷體" w:hAnsi="標楷體"/>
                <w:color w:val="000000" w:themeColor="text1"/>
              </w:rPr>
            </w:pPr>
          </w:p>
        </w:tc>
      </w:tr>
      <w:tr w:rsidR="003F1A7C" w:rsidRPr="00456AE3" w14:paraId="0061583B" w14:textId="77777777" w:rsidTr="003F1A7C">
        <w:trPr>
          <w:trHeight w:val="559"/>
        </w:trPr>
        <w:tc>
          <w:tcPr>
            <w:tcW w:w="1680" w:type="pct"/>
          </w:tcPr>
          <w:p w14:paraId="551E4477" w14:textId="475B22CF" w:rsidR="00565B43" w:rsidRPr="00456AE3" w:rsidRDefault="00565B43" w:rsidP="003F1A7C">
            <w:pPr>
              <w:ind w:left="660" w:hangingChars="275" w:hanging="660"/>
              <w:jc w:val="both"/>
              <w:rPr>
                <w:rFonts w:ascii="標楷體" w:eastAsia="標楷體" w:hAnsi="標楷體"/>
                <w:color w:val="000000" w:themeColor="text1"/>
              </w:rPr>
            </w:pPr>
            <w:r w:rsidRPr="00456AE3">
              <w:rPr>
                <w:rFonts w:ascii="標楷體" w:eastAsia="標楷體" w:hAnsi="標楷體" w:hint="eastAsia"/>
                <w:color w:val="000000" w:themeColor="text1"/>
              </w:rPr>
              <w:t>十二、</w:t>
            </w:r>
            <w:r w:rsidRPr="00456AE3">
              <w:rPr>
                <w:rFonts w:ascii="標楷體" w:eastAsia="標楷體" w:hAnsi="標楷體"/>
                <w:color w:val="000000" w:themeColor="text1"/>
              </w:rPr>
              <w:t>區內路樹</w:t>
            </w:r>
            <w:r w:rsidRPr="00456AE3">
              <w:rPr>
                <w:rFonts w:ascii="標楷體" w:eastAsia="標楷體" w:hAnsi="標楷體" w:hint="eastAsia"/>
                <w:color w:val="000000" w:themeColor="text1"/>
              </w:rPr>
              <w:t>修剪及</w:t>
            </w:r>
            <w:proofErr w:type="gramStart"/>
            <w:r w:rsidRPr="00456AE3">
              <w:rPr>
                <w:rFonts w:ascii="標楷體" w:eastAsia="標楷體" w:hAnsi="標楷體" w:hint="eastAsia"/>
                <w:color w:val="000000" w:themeColor="text1"/>
              </w:rPr>
              <w:t>除草等綠美化</w:t>
            </w:r>
            <w:proofErr w:type="gramEnd"/>
            <w:r w:rsidRPr="00456AE3">
              <w:rPr>
                <w:rFonts w:ascii="標楷體" w:eastAsia="標楷體" w:hAnsi="標楷體" w:hint="eastAsia"/>
                <w:color w:val="000000" w:themeColor="text1"/>
              </w:rPr>
              <w:t>業務</w:t>
            </w:r>
          </w:p>
        </w:tc>
        <w:tc>
          <w:tcPr>
            <w:tcW w:w="1486" w:type="pct"/>
          </w:tcPr>
          <w:p w14:paraId="05356DDD" w14:textId="3FF68C17" w:rsidR="00565B43" w:rsidRPr="00456AE3" w:rsidRDefault="00565B43" w:rsidP="003F1A7C">
            <w:pPr>
              <w:jc w:val="both"/>
              <w:rPr>
                <w:rFonts w:ascii="標楷體" w:eastAsia="標楷體" w:hAnsi="標楷體"/>
                <w:color w:val="000000" w:themeColor="text1"/>
              </w:rPr>
            </w:pPr>
            <w:proofErr w:type="gramStart"/>
            <w:r w:rsidRPr="00456AE3">
              <w:rPr>
                <w:rFonts w:ascii="標楷體" w:eastAsia="標楷體" w:hAnsi="標楷體"/>
                <w:color w:val="000000" w:themeColor="text1"/>
              </w:rPr>
              <w:t>全區路樹</w:t>
            </w:r>
            <w:proofErr w:type="gramEnd"/>
            <w:r w:rsidRPr="00456AE3">
              <w:rPr>
                <w:rFonts w:ascii="標楷體" w:eastAsia="標楷體" w:hAnsi="標楷體" w:hint="eastAsia"/>
                <w:color w:val="000000" w:themeColor="text1"/>
              </w:rPr>
              <w:t>修剪、除草、植栽</w:t>
            </w:r>
            <w:proofErr w:type="gramStart"/>
            <w:r w:rsidRPr="00456AE3">
              <w:rPr>
                <w:rFonts w:ascii="標楷體" w:eastAsia="標楷體" w:hAnsi="標楷體" w:hint="eastAsia"/>
                <w:color w:val="000000" w:themeColor="text1"/>
              </w:rPr>
              <w:t>養護等綠美化</w:t>
            </w:r>
            <w:proofErr w:type="gramEnd"/>
            <w:r w:rsidRPr="00456AE3">
              <w:rPr>
                <w:rFonts w:ascii="標楷體" w:eastAsia="標楷體" w:hAnsi="標楷體" w:hint="eastAsia"/>
                <w:color w:val="000000" w:themeColor="text1"/>
              </w:rPr>
              <w:t>作業</w:t>
            </w:r>
          </w:p>
        </w:tc>
        <w:tc>
          <w:tcPr>
            <w:tcW w:w="861" w:type="pct"/>
          </w:tcPr>
          <w:p w14:paraId="6DC46896" w14:textId="6284264F" w:rsidR="00565B43" w:rsidRPr="00C96B73" w:rsidRDefault="00A11809" w:rsidP="003F1A7C">
            <w:pPr>
              <w:jc w:val="right"/>
              <w:rPr>
                <w:rFonts w:ascii="標楷體" w:eastAsia="標楷體" w:hAnsi="標楷體"/>
                <w:color w:val="FF0000"/>
                <w:highlight w:val="yellow"/>
              </w:rPr>
            </w:pPr>
            <w:r w:rsidRPr="00ED6B74">
              <w:rPr>
                <w:rFonts w:ascii="標楷體" w:eastAsia="標楷體" w:hAnsi="標楷體"/>
              </w:rPr>
              <w:t>19</w:t>
            </w:r>
            <w:r w:rsidR="00565B43" w:rsidRPr="00ED6B74">
              <w:rPr>
                <w:rFonts w:ascii="標楷體" w:eastAsia="標楷體" w:hAnsi="標楷體" w:hint="eastAsia"/>
              </w:rPr>
              <w:t>,000</w:t>
            </w:r>
          </w:p>
        </w:tc>
        <w:tc>
          <w:tcPr>
            <w:tcW w:w="973" w:type="pct"/>
          </w:tcPr>
          <w:p w14:paraId="22ED3044" w14:textId="77777777" w:rsidR="00565B43" w:rsidRPr="00456AE3" w:rsidRDefault="00565B43" w:rsidP="00565B43">
            <w:pPr>
              <w:rPr>
                <w:rFonts w:ascii="標楷體" w:eastAsia="標楷體" w:hAnsi="標楷體"/>
                <w:color w:val="000000" w:themeColor="text1"/>
              </w:rPr>
            </w:pPr>
          </w:p>
        </w:tc>
      </w:tr>
      <w:tr w:rsidR="003F1A7C" w:rsidRPr="00456AE3" w14:paraId="1D71E46D" w14:textId="77777777" w:rsidTr="003F1A7C">
        <w:trPr>
          <w:trHeight w:val="559"/>
        </w:trPr>
        <w:tc>
          <w:tcPr>
            <w:tcW w:w="1680" w:type="pct"/>
          </w:tcPr>
          <w:p w14:paraId="10F3F34A" w14:textId="3C6112C9" w:rsidR="00565B43" w:rsidRPr="00456AE3" w:rsidRDefault="00565B43" w:rsidP="003F1A7C">
            <w:pPr>
              <w:ind w:left="660" w:hangingChars="275" w:hanging="660"/>
              <w:jc w:val="both"/>
              <w:rPr>
                <w:rFonts w:ascii="標楷體" w:eastAsia="標楷體" w:hAnsi="標楷體"/>
                <w:color w:val="000000" w:themeColor="text1"/>
              </w:rPr>
            </w:pPr>
            <w:r w:rsidRPr="00456AE3">
              <w:rPr>
                <w:rFonts w:ascii="標楷體" w:eastAsia="標楷體" w:hAnsi="標楷體" w:hint="eastAsia"/>
                <w:color w:val="000000" w:themeColor="text1"/>
              </w:rPr>
              <w:t>十三、</w:t>
            </w:r>
            <w:r w:rsidRPr="00456AE3">
              <w:rPr>
                <w:rFonts w:ascii="標楷體" w:eastAsia="標楷體" w:hAnsi="標楷體"/>
                <w:color w:val="000000" w:themeColor="text1"/>
              </w:rPr>
              <w:t>區內</w:t>
            </w:r>
            <w:r w:rsidRPr="00456AE3">
              <w:rPr>
                <w:rFonts w:ascii="標楷體" w:eastAsia="標楷體" w:hAnsi="標楷體" w:hint="eastAsia"/>
                <w:color w:val="000000" w:themeColor="text1"/>
              </w:rPr>
              <w:t>道路側溝</w:t>
            </w:r>
            <w:r w:rsidRPr="00456AE3">
              <w:rPr>
                <w:rFonts w:ascii="標楷體" w:eastAsia="標楷體" w:hAnsi="標楷體" w:cs="新細明體" w:hint="eastAsia"/>
                <w:color w:val="000000" w:themeColor="text1"/>
                <w:kern w:val="0"/>
              </w:rPr>
              <w:t>管線纜線</w:t>
            </w:r>
            <w:r w:rsidRPr="00456AE3">
              <w:rPr>
                <w:rFonts w:ascii="標楷體" w:eastAsia="標楷體" w:hAnsi="標楷體" w:hint="eastAsia"/>
                <w:color w:val="000000" w:themeColor="text1"/>
              </w:rPr>
              <w:t>、天空纜</w:t>
            </w:r>
            <w:proofErr w:type="gramStart"/>
            <w:r w:rsidRPr="00456AE3">
              <w:rPr>
                <w:rFonts w:ascii="標楷體" w:eastAsia="標楷體" w:hAnsi="標楷體" w:hint="eastAsia"/>
                <w:color w:val="000000" w:themeColor="text1"/>
              </w:rPr>
              <w:t>線清整</w:t>
            </w:r>
            <w:proofErr w:type="gramEnd"/>
          </w:p>
        </w:tc>
        <w:tc>
          <w:tcPr>
            <w:tcW w:w="1486" w:type="pct"/>
          </w:tcPr>
          <w:p w14:paraId="79C923F0" w14:textId="2CE99428" w:rsidR="00565B43" w:rsidRPr="00456AE3" w:rsidRDefault="00565B43" w:rsidP="003F1A7C">
            <w:pPr>
              <w:jc w:val="both"/>
              <w:rPr>
                <w:rFonts w:ascii="標楷體" w:eastAsia="標楷體" w:hAnsi="標楷體"/>
                <w:color w:val="000000" w:themeColor="text1"/>
              </w:rPr>
            </w:pPr>
            <w:r w:rsidRPr="00456AE3">
              <w:rPr>
                <w:rFonts w:ascii="標楷體" w:eastAsia="標楷體" w:hAnsi="標楷體" w:cs="新細明體" w:hint="eastAsia"/>
                <w:color w:val="000000" w:themeColor="text1"/>
                <w:kern w:val="0"/>
              </w:rPr>
              <w:t>全區道路架空纜線線路及道路側溝管線纜線，全區巡</w:t>
            </w:r>
            <w:proofErr w:type="gramStart"/>
            <w:r w:rsidRPr="00456AE3">
              <w:rPr>
                <w:rFonts w:ascii="標楷體" w:eastAsia="標楷體" w:hAnsi="標楷體" w:cs="新細明體" w:hint="eastAsia"/>
                <w:color w:val="000000" w:themeColor="text1"/>
                <w:kern w:val="0"/>
              </w:rPr>
              <w:t>檢清整</w:t>
            </w:r>
            <w:proofErr w:type="gramEnd"/>
            <w:r w:rsidRPr="00456AE3">
              <w:rPr>
                <w:rFonts w:ascii="標楷體" w:eastAsia="標楷體" w:hAnsi="標楷體" w:cs="新細明體" w:hint="eastAsia"/>
                <w:color w:val="000000" w:themeColor="text1"/>
                <w:kern w:val="0"/>
              </w:rPr>
              <w:t>作業。</w:t>
            </w:r>
          </w:p>
        </w:tc>
        <w:tc>
          <w:tcPr>
            <w:tcW w:w="861" w:type="pct"/>
          </w:tcPr>
          <w:p w14:paraId="3474A806" w14:textId="1FED65B9" w:rsidR="00565B43" w:rsidRPr="00C96B73" w:rsidRDefault="00A11809" w:rsidP="003F1A7C">
            <w:pPr>
              <w:jc w:val="right"/>
              <w:rPr>
                <w:rFonts w:ascii="標楷體" w:eastAsia="標楷體" w:hAnsi="標楷體"/>
                <w:color w:val="FF0000"/>
                <w:highlight w:val="yellow"/>
              </w:rPr>
            </w:pPr>
            <w:r w:rsidRPr="00ED6B74">
              <w:rPr>
                <w:rFonts w:ascii="標楷體" w:eastAsia="標楷體" w:hAnsi="標楷體"/>
              </w:rPr>
              <w:t>750</w:t>
            </w:r>
          </w:p>
        </w:tc>
        <w:tc>
          <w:tcPr>
            <w:tcW w:w="973" w:type="pct"/>
          </w:tcPr>
          <w:p w14:paraId="7A5EAF24" w14:textId="77777777" w:rsidR="00565B43" w:rsidRPr="00456AE3" w:rsidRDefault="00565B43" w:rsidP="00565B43">
            <w:pPr>
              <w:rPr>
                <w:rFonts w:ascii="標楷體" w:eastAsia="標楷體" w:hAnsi="標楷體"/>
                <w:color w:val="000000" w:themeColor="text1"/>
              </w:rPr>
            </w:pPr>
          </w:p>
        </w:tc>
      </w:tr>
      <w:tr w:rsidR="006305C4" w:rsidRPr="00456AE3" w14:paraId="69238AF3" w14:textId="77777777" w:rsidTr="003F1A7C">
        <w:trPr>
          <w:trHeight w:val="559"/>
        </w:trPr>
        <w:tc>
          <w:tcPr>
            <w:tcW w:w="1680" w:type="pct"/>
            <w:tcBorders>
              <w:top w:val="single" w:sz="4" w:space="0" w:color="auto"/>
              <w:left w:val="single" w:sz="4" w:space="0" w:color="auto"/>
              <w:bottom w:val="single" w:sz="4" w:space="0" w:color="auto"/>
              <w:right w:val="single" w:sz="4" w:space="0" w:color="auto"/>
            </w:tcBorders>
          </w:tcPr>
          <w:p w14:paraId="6CD6686B" w14:textId="4A33FCFE" w:rsidR="006305C4" w:rsidRPr="00456AE3" w:rsidRDefault="006305C4" w:rsidP="006305C4">
            <w:pPr>
              <w:ind w:left="576" w:hangingChars="240" w:hanging="576"/>
              <w:jc w:val="both"/>
              <w:rPr>
                <w:rFonts w:ascii="標楷體" w:eastAsia="標楷體" w:hAnsi="標楷體"/>
                <w:color w:val="000000" w:themeColor="text1"/>
              </w:rPr>
            </w:pPr>
            <w:r w:rsidRPr="00456AE3">
              <w:rPr>
                <w:rFonts w:ascii="標楷體" w:eastAsia="標楷體" w:hAnsi="標楷體" w:hint="eastAsia"/>
                <w:color w:val="000000" w:themeColor="text1"/>
              </w:rPr>
              <w:t>十</w:t>
            </w:r>
            <w:r w:rsidR="00FD7C1F">
              <w:rPr>
                <w:rFonts w:ascii="標楷體" w:eastAsia="標楷體" w:hAnsi="標楷體" w:hint="eastAsia"/>
                <w:color w:val="000000" w:themeColor="text1"/>
              </w:rPr>
              <w:t>四</w:t>
            </w:r>
            <w:r w:rsidRPr="00456AE3">
              <w:rPr>
                <w:rFonts w:ascii="標楷體" w:eastAsia="標楷體" w:hAnsi="標楷體" w:hint="eastAsia"/>
                <w:color w:val="000000" w:themeColor="text1"/>
              </w:rPr>
              <w:t>、2024High龜山啤酒搖滾音樂節</w:t>
            </w:r>
          </w:p>
        </w:tc>
        <w:tc>
          <w:tcPr>
            <w:tcW w:w="1486" w:type="pct"/>
            <w:tcBorders>
              <w:top w:val="single" w:sz="4" w:space="0" w:color="auto"/>
              <w:left w:val="single" w:sz="4" w:space="0" w:color="auto"/>
              <w:bottom w:val="single" w:sz="4" w:space="0" w:color="auto"/>
              <w:right w:val="single" w:sz="4" w:space="0" w:color="auto"/>
            </w:tcBorders>
          </w:tcPr>
          <w:p w14:paraId="7870B68C" w14:textId="5E318204" w:rsidR="006305C4" w:rsidRPr="00456AE3" w:rsidRDefault="006305C4" w:rsidP="006305C4">
            <w:pPr>
              <w:jc w:val="both"/>
              <w:rPr>
                <w:rFonts w:ascii="標楷體" w:eastAsia="標楷體" w:hAnsi="標楷體" w:cs="新細明體"/>
                <w:color w:val="000000" w:themeColor="text1"/>
                <w:kern w:val="0"/>
              </w:rPr>
            </w:pPr>
            <w:r w:rsidRPr="00456AE3">
              <w:rPr>
                <w:rFonts w:ascii="標楷體" w:eastAsia="標楷體" w:hAnsi="標楷體" w:hint="eastAsia"/>
                <w:color w:val="000000" w:themeColor="text1"/>
              </w:rPr>
              <w:t>規劃系列活動及主場活動，邀請龜山各大廠區廠商、人文團體、學校、在地小農及精釀啤酒，於主場活動當天進駐設攤，藉由攤位的展示，讓民眾更加認識龜山特色、塑造龜山啤酒音樂節的品牌定位，帶動桃園及龜山觀光效益。</w:t>
            </w:r>
          </w:p>
        </w:tc>
        <w:tc>
          <w:tcPr>
            <w:tcW w:w="861" w:type="pct"/>
            <w:tcBorders>
              <w:top w:val="single" w:sz="4" w:space="0" w:color="auto"/>
              <w:left w:val="single" w:sz="4" w:space="0" w:color="auto"/>
              <w:bottom w:val="single" w:sz="4" w:space="0" w:color="auto"/>
              <w:right w:val="single" w:sz="4" w:space="0" w:color="auto"/>
            </w:tcBorders>
          </w:tcPr>
          <w:p w14:paraId="1718056F" w14:textId="28D3943F" w:rsidR="006305C4" w:rsidRPr="00C96B73" w:rsidRDefault="00A11809" w:rsidP="006305C4">
            <w:pPr>
              <w:jc w:val="right"/>
              <w:rPr>
                <w:rFonts w:ascii="標楷體" w:eastAsia="標楷體" w:hAnsi="標楷體"/>
                <w:color w:val="FF0000"/>
                <w:highlight w:val="yellow"/>
              </w:rPr>
            </w:pPr>
            <w:r w:rsidRPr="00ED6B74">
              <w:rPr>
                <w:rFonts w:ascii="標楷體" w:eastAsia="標楷體" w:hAnsi="標楷體"/>
              </w:rPr>
              <w:t>4</w:t>
            </w:r>
            <w:r w:rsidR="006305C4" w:rsidRPr="00ED6B74">
              <w:rPr>
                <w:rFonts w:ascii="標楷體" w:eastAsia="標楷體" w:hAnsi="標楷體" w:hint="eastAsia"/>
              </w:rPr>
              <w:t>,</w:t>
            </w:r>
            <w:r w:rsidR="006305C4" w:rsidRPr="00ED6B74">
              <w:rPr>
                <w:rFonts w:ascii="標楷體" w:eastAsia="標楷體" w:hAnsi="標楷體"/>
              </w:rPr>
              <w:t>0</w:t>
            </w:r>
            <w:r w:rsidR="006305C4" w:rsidRPr="00ED6B74">
              <w:rPr>
                <w:rFonts w:ascii="標楷體" w:eastAsia="標楷體" w:hAnsi="標楷體" w:hint="eastAsia"/>
              </w:rPr>
              <w:t>00</w:t>
            </w:r>
          </w:p>
        </w:tc>
        <w:tc>
          <w:tcPr>
            <w:tcW w:w="973" w:type="pct"/>
            <w:tcBorders>
              <w:top w:val="single" w:sz="4" w:space="0" w:color="auto"/>
              <w:left w:val="single" w:sz="4" w:space="0" w:color="auto"/>
              <w:bottom w:val="single" w:sz="4" w:space="0" w:color="auto"/>
              <w:right w:val="single" w:sz="4" w:space="0" w:color="auto"/>
            </w:tcBorders>
          </w:tcPr>
          <w:p w14:paraId="0F952E72" w14:textId="77777777" w:rsidR="006305C4" w:rsidRPr="00456AE3" w:rsidRDefault="006305C4" w:rsidP="006305C4">
            <w:pPr>
              <w:rPr>
                <w:rFonts w:ascii="標楷體" w:eastAsia="標楷體" w:hAnsi="標楷體"/>
                <w:color w:val="000000" w:themeColor="text1"/>
              </w:rPr>
            </w:pPr>
          </w:p>
        </w:tc>
      </w:tr>
      <w:tr w:rsidR="006305C4" w:rsidRPr="00456AE3" w14:paraId="00082EBA" w14:textId="77777777" w:rsidTr="003F1A7C">
        <w:trPr>
          <w:trHeight w:val="559"/>
        </w:trPr>
        <w:tc>
          <w:tcPr>
            <w:tcW w:w="1680" w:type="pct"/>
            <w:tcBorders>
              <w:top w:val="single" w:sz="4" w:space="0" w:color="auto"/>
              <w:left w:val="single" w:sz="4" w:space="0" w:color="auto"/>
              <w:bottom w:val="single" w:sz="4" w:space="0" w:color="auto"/>
              <w:right w:val="single" w:sz="4" w:space="0" w:color="auto"/>
            </w:tcBorders>
          </w:tcPr>
          <w:p w14:paraId="065BD6DE" w14:textId="636FF96D" w:rsidR="006305C4" w:rsidRPr="00456AE3" w:rsidRDefault="006305C4" w:rsidP="006305C4">
            <w:pPr>
              <w:ind w:left="478" w:hangingChars="199" w:hanging="478"/>
              <w:jc w:val="both"/>
              <w:rPr>
                <w:rFonts w:ascii="標楷體" w:eastAsia="標楷體" w:hAnsi="標楷體"/>
                <w:color w:val="000000" w:themeColor="text1"/>
              </w:rPr>
            </w:pPr>
            <w:r w:rsidRPr="00456AE3">
              <w:rPr>
                <w:rFonts w:ascii="標楷體" w:eastAsia="標楷體" w:hAnsi="標楷體" w:hint="eastAsia"/>
                <w:color w:val="000000" w:themeColor="text1"/>
              </w:rPr>
              <w:t>十</w:t>
            </w:r>
            <w:r w:rsidR="00FD7C1F">
              <w:rPr>
                <w:rFonts w:ascii="標楷體" w:eastAsia="標楷體" w:hAnsi="標楷體" w:hint="eastAsia"/>
                <w:color w:val="000000" w:themeColor="text1"/>
              </w:rPr>
              <w:t>五</w:t>
            </w:r>
            <w:r w:rsidRPr="00456AE3">
              <w:rPr>
                <w:rFonts w:ascii="標楷體" w:eastAsia="標楷體" w:hAnsi="標楷體" w:hint="eastAsia"/>
                <w:color w:val="000000" w:themeColor="text1"/>
              </w:rPr>
              <w:t>、在地藝文踩街活動</w:t>
            </w:r>
          </w:p>
        </w:tc>
        <w:tc>
          <w:tcPr>
            <w:tcW w:w="1486" w:type="pct"/>
            <w:tcBorders>
              <w:top w:val="single" w:sz="4" w:space="0" w:color="auto"/>
              <w:left w:val="single" w:sz="4" w:space="0" w:color="auto"/>
              <w:bottom w:val="single" w:sz="4" w:space="0" w:color="auto"/>
              <w:right w:val="single" w:sz="4" w:space="0" w:color="auto"/>
            </w:tcBorders>
          </w:tcPr>
          <w:p w14:paraId="0C4EC39D" w14:textId="60BB4C00" w:rsidR="006305C4" w:rsidRPr="00456AE3" w:rsidRDefault="006305C4" w:rsidP="006305C4">
            <w:pPr>
              <w:jc w:val="both"/>
              <w:rPr>
                <w:rFonts w:ascii="標楷體" w:eastAsia="標楷體" w:hAnsi="標楷體" w:cs="新細明體"/>
                <w:color w:val="000000" w:themeColor="text1"/>
                <w:kern w:val="0"/>
              </w:rPr>
            </w:pPr>
            <w:r w:rsidRPr="00456AE3">
              <w:rPr>
                <w:rFonts w:ascii="標楷體" w:eastAsia="標楷體" w:hAnsi="標楷體" w:hint="eastAsia"/>
                <w:color w:val="000000" w:themeColor="text1"/>
              </w:rPr>
              <w:t>從龜山的歷史脈絡及在地特色為發想主軸，邀請各里、社區、學校及在地藝文團隊妝扮創意踩街，凝聚社區共識，擾動周邊店家及民眾，</w:t>
            </w:r>
            <w:proofErr w:type="gramStart"/>
            <w:r w:rsidRPr="00456AE3">
              <w:rPr>
                <w:rFonts w:ascii="標楷體" w:eastAsia="標楷體" w:hAnsi="標楷體" w:hint="eastAsia"/>
                <w:color w:val="000000" w:themeColor="text1"/>
              </w:rPr>
              <w:t>展現社造推動</w:t>
            </w:r>
            <w:proofErr w:type="gramEnd"/>
            <w:r w:rsidRPr="00456AE3">
              <w:rPr>
                <w:rFonts w:ascii="標楷體" w:eastAsia="標楷體" w:hAnsi="標楷體" w:hint="eastAsia"/>
                <w:color w:val="000000" w:themeColor="text1"/>
              </w:rPr>
              <w:t>成果。</w:t>
            </w:r>
          </w:p>
        </w:tc>
        <w:tc>
          <w:tcPr>
            <w:tcW w:w="861" w:type="pct"/>
            <w:tcBorders>
              <w:top w:val="single" w:sz="4" w:space="0" w:color="auto"/>
              <w:left w:val="single" w:sz="4" w:space="0" w:color="auto"/>
              <w:bottom w:val="single" w:sz="4" w:space="0" w:color="auto"/>
              <w:right w:val="single" w:sz="4" w:space="0" w:color="auto"/>
            </w:tcBorders>
          </w:tcPr>
          <w:p w14:paraId="44B32405" w14:textId="0C5F8E6B" w:rsidR="006305C4" w:rsidRPr="00456AE3" w:rsidRDefault="006305C4" w:rsidP="006305C4">
            <w:pPr>
              <w:jc w:val="right"/>
              <w:rPr>
                <w:rFonts w:ascii="標楷體" w:eastAsia="標楷體" w:hAnsi="標楷體"/>
                <w:color w:val="000000" w:themeColor="text1"/>
              </w:rPr>
            </w:pPr>
            <w:r w:rsidRPr="00456AE3">
              <w:rPr>
                <w:rFonts w:ascii="標楷體" w:eastAsia="標楷體" w:hAnsi="標楷體" w:hint="eastAsia"/>
                <w:color w:val="000000" w:themeColor="text1"/>
              </w:rPr>
              <w:t>未定</w:t>
            </w:r>
          </w:p>
        </w:tc>
        <w:tc>
          <w:tcPr>
            <w:tcW w:w="973" w:type="pct"/>
            <w:tcBorders>
              <w:top w:val="single" w:sz="4" w:space="0" w:color="auto"/>
              <w:left w:val="single" w:sz="4" w:space="0" w:color="auto"/>
              <w:bottom w:val="single" w:sz="4" w:space="0" w:color="auto"/>
              <w:right w:val="single" w:sz="4" w:space="0" w:color="auto"/>
            </w:tcBorders>
          </w:tcPr>
          <w:p w14:paraId="2779A052" w14:textId="77777777" w:rsidR="006305C4" w:rsidRPr="00456AE3" w:rsidRDefault="006305C4" w:rsidP="006305C4">
            <w:pPr>
              <w:rPr>
                <w:rFonts w:ascii="標楷體" w:eastAsia="標楷體" w:hAnsi="標楷體"/>
                <w:color w:val="000000" w:themeColor="text1"/>
              </w:rPr>
            </w:pPr>
          </w:p>
        </w:tc>
      </w:tr>
      <w:tr w:rsidR="006305C4" w:rsidRPr="00456AE3" w14:paraId="0D706481" w14:textId="77777777" w:rsidTr="003F1A7C">
        <w:trPr>
          <w:trHeight w:val="559"/>
        </w:trPr>
        <w:tc>
          <w:tcPr>
            <w:tcW w:w="1680" w:type="pct"/>
            <w:tcBorders>
              <w:top w:val="single" w:sz="4" w:space="0" w:color="auto"/>
              <w:left w:val="single" w:sz="4" w:space="0" w:color="auto"/>
              <w:bottom w:val="single" w:sz="4" w:space="0" w:color="auto"/>
              <w:right w:val="single" w:sz="4" w:space="0" w:color="auto"/>
            </w:tcBorders>
          </w:tcPr>
          <w:p w14:paraId="4DB72A69" w14:textId="5CB5682A" w:rsidR="006305C4" w:rsidRPr="00456AE3" w:rsidRDefault="006305C4" w:rsidP="006305C4">
            <w:pPr>
              <w:ind w:left="672" w:hangingChars="280" w:hanging="672"/>
              <w:jc w:val="both"/>
              <w:rPr>
                <w:rFonts w:ascii="標楷體" w:eastAsia="標楷體" w:hAnsi="標楷體"/>
                <w:color w:val="000000" w:themeColor="text1"/>
              </w:rPr>
            </w:pPr>
            <w:r w:rsidRPr="00456AE3">
              <w:rPr>
                <w:rFonts w:ascii="標楷體" w:eastAsia="標楷體" w:hAnsi="標楷體" w:hint="eastAsia"/>
                <w:color w:val="000000" w:themeColor="text1"/>
              </w:rPr>
              <w:t>十</w:t>
            </w:r>
            <w:r w:rsidR="00FD7C1F">
              <w:rPr>
                <w:rFonts w:ascii="標楷體" w:eastAsia="標楷體" w:hAnsi="標楷體" w:hint="eastAsia"/>
                <w:color w:val="000000" w:themeColor="text1"/>
              </w:rPr>
              <w:t>六</w:t>
            </w:r>
            <w:r w:rsidRPr="00456AE3">
              <w:rPr>
                <w:rFonts w:ascii="標楷體" w:eastAsia="標楷體" w:hAnsi="標楷體" w:hint="eastAsia"/>
                <w:color w:val="000000" w:themeColor="text1"/>
              </w:rPr>
              <w:t>、2024</w:t>
            </w:r>
            <w:proofErr w:type="gramStart"/>
            <w:r w:rsidRPr="00456AE3">
              <w:rPr>
                <w:rFonts w:ascii="標楷體" w:eastAsia="標楷體" w:hAnsi="標楷體" w:hint="eastAsia"/>
                <w:color w:val="000000" w:themeColor="text1"/>
              </w:rPr>
              <w:t>情龜楓茶米</w:t>
            </w:r>
            <w:proofErr w:type="gramEnd"/>
            <w:r w:rsidRPr="00456AE3">
              <w:rPr>
                <w:rFonts w:ascii="標楷體" w:eastAsia="標楷體" w:hAnsi="標楷體" w:hint="eastAsia"/>
                <w:color w:val="000000" w:themeColor="text1"/>
              </w:rPr>
              <w:t>．野Fun音樂會</w:t>
            </w:r>
          </w:p>
        </w:tc>
        <w:tc>
          <w:tcPr>
            <w:tcW w:w="1486" w:type="pct"/>
            <w:tcBorders>
              <w:top w:val="single" w:sz="4" w:space="0" w:color="auto"/>
              <w:left w:val="single" w:sz="4" w:space="0" w:color="auto"/>
              <w:bottom w:val="single" w:sz="4" w:space="0" w:color="auto"/>
              <w:right w:val="single" w:sz="4" w:space="0" w:color="auto"/>
            </w:tcBorders>
          </w:tcPr>
          <w:p w14:paraId="06E2CC86" w14:textId="6F6879D1" w:rsidR="006305C4" w:rsidRPr="00456AE3" w:rsidRDefault="006305C4" w:rsidP="006305C4">
            <w:pPr>
              <w:jc w:val="both"/>
              <w:rPr>
                <w:rFonts w:ascii="標楷體" w:eastAsia="標楷體" w:hAnsi="標楷體" w:cs="新細明體"/>
                <w:color w:val="000000" w:themeColor="text1"/>
                <w:kern w:val="0"/>
              </w:rPr>
            </w:pPr>
            <w:proofErr w:type="gramStart"/>
            <w:r w:rsidRPr="00456AE3">
              <w:rPr>
                <w:rFonts w:ascii="標楷體" w:eastAsia="標楷體" w:hAnsi="標楷體" w:hint="eastAsia"/>
                <w:color w:val="000000" w:themeColor="text1"/>
              </w:rPr>
              <w:t>於楓茶米</w:t>
            </w:r>
            <w:proofErr w:type="gramEnd"/>
            <w:r w:rsidRPr="00456AE3">
              <w:rPr>
                <w:rFonts w:ascii="標楷體" w:eastAsia="標楷體" w:hAnsi="標楷體" w:hint="eastAsia"/>
                <w:color w:val="000000" w:themeColor="text1"/>
              </w:rPr>
              <w:t>休閒農業區-龜山苗圃綠環境生態園區規劃「2024</w:t>
            </w:r>
            <w:proofErr w:type="gramStart"/>
            <w:r w:rsidRPr="00456AE3">
              <w:rPr>
                <w:rFonts w:ascii="標楷體" w:eastAsia="標楷體" w:hAnsi="標楷體" w:hint="eastAsia"/>
                <w:color w:val="000000" w:themeColor="text1"/>
              </w:rPr>
              <w:t>情龜楓茶米</w:t>
            </w:r>
            <w:proofErr w:type="gramEnd"/>
            <w:r w:rsidRPr="00456AE3">
              <w:rPr>
                <w:rFonts w:ascii="標楷體" w:eastAsia="標楷體" w:hAnsi="標楷體" w:hint="eastAsia"/>
                <w:color w:val="000000" w:themeColor="text1"/>
              </w:rPr>
              <w:t>．野fun音樂會」活動，以「楓、茶、米」為主軸出發，規劃音樂會及周邊活動，另邀請在</w:t>
            </w:r>
            <w:proofErr w:type="gramStart"/>
            <w:r w:rsidRPr="00456AE3">
              <w:rPr>
                <w:rFonts w:ascii="標楷體" w:eastAsia="標楷體" w:hAnsi="標楷體" w:hint="eastAsia"/>
                <w:color w:val="000000" w:themeColor="text1"/>
              </w:rPr>
              <w:t>地休區小農</w:t>
            </w:r>
            <w:proofErr w:type="gramEnd"/>
            <w:r w:rsidRPr="00456AE3">
              <w:rPr>
                <w:rFonts w:ascii="標楷體" w:eastAsia="標楷體" w:hAnsi="標楷體" w:hint="eastAsia"/>
                <w:color w:val="000000" w:themeColor="text1"/>
              </w:rPr>
              <w:t>攤位進駐，帶動龜山苗圃</w:t>
            </w:r>
            <w:proofErr w:type="gramStart"/>
            <w:r w:rsidRPr="00456AE3">
              <w:rPr>
                <w:rFonts w:ascii="標楷體" w:eastAsia="標楷體" w:hAnsi="標楷體" w:hint="eastAsia"/>
                <w:color w:val="000000" w:themeColor="text1"/>
              </w:rPr>
              <w:t>及楓茶米</w:t>
            </w:r>
            <w:proofErr w:type="gramEnd"/>
            <w:r w:rsidRPr="00456AE3">
              <w:rPr>
                <w:rFonts w:ascii="標楷體" w:eastAsia="標楷體" w:hAnsi="標楷體" w:hint="eastAsia"/>
                <w:color w:val="000000" w:themeColor="text1"/>
              </w:rPr>
              <w:t>休閒農業區的能見度，活絡農家產業發展。</w:t>
            </w:r>
          </w:p>
        </w:tc>
        <w:tc>
          <w:tcPr>
            <w:tcW w:w="861" w:type="pct"/>
            <w:tcBorders>
              <w:top w:val="single" w:sz="4" w:space="0" w:color="auto"/>
              <w:left w:val="single" w:sz="4" w:space="0" w:color="auto"/>
              <w:bottom w:val="single" w:sz="4" w:space="0" w:color="auto"/>
              <w:right w:val="single" w:sz="4" w:space="0" w:color="auto"/>
            </w:tcBorders>
          </w:tcPr>
          <w:p w14:paraId="45CCE401" w14:textId="1616434F" w:rsidR="006305C4" w:rsidRPr="00456AE3" w:rsidRDefault="006305C4" w:rsidP="006305C4">
            <w:pPr>
              <w:jc w:val="right"/>
              <w:rPr>
                <w:rFonts w:ascii="標楷體" w:eastAsia="標楷體" w:hAnsi="標楷體"/>
                <w:color w:val="000000" w:themeColor="text1"/>
              </w:rPr>
            </w:pPr>
            <w:r w:rsidRPr="00456AE3">
              <w:rPr>
                <w:rFonts w:ascii="標楷體" w:eastAsia="標楷體" w:hAnsi="標楷體" w:hint="eastAsia"/>
                <w:color w:val="000000" w:themeColor="text1"/>
              </w:rPr>
              <w:t>500</w:t>
            </w:r>
          </w:p>
        </w:tc>
        <w:tc>
          <w:tcPr>
            <w:tcW w:w="973" w:type="pct"/>
            <w:tcBorders>
              <w:top w:val="single" w:sz="4" w:space="0" w:color="auto"/>
              <w:left w:val="single" w:sz="4" w:space="0" w:color="auto"/>
              <w:bottom w:val="single" w:sz="4" w:space="0" w:color="auto"/>
              <w:right w:val="single" w:sz="4" w:space="0" w:color="auto"/>
            </w:tcBorders>
          </w:tcPr>
          <w:p w14:paraId="6053E476" w14:textId="77777777" w:rsidR="006305C4" w:rsidRPr="00456AE3" w:rsidRDefault="006305C4" w:rsidP="006305C4">
            <w:pPr>
              <w:rPr>
                <w:rFonts w:ascii="標楷體" w:eastAsia="標楷體" w:hAnsi="標楷體"/>
                <w:color w:val="000000" w:themeColor="text1"/>
              </w:rPr>
            </w:pPr>
          </w:p>
        </w:tc>
      </w:tr>
      <w:tr w:rsidR="006305C4" w:rsidRPr="00456AE3" w14:paraId="56D92292" w14:textId="77777777" w:rsidTr="003F1A7C">
        <w:trPr>
          <w:trHeight w:val="559"/>
        </w:trPr>
        <w:tc>
          <w:tcPr>
            <w:tcW w:w="1680" w:type="pct"/>
            <w:tcBorders>
              <w:top w:val="single" w:sz="4" w:space="0" w:color="auto"/>
              <w:left w:val="single" w:sz="4" w:space="0" w:color="auto"/>
              <w:bottom w:val="single" w:sz="4" w:space="0" w:color="auto"/>
              <w:right w:val="single" w:sz="4" w:space="0" w:color="auto"/>
            </w:tcBorders>
          </w:tcPr>
          <w:p w14:paraId="3407E2D8" w14:textId="3991FBD6" w:rsidR="006305C4" w:rsidRPr="00456AE3" w:rsidRDefault="006305C4" w:rsidP="00A11809">
            <w:pPr>
              <w:ind w:left="941" w:hangingChars="392" w:hanging="941"/>
              <w:jc w:val="both"/>
              <w:rPr>
                <w:rFonts w:ascii="標楷體" w:eastAsia="標楷體" w:hAnsi="標楷體"/>
                <w:color w:val="000000" w:themeColor="text1"/>
              </w:rPr>
            </w:pPr>
            <w:r w:rsidRPr="00456AE3">
              <w:rPr>
                <w:rFonts w:ascii="標楷體" w:eastAsia="標楷體" w:hAnsi="標楷體" w:hint="eastAsia"/>
                <w:color w:val="000000" w:themeColor="text1"/>
              </w:rPr>
              <w:lastRenderedPageBreak/>
              <w:t>十</w:t>
            </w:r>
            <w:r w:rsidR="00FD7C1F">
              <w:rPr>
                <w:rFonts w:ascii="標楷體" w:eastAsia="標楷體" w:hAnsi="標楷體" w:hint="eastAsia"/>
                <w:color w:val="000000" w:themeColor="text1"/>
              </w:rPr>
              <w:t>七</w:t>
            </w:r>
            <w:r w:rsidRPr="00456AE3">
              <w:rPr>
                <w:rFonts w:ascii="標楷體" w:eastAsia="標楷體" w:hAnsi="標楷體" w:hint="eastAsia"/>
                <w:color w:val="000000" w:themeColor="text1"/>
              </w:rPr>
              <w:t>、</w:t>
            </w:r>
            <w:r w:rsidRPr="00456AE3">
              <w:rPr>
                <w:rFonts w:ascii="標楷體" w:eastAsia="標楷體" w:hAnsi="標楷體" w:hint="eastAsia"/>
                <w:color w:val="000000" w:themeColor="text1"/>
                <w:kern w:val="0"/>
              </w:rPr>
              <w:t>《桃園市龜山區志》編纂</w:t>
            </w:r>
          </w:p>
        </w:tc>
        <w:tc>
          <w:tcPr>
            <w:tcW w:w="1486" w:type="pct"/>
            <w:tcBorders>
              <w:top w:val="single" w:sz="4" w:space="0" w:color="auto"/>
              <w:left w:val="single" w:sz="4" w:space="0" w:color="auto"/>
              <w:bottom w:val="single" w:sz="4" w:space="0" w:color="auto"/>
              <w:right w:val="single" w:sz="4" w:space="0" w:color="auto"/>
            </w:tcBorders>
          </w:tcPr>
          <w:p w14:paraId="2D9635FD" w14:textId="5E6DAA5C" w:rsidR="006305C4" w:rsidRPr="00456AE3" w:rsidRDefault="006305C4" w:rsidP="006305C4">
            <w:pPr>
              <w:jc w:val="both"/>
              <w:rPr>
                <w:rFonts w:ascii="標楷體" w:eastAsia="標楷體" w:hAnsi="標楷體" w:cs="新細明體"/>
                <w:color w:val="000000" w:themeColor="text1"/>
                <w:kern w:val="0"/>
              </w:rPr>
            </w:pPr>
            <w:r w:rsidRPr="00456AE3">
              <w:rPr>
                <w:rFonts w:ascii="標楷體" w:eastAsia="標楷體" w:hAnsi="標楷體" w:hint="eastAsia"/>
                <w:color w:val="000000" w:themeColor="text1"/>
              </w:rPr>
              <w:t>《龜山鄉志》之發行</w:t>
            </w:r>
            <w:proofErr w:type="gramStart"/>
            <w:r w:rsidRPr="00456AE3">
              <w:rPr>
                <w:rFonts w:ascii="標楷體" w:eastAsia="標楷體" w:hAnsi="標楷體" w:hint="eastAsia"/>
                <w:color w:val="000000" w:themeColor="text1"/>
              </w:rPr>
              <w:t>（</w:t>
            </w:r>
            <w:proofErr w:type="gramEnd"/>
            <w:r w:rsidRPr="00456AE3">
              <w:rPr>
                <w:rFonts w:ascii="標楷體" w:eastAsia="標楷體" w:hAnsi="標楷體" w:hint="eastAsia"/>
                <w:color w:val="000000" w:themeColor="text1"/>
              </w:rPr>
              <w:t>94年9月)距今近18年，期間歷經桃園升格改制及都市計畫等重要事件，皆多對於龜山地區有著重大之影響，故擬重新對本區地理、歷史等多面向，進行資料蒐集、田野調查、訪問紀錄、資料整理、分析研究及成果彙整，達到文化傳承及鑑往知來之目的。</w:t>
            </w:r>
          </w:p>
        </w:tc>
        <w:tc>
          <w:tcPr>
            <w:tcW w:w="861" w:type="pct"/>
            <w:tcBorders>
              <w:top w:val="single" w:sz="4" w:space="0" w:color="auto"/>
              <w:left w:val="single" w:sz="4" w:space="0" w:color="auto"/>
              <w:bottom w:val="single" w:sz="4" w:space="0" w:color="auto"/>
              <w:right w:val="single" w:sz="4" w:space="0" w:color="auto"/>
            </w:tcBorders>
          </w:tcPr>
          <w:p w14:paraId="76A1E341" w14:textId="302D6D0E" w:rsidR="006305C4" w:rsidRPr="00456AE3" w:rsidRDefault="006305C4" w:rsidP="006305C4">
            <w:pPr>
              <w:jc w:val="right"/>
              <w:rPr>
                <w:rFonts w:ascii="標楷體" w:eastAsia="標楷體" w:hAnsi="標楷體"/>
                <w:color w:val="000000" w:themeColor="text1"/>
              </w:rPr>
            </w:pPr>
            <w:r w:rsidRPr="00456AE3">
              <w:rPr>
                <w:rFonts w:ascii="標楷體" w:eastAsia="標楷體" w:hAnsi="標楷體" w:hint="eastAsia"/>
                <w:color w:val="000000" w:themeColor="text1"/>
              </w:rPr>
              <w:t>2,000</w:t>
            </w:r>
          </w:p>
        </w:tc>
        <w:tc>
          <w:tcPr>
            <w:tcW w:w="973" w:type="pct"/>
            <w:tcBorders>
              <w:top w:val="single" w:sz="4" w:space="0" w:color="auto"/>
              <w:left w:val="single" w:sz="4" w:space="0" w:color="auto"/>
              <w:bottom w:val="single" w:sz="4" w:space="0" w:color="auto"/>
              <w:right w:val="single" w:sz="4" w:space="0" w:color="auto"/>
            </w:tcBorders>
          </w:tcPr>
          <w:p w14:paraId="3B98253B" w14:textId="77777777" w:rsidR="006305C4" w:rsidRPr="00456AE3" w:rsidRDefault="006305C4" w:rsidP="006305C4">
            <w:pPr>
              <w:rPr>
                <w:rFonts w:ascii="標楷體" w:eastAsia="標楷體" w:hAnsi="標楷體"/>
                <w:color w:val="000000" w:themeColor="text1"/>
              </w:rPr>
            </w:pPr>
          </w:p>
        </w:tc>
      </w:tr>
    </w:tbl>
    <w:p w14:paraId="36002A9F" w14:textId="77777777" w:rsidR="001B2BC8" w:rsidRPr="00456AE3" w:rsidRDefault="001B2BC8" w:rsidP="00FD5456">
      <w:pPr>
        <w:rPr>
          <w:rFonts w:ascii="標楷體" w:eastAsia="標楷體" w:hAnsi="標楷體"/>
          <w:b/>
          <w:bCs/>
          <w:color w:val="000000" w:themeColor="text1"/>
        </w:rPr>
      </w:pPr>
    </w:p>
    <w:p w14:paraId="0D7A5640" w14:textId="77777777" w:rsidR="00EC4A7F" w:rsidRPr="00456AE3" w:rsidRDefault="00EC4A7F" w:rsidP="00EC4A7F">
      <w:pPr>
        <w:jc w:val="center"/>
        <w:rPr>
          <w:rFonts w:ascii="標楷體" w:eastAsia="標楷體" w:hAnsi="標楷體"/>
          <w:b/>
          <w:bCs/>
          <w:color w:val="000000" w:themeColor="text1"/>
          <w:sz w:val="20"/>
          <w:szCs w:val="40"/>
        </w:rPr>
      </w:pPr>
    </w:p>
    <w:sectPr w:rsidR="00EC4A7F" w:rsidRPr="00456AE3" w:rsidSect="007F1C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9F55" w14:textId="77777777" w:rsidR="007F1C7A" w:rsidRDefault="007F1C7A" w:rsidP="00643E48">
      <w:r>
        <w:separator/>
      </w:r>
    </w:p>
  </w:endnote>
  <w:endnote w:type="continuationSeparator" w:id="0">
    <w:p w14:paraId="6C057A4A" w14:textId="77777777" w:rsidR="007F1C7A" w:rsidRDefault="007F1C7A" w:rsidP="0064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59E5" w14:textId="77777777" w:rsidR="007F1C7A" w:rsidRDefault="007F1C7A" w:rsidP="00643E48">
      <w:r>
        <w:separator/>
      </w:r>
    </w:p>
  </w:footnote>
  <w:footnote w:type="continuationSeparator" w:id="0">
    <w:p w14:paraId="60FAEB1E" w14:textId="77777777" w:rsidR="007F1C7A" w:rsidRDefault="007F1C7A" w:rsidP="00643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29B"/>
    <w:multiLevelType w:val="hybridMultilevel"/>
    <w:tmpl w:val="3C84EB4E"/>
    <w:lvl w:ilvl="0" w:tplc="BD1E9E04">
      <w:start w:val="1"/>
      <w:numFmt w:val="taiwaneseCountingThousand"/>
      <w:lvlText w:val="（%1）"/>
      <w:lvlJc w:val="left"/>
      <w:pPr>
        <w:ind w:left="1280" w:hanging="480"/>
      </w:pPr>
      <w:rPr>
        <w:rFonts w:hint="eastAsia"/>
        <w:color w:val="auto"/>
        <w:lang w:val="en-US"/>
      </w:rPr>
    </w:lvl>
    <w:lvl w:ilvl="1" w:tplc="3774B07E">
      <w:start w:val="1"/>
      <w:numFmt w:val="bullet"/>
      <w:lvlText w:val="○"/>
      <w:lvlJc w:val="left"/>
      <w:pPr>
        <w:ind w:left="1640" w:hanging="360"/>
      </w:pPr>
      <w:rPr>
        <w:rFonts w:ascii="標楷體" w:eastAsia="標楷體" w:hAnsi="標楷體" w:cs="Times New Roman" w:hint="eastAsia"/>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 w15:restartNumberingAfterBreak="0">
    <w:nsid w:val="0138769A"/>
    <w:multiLevelType w:val="hybridMultilevel"/>
    <w:tmpl w:val="93F2480C"/>
    <w:lvl w:ilvl="0" w:tplc="9F6096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757412"/>
    <w:multiLevelType w:val="hybridMultilevel"/>
    <w:tmpl w:val="49A6EBA0"/>
    <w:lvl w:ilvl="0" w:tplc="6578428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365495"/>
    <w:multiLevelType w:val="hybridMultilevel"/>
    <w:tmpl w:val="93F2480C"/>
    <w:lvl w:ilvl="0" w:tplc="9F6096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7E57AC"/>
    <w:multiLevelType w:val="hybridMultilevel"/>
    <w:tmpl w:val="3C84EB4E"/>
    <w:lvl w:ilvl="0" w:tplc="BD1E9E04">
      <w:start w:val="1"/>
      <w:numFmt w:val="taiwaneseCountingThousand"/>
      <w:lvlText w:val="（%1）"/>
      <w:lvlJc w:val="left"/>
      <w:pPr>
        <w:ind w:left="1280" w:hanging="480"/>
      </w:pPr>
      <w:rPr>
        <w:rFonts w:hint="eastAsia"/>
        <w:color w:val="auto"/>
        <w:lang w:val="en-US"/>
      </w:rPr>
    </w:lvl>
    <w:lvl w:ilvl="1" w:tplc="3774B07E">
      <w:start w:val="1"/>
      <w:numFmt w:val="bullet"/>
      <w:lvlText w:val="○"/>
      <w:lvlJc w:val="left"/>
      <w:pPr>
        <w:ind w:left="1640" w:hanging="360"/>
      </w:pPr>
      <w:rPr>
        <w:rFonts w:ascii="標楷體" w:eastAsia="標楷體" w:hAnsi="標楷體" w:cs="Times New Roman" w:hint="eastAsia"/>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 w15:restartNumberingAfterBreak="0">
    <w:nsid w:val="0B8821E7"/>
    <w:multiLevelType w:val="hybridMultilevel"/>
    <w:tmpl w:val="9B128FB6"/>
    <w:lvl w:ilvl="0" w:tplc="37E2560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0CD1700C"/>
    <w:multiLevelType w:val="hybridMultilevel"/>
    <w:tmpl w:val="3C84EB4E"/>
    <w:lvl w:ilvl="0" w:tplc="BD1E9E04">
      <w:start w:val="1"/>
      <w:numFmt w:val="taiwaneseCountingThousand"/>
      <w:lvlText w:val="（%1）"/>
      <w:lvlJc w:val="left"/>
      <w:pPr>
        <w:ind w:left="1280" w:hanging="480"/>
      </w:pPr>
      <w:rPr>
        <w:rFonts w:hint="eastAsia"/>
        <w:color w:val="auto"/>
        <w:lang w:val="en-US"/>
      </w:rPr>
    </w:lvl>
    <w:lvl w:ilvl="1" w:tplc="3774B07E">
      <w:start w:val="1"/>
      <w:numFmt w:val="bullet"/>
      <w:lvlText w:val="○"/>
      <w:lvlJc w:val="left"/>
      <w:pPr>
        <w:ind w:left="1640" w:hanging="360"/>
      </w:pPr>
      <w:rPr>
        <w:rFonts w:ascii="標楷體" w:eastAsia="標楷體" w:hAnsi="標楷體" w:cs="Times New Roman" w:hint="eastAsia"/>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 w15:restartNumberingAfterBreak="0">
    <w:nsid w:val="0D3F4AC4"/>
    <w:multiLevelType w:val="hybridMultilevel"/>
    <w:tmpl w:val="33D269D6"/>
    <w:lvl w:ilvl="0" w:tplc="EF7E7BB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D52225A"/>
    <w:multiLevelType w:val="hybridMultilevel"/>
    <w:tmpl w:val="3C84EB4E"/>
    <w:lvl w:ilvl="0" w:tplc="BD1E9E04">
      <w:start w:val="1"/>
      <w:numFmt w:val="taiwaneseCountingThousand"/>
      <w:lvlText w:val="（%1）"/>
      <w:lvlJc w:val="left"/>
      <w:pPr>
        <w:ind w:left="1280" w:hanging="480"/>
      </w:pPr>
      <w:rPr>
        <w:rFonts w:hint="eastAsia"/>
        <w:color w:val="auto"/>
        <w:lang w:val="en-US"/>
      </w:rPr>
    </w:lvl>
    <w:lvl w:ilvl="1" w:tplc="3774B07E">
      <w:start w:val="1"/>
      <w:numFmt w:val="bullet"/>
      <w:lvlText w:val="○"/>
      <w:lvlJc w:val="left"/>
      <w:pPr>
        <w:ind w:left="1640" w:hanging="360"/>
      </w:pPr>
      <w:rPr>
        <w:rFonts w:ascii="標楷體" w:eastAsia="標楷體" w:hAnsi="標楷體" w:cs="Times New Roman" w:hint="eastAsia"/>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15:restartNumberingAfterBreak="0">
    <w:nsid w:val="109A19AC"/>
    <w:multiLevelType w:val="hybridMultilevel"/>
    <w:tmpl w:val="93BC0858"/>
    <w:lvl w:ilvl="0" w:tplc="21621F8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12364A35"/>
    <w:multiLevelType w:val="hybridMultilevel"/>
    <w:tmpl w:val="43D222CA"/>
    <w:lvl w:ilvl="0" w:tplc="9F6096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55C1EAF"/>
    <w:multiLevelType w:val="hybridMultilevel"/>
    <w:tmpl w:val="93F2480C"/>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16F15AA4"/>
    <w:multiLevelType w:val="hybridMultilevel"/>
    <w:tmpl w:val="3C84EB4E"/>
    <w:lvl w:ilvl="0" w:tplc="BD1E9E04">
      <w:start w:val="1"/>
      <w:numFmt w:val="taiwaneseCountingThousand"/>
      <w:lvlText w:val="（%1）"/>
      <w:lvlJc w:val="left"/>
      <w:pPr>
        <w:ind w:left="1280" w:hanging="480"/>
      </w:pPr>
      <w:rPr>
        <w:rFonts w:hint="eastAsia"/>
        <w:color w:val="auto"/>
        <w:lang w:val="en-US"/>
      </w:rPr>
    </w:lvl>
    <w:lvl w:ilvl="1" w:tplc="3774B07E">
      <w:start w:val="1"/>
      <w:numFmt w:val="bullet"/>
      <w:lvlText w:val="○"/>
      <w:lvlJc w:val="left"/>
      <w:pPr>
        <w:ind w:left="1640" w:hanging="360"/>
      </w:pPr>
      <w:rPr>
        <w:rFonts w:ascii="標楷體" w:eastAsia="標楷體" w:hAnsi="標楷體" w:cs="Times New Roman" w:hint="eastAsia"/>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3" w15:restartNumberingAfterBreak="0">
    <w:nsid w:val="21D52F13"/>
    <w:multiLevelType w:val="hybridMultilevel"/>
    <w:tmpl w:val="46B856B6"/>
    <w:lvl w:ilvl="0" w:tplc="37E25604">
      <w:start w:val="1"/>
      <w:numFmt w:val="decimal"/>
      <w:lvlText w:val="%1."/>
      <w:lvlJc w:val="left"/>
      <w:pPr>
        <w:ind w:left="204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7AF1112"/>
    <w:multiLevelType w:val="hybridMultilevel"/>
    <w:tmpl w:val="93F2480C"/>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2A50730A"/>
    <w:multiLevelType w:val="hybridMultilevel"/>
    <w:tmpl w:val="16006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6709B0"/>
    <w:multiLevelType w:val="hybridMultilevel"/>
    <w:tmpl w:val="A4362476"/>
    <w:lvl w:ilvl="0" w:tplc="1B98D848">
      <w:start w:val="1"/>
      <w:numFmt w:val="taiwaneseCountingThousand"/>
      <w:lvlText w:val="%1、"/>
      <w:lvlJc w:val="left"/>
      <w:pPr>
        <w:ind w:left="1440" w:hanging="480"/>
      </w:pPr>
      <w:rPr>
        <w:rFonts w:hint="eastAsia"/>
        <w:b w:val="0"/>
        <w:sz w:val="24"/>
        <w:szCs w:val="28"/>
      </w:rPr>
    </w:lvl>
    <w:lvl w:ilvl="1" w:tplc="3774B07E">
      <w:start w:val="1"/>
      <w:numFmt w:val="bullet"/>
      <w:lvlText w:val="○"/>
      <w:lvlJc w:val="left"/>
      <w:pPr>
        <w:ind w:left="1800" w:hanging="360"/>
      </w:pPr>
      <w:rPr>
        <w:rFonts w:ascii="標楷體" w:eastAsia="標楷體" w:hAnsi="標楷體" w:cs="Times New Roman"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DA54D50"/>
    <w:multiLevelType w:val="hybridMultilevel"/>
    <w:tmpl w:val="A4362476"/>
    <w:lvl w:ilvl="0" w:tplc="1B98D848">
      <w:start w:val="1"/>
      <w:numFmt w:val="taiwaneseCountingThousand"/>
      <w:lvlText w:val="%1、"/>
      <w:lvlJc w:val="left"/>
      <w:pPr>
        <w:ind w:left="1440" w:hanging="480"/>
      </w:pPr>
      <w:rPr>
        <w:rFonts w:hint="eastAsia"/>
        <w:b w:val="0"/>
        <w:sz w:val="24"/>
        <w:szCs w:val="28"/>
      </w:rPr>
    </w:lvl>
    <w:lvl w:ilvl="1" w:tplc="3774B07E">
      <w:start w:val="1"/>
      <w:numFmt w:val="bullet"/>
      <w:lvlText w:val="○"/>
      <w:lvlJc w:val="left"/>
      <w:pPr>
        <w:ind w:left="1800" w:hanging="360"/>
      </w:pPr>
      <w:rPr>
        <w:rFonts w:ascii="標楷體" w:eastAsia="標楷體" w:hAnsi="標楷體" w:cs="Times New Roman"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5A35CD3"/>
    <w:multiLevelType w:val="hybridMultilevel"/>
    <w:tmpl w:val="B2EEF592"/>
    <w:lvl w:ilvl="0" w:tplc="37E25604">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36650C48"/>
    <w:multiLevelType w:val="hybridMultilevel"/>
    <w:tmpl w:val="F014C9AC"/>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31E2B68"/>
    <w:multiLevelType w:val="hybridMultilevel"/>
    <w:tmpl w:val="3C84EB4E"/>
    <w:lvl w:ilvl="0" w:tplc="BD1E9E04">
      <w:start w:val="1"/>
      <w:numFmt w:val="taiwaneseCountingThousand"/>
      <w:lvlText w:val="（%1）"/>
      <w:lvlJc w:val="left"/>
      <w:pPr>
        <w:ind w:left="1280" w:hanging="480"/>
      </w:pPr>
      <w:rPr>
        <w:rFonts w:hint="eastAsia"/>
        <w:color w:val="auto"/>
        <w:lang w:val="en-US"/>
      </w:rPr>
    </w:lvl>
    <w:lvl w:ilvl="1" w:tplc="3774B07E">
      <w:start w:val="1"/>
      <w:numFmt w:val="bullet"/>
      <w:lvlText w:val="○"/>
      <w:lvlJc w:val="left"/>
      <w:pPr>
        <w:ind w:left="1640" w:hanging="360"/>
      </w:pPr>
      <w:rPr>
        <w:rFonts w:ascii="標楷體" w:eastAsia="標楷體" w:hAnsi="標楷體" w:cs="Times New Roman" w:hint="eastAsia"/>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1" w15:restartNumberingAfterBreak="0">
    <w:nsid w:val="4E276CD4"/>
    <w:multiLevelType w:val="hybridMultilevel"/>
    <w:tmpl w:val="93F2480C"/>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4E96074A"/>
    <w:multiLevelType w:val="hybridMultilevel"/>
    <w:tmpl w:val="3C84EB4E"/>
    <w:lvl w:ilvl="0" w:tplc="BD1E9E04">
      <w:start w:val="1"/>
      <w:numFmt w:val="taiwaneseCountingThousand"/>
      <w:lvlText w:val="（%1）"/>
      <w:lvlJc w:val="left"/>
      <w:pPr>
        <w:ind w:left="1280" w:hanging="480"/>
      </w:pPr>
      <w:rPr>
        <w:rFonts w:hint="eastAsia"/>
        <w:color w:val="auto"/>
        <w:lang w:val="en-US"/>
      </w:rPr>
    </w:lvl>
    <w:lvl w:ilvl="1" w:tplc="3774B07E">
      <w:start w:val="1"/>
      <w:numFmt w:val="bullet"/>
      <w:lvlText w:val="○"/>
      <w:lvlJc w:val="left"/>
      <w:pPr>
        <w:ind w:left="1640" w:hanging="360"/>
      </w:pPr>
      <w:rPr>
        <w:rFonts w:ascii="標楷體" w:eastAsia="標楷體" w:hAnsi="標楷體" w:cs="Times New Roman" w:hint="eastAsia"/>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3" w15:restartNumberingAfterBreak="0">
    <w:nsid w:val="56967A6A"/>
    <w:multiLevelType w:val="hybridMultilevel"/>
    <w:tmpl w:val="93F2480C"/>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66E65FB5"/>
    <w:multiLevelType w:val="hybridMultilevel"/>
    <w:tmpl w:val="E55207B0"/>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67615160"/>
    <w:multiLevelType w:val="hybridMultilevel"/>
    <w:tmpl w:val="9920E5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3E06BC"/>
    <w:multiLevelType w:val="hybridMultilevel"/>
    <w:tmpl w:val="93F2480C"/>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7" w15:restartNumberingAfterBreak="0">
    <w:nsid w:val="6C6B22A9"/>
    <w:multiLevelType w:val="hybridMultilevel"/>
    <w:tmpl w:val="2CFE69DE"/>
    <w:lvl w:ilvl="0" w:tplc="9F609630">
      <w:start w:val="1"/>
      <w:numFmt w:val="taiwaneseCountingThousand"/>
      <w:lvlText w:val="(%1)"/>
      <w:lvlJc w:val="left"/>
      <w:pPr>
        <w:ind w:left="960" w:hanging="480"/>
      </w:pPr>
      <w:rPr>
        <w:rFonts w:hint="default"/>
      </w:rPr>
    </w:lvl>
    <w:lvl w:ilvl="1" w:tplc="6578428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F7B0E55"/>
    <w:multiLevelType w:val="hybridMultilevel"/>
    <w:tmpl w:val="93F2480C"/>
    <w:lvl w:ilvl="0" w:tplc="9F6096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FFE3D18"/>
    <w:multiLevelType w:val="hybridMultilevel"/>
    <w:tmpl w:val="7DB63FAC"/>
    <w:lvl w:ilvl="0" w:tplc="D982F68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777D5578"/>
    <w:multiLevelType w:val="hybridMultilevel"/>
    <w:tmpl w:val="30604F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395E80"/>
    <w:multiLevelType w:val="hybridMultilevel"/>
    <w:tmpl w:val="AA7CCA8E"/>
    <w:lvl w:ilvl="0" w:tplc="1750DDEE">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16cid:durableId="976572176">
    <w:abstractNumId w:val="16"/>
  </w:num>
  <w:num w:numId="2" w16cid:durableId="282271525">
    <w:abstractNumId w:val="17"/>
  </w:num>
  <w:num w:numId="3" w16cid:durableId="965351627">
    <w:abstractNumId w:val="0"/>
  </w:num>
  <w:num w:numId="4" w16cid:durableId="172688784">
    <w:abstractNumId w:val="6"/>
  </w:num>
  <w:num w:numId="5" w16cid:durableId="1376270823">
    <w:abstractNumId w:val="20"/>
  </w:num>
  <w:num w:numId="6" w16cid:durableId="284965577">
    <w:abstractNumId w:val="4"/>
  </w:num>
  <w:num w:numId="7" w16cid:durableId="1500001070">
    <w:abstractNumId w:val="22"/>
  </w:num>
  <w:num w:numId="8" w16cid:durableId="196092247">
    <w:abstractNumId w:val="8"/>
  </w:num>
  <w:num w:numId="9" w16cid:durableId="207376408">
    <w:abstractNumId w:val="12"/>
  </w:num>
  <w:num w:numId="10" w16cid:durableId="1298222124">
    <w:abstractNumId w:val="30"/>
  </w:num>
  <w:num w:numId="11" w16cid:durableId="1842547156">
    <w:abstractNumId w:val="27"/>
  </w:num>
  <w:num w:numId="12" w16cid:durableId="160320900">
    <w:abstractNumId w:val="31"/>
  </w:num>
  <w:num w:numId="13" w16cid:durableId="1488521457">
    <w:abstractNumId w:val="29"/>
  </w:num>
  <w:num w:numId="14" w16cid:durableId="322709263">
    <w:abstractNumId w:val="9"/>
  </w:num>
  <w:num w:numId="15" w16cid:durableId="150871581">
    <w:abstractNumId w:val="15"/>
  </w:num>
  <w:num w:numId="16" w16cid:durableId="1641157005">
    <w:abstractNumId w:val="7"/>
  </w:num>
  <w:num w:numId="17" w16cid:durableId="1664775788">
    <w:abstractNumId w:val="24"/>
  </w:num>
  <w:num w:numId="18" w16cid:durableId="2139640383">
    <w:abstractNumId w:val="18"/>
  </w:num>
  <w:num w:numId="19" w16cid:durableId="1162426854">
    <w:abstractNumId w:val="13"/>
  </w:num>
  <w:num w:numId="20" w16cid:durableId="1154877860">
    <w:abstractNumId w:val="5"/>
  </w:num>
  <w:num w:numId="21" w16cid:durableId="1960066371">
    <w:abstractNumId w:val="2"/>
  </w:num>
  <w:num w:numId="22" w16cid:durableId="959185769">
    <w:abstractNumId w:val="25"/>
  </w:num>
  <w:num w:numId="23" w16cid:durableId="1204827179">
    <w:abstractNumId w:val="10"/>
  </w:num>
  <w:num w:numId="24" w16cid:durableId="1763183762">
    <w:abstractNumId w:val="19"/>
  </w:num>
  <w:num w:numId="25" w16cid:durableId="1980841418">
    <w:abstractNumId w:val="3"/>
  </w:num>
  <w:num w:numId="26" w16cid:durableId="1556352388">
    <w:abstractNumId w:val="28"/>
  </w:num>
  <w:num w:numId="27" w16cid:durableId="1769354419">
    <w:abstractNumId w:val="1"/>
  </w:num>
  <w:num w:numId="28" w16cid:durableId="619846335">
    <w:abstractNumId w:val="14"/>
  </w:num>
  <w:num w:numId="29" w16cid:durableId="233056079">
    <w:abstractNumId w:val="23"/>
  </w:num>
  <w:num w:numId="30" w16cid:durableId="1364213249">
    <w:abstractNumId w:val="11"/>
  </w:num>
  <w:num w:numId="31" w16cid:durableId="271211434">
    <w:abstractNumId w:val="26"/>
  </w:num>
  <w:num w:numId="32" w16cid:durableId="13526089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F"/>
    <w:rsid w:val="000022C0"/>
    <w:rsid w:val="000033DE"/>
    <w:rsid w:val="00020FBA"/>
    <w:rsid w:val="0003343A"/>
    <w:rsid w:val="0007246B"/>
    <w:rsid w:val="0009127D"/>
    <w:rsid w:val="000B4397"/>
    <w:rsid w:val="000C734A"/>
    <w:rsid w:val="000E2D0C"/>
    <w:rsid w:val="00132ABD"/>
    <w:rsid w:val="00157139"/>
    <w:rsid w:val="001A5C14"/>
    <w:rsid w:val="001B2BC8"/>
    <w:rsid w:val="001D1E2F"/>
    <w:rsid w:val="0021157E"/>
    <w:rsid w:val="00214B6E"/>
    <w:rsid w:val="002158EB"/>
    <w:rsid w:val="00261E1C"/>
    <w:rsid w:val="00284101"/>
    <w:rsid w:val="00296281"/>
    <w:rsid w:val="00297D5F"/>
    <w:rsid w:val="002F445D"/>
    <w:rsid w:val="00305048"/>
    <w:rsid w:val="0036194D"/>
    <w:rsid w:val="00383AE8"/>
    <w:rsid w:val="00385B12"/>
    <w:rsid w:val="003959F7"/>
    <w:rsid w:val="00397A6C"/>
    <w:rsid w:val="003D618E"/>
    <w:rsid w:val="003F1A7C"/>
    <w:rsid w:val="004028AE"/>
    <w:rsid w:val="0043244E"/>
    <w:rsid w:val="00444188"/>
    <w:rsid w:val="00456AE3"/>
    <w:rsid w:val="004862B6"/>
    <w:rsid w:val="00495386"/>
    <w:rsid w:val="004B7128"/>
    <w:rsid w:val="004C5F35"/>
    <w:rsid w:val="0050705A"/>
    <w:rsid w:val="005113E3"/>
    <w:rsid w:val="005122D1"/>
    <w:rsid w:val="00526846"/>
    <w:rsid w:val="005306C4"/>
    <w:rsid w:val="00565B43"/>
    <w:rsid w:val="00587473"/>
    <w:rsid w:val="00613CFE"/>
    <w:rsid w:val="00615D61"/>
    <w:rsid w:val="006305C4"/>
    <w:rsid w:val="00643E48"/>
    <w:rsid w:val="00654B73"/>
    <w:rsid w:val="00661A0A"/>
    <w:rsid w:val="00677CA8"/>
    <w:rsid w:val="00694D91"/>
    <w:rsid w:val="00696B38"/>
    <w:rsid w:val="006B77B2"/>
    <w:rsid w:val="006F7342"/>
    <w:rsid w:val="007166F1"/>
    <w:rsid w:val="0072209F"/>
    <w:rsid w:val="0074047E"/>
    <w:rsid w:val="00746887"/>
    <w:rsid w:val="007631AD"/>
    <w:rsid w:val="00766D96"/>
    <w:rsid w:val="007B6AE3"/>
    <w:rsid w:val="007C2E8E"/>
    <w:rsid w:val="007E204A"/>
    <w:rsid w:val="007E7034"/>
    <w:rsid w:val="007F1C7A"/>
    <w:rsid w:val="00801F75"/>
    <w:rsid w:val="00842512"/>
    <w:rsid w:val="008823E3"/>
    <w:rsid w:val="008928E7"/>
    <w:rsid w:val="008C1599"/>
    <w:rsid w:val="0093764D"/>
    <w:rsid w:val="009773C2"/>
    <w:rsid w:val="00992AAB"/>
    <w:rsid w:val="009E4850"/>
    <w:rsid w:val="00A11809"/>
    <w:rsid w:val="00A21547"/>
    <w:rsid w:val="00A21874"/>
    <w:rsid w:val="00A26974"/>
    <w:rsid w:val="00A34D66"/>
    <w:rsid w:val="00A35E30"/>
    <w:rsid w:val="00A41365"/>
    <w:rsid w:val="00A51869"/>
    <w:rsid w:val="00A555DF"/>
    <w:rsid w:val="00AB2DA7"/>
    <w:rsid w:val="00AE7AC7"/>
    <w:rsid w:val="00B16FB8"/>
    <w:rsid w:val="00B405CF"/>
    <w:rsid w:val="00B540E6"/>
    <w:rsid w:val="00B66D5C"/>
    <w:rsid w:val="00BA12A6"/>
    <w:rsid w:val="00BB16B9"/>
    <w:rsid w:val="00C63738"/>
    <w:rsid w:val="00C63D37"/>
    <w:rsid w:val="00C96B73"/>
    <w:rsid w:val="00CF086C"/>
    <w:rsid w:val="00D319B8"/>
    <w:rsid w:val="00D86C44"/>
    <w:rsid w:val="00DC7032"/>
    <w:rsid w:val="00DD4382"/>
    <w:rsid w:val="00DE6A87"/>
    <w:rsid w:val="00E63ADE"/>
    <w:rsid w:val="00EC112B"/>
    <w:rsid w:val="00EC4A7F"/>
    <w:rsid w:val="00ED6B74"/>
    <w:rsid w:val="00EF615D"/>
    <w:rsid w:val="00F6239C"/>
    <w:rsid w:val="00FC2D1D"/>
    <w:rsid w:val="00FD5456"/>
    <w:rsid w:val="00FD7C1F"/>
    <w:rsid w:val="00FE6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9D661"/>
  <w15:docId w15:val="{9DCEF205-74F2-4741-87AE-A7A9B296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8AE"/>
    <w:pPr>
      <w:widowControl w:val="0"/>
    </w:pPr>
    <w:rPr>
      <w:rFonts w:ascii="Times New Roman" w:hAnsi="Times New Roman"/>
      <w:kern w:val="2"/>
      <w:sz w:val="24"/>
      <w:szCs w:val="24"/>
    </w:rPr>
  </w:style>
  <w:style w:type="paragraph" w:styleId="1">
    <w:name w:val="heading 1"/>
    <w:basedOn w:val="a"/>
    <w:next w:val="a"/>
    <w:link w:val="10"/>
    <w:uiPriority w:val="9"/>
    <w:qFormat/>
    <w:rsid w:val="0009127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09127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9127D"/>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9127D"/>
    <w:rPr>
      <w:rFonts w:asciiTheme="majorHAnsi" w:eastAsiaTheme="majorEastAsia" w:hAnsiTheme="majorHAnsi" w:cstheme="majorBidi"/>
      <w:b/>
      <w:bCs/>
      <w:kern w:val="2"/>
      <w:sz w:val="48"/>
      <w:szCs w:val="48"/>
    </w:rPr>
  </w:style>
  <w:style w:type="paragraph" w:styleId="a3">
    <w:name w:val="List Bullet"/>
    <w:basedOn w:val="a"/>
    <w:autoRedefine/>
    <w:rsid w:val="00EC4A7F"/>
  </w:style>
  <w:style w:type="paragraph" w:styleId="a4">
    <w:name w:val="Balloon Text"/>
    <w:basedOn w:val="a"/>
    <w:link w:val="a5"/>
    <w:uiPriority w:val="99"/>
    <w:semiHidden/>
    <w:unhideWhenUsed/>
    <w:rsid w:val="007B6AE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B6AE3"/>
    <w:rPr>
      <w:rFonts w:asciiTheme="majorHAnsi" w:eastAsiaTheme="majorEastAsia" w:hAnsiTheme="majorHAnsi" w:cstheme="majorBidi"/>
      <w:kern w:val="2"/>
      <w:sz w:val="18"/>
      <w:szCs w:val="18"/>
    </w:rPr>
  </w:style>
  <w:style w:type="paragraph" w:styleId="a6">
    <w:name w:val="header"/>
    <w:basedOn w:val="a"/>
    <w:link w:val="a7"/>
    <w:uiPriority w:val="99"/>
    <w:unhideWhenUsed/>
    <w:rsid w:val="00643E48"/>
    <w:pPr>
      <w:tabs>
        <w:tab w:val="center" w:pos="4153"/>
        <w:tab w:val="right" w:pos="8306"/>
      </w:tabs>
      <w:snapToGrid w:val="0"/>
    </w:pPr>
    <w:rPr>
      <w:sz w:val="20"/>
      <w:szCs w:val="20"/>
    </w:rPr>
  </w:style>
  <w:style w:type="character" w:customStyle="1" w:styleId="a7">
    <w:name w:val="頁首 字元"/>
    <w:basedOn w:val="a0"/>
    <w:link w:val="a6"/>
    <w:uiPriority w:val="99"/>
    <w:rsid w:val="00643E48"/>
    <w:rPr>
      <w:rFonts w:ascii="Times New Roman" w:hAnsi="Times New Roman"/>
      <w:kern w:val="2"/>
    </w:rPr>
  </w:style>
  <w:style w:type="paragraph" w:styleId="a8">
    <w:name w:val="footer"/>
    <w:basedOn w:val="a"/>
    <w:link w:val="a9"/>
    <w:uiPriority w:val="99"/>
    <w:unhideWhenUsed/>
    <w:rsid w:val="00643E48"/>
    <w:pPr>
      <w:tabs>
        <w:tab w:val="center" w:pos="4153"/>
        <w:tab w:val="right" w:pos="8306"/>
      </w:tabs>
      <w:snapToGrid w:val="0"/>
    </w:pPr>
    <w:rPr>
      <w:sz w:val="20"/>
      <w:szCs w:val="20"/>
    </w:rPr>
  </w:style>
  <w:style w:type="character" w:customStyle="1" w:styleId="a9">
    <w:name w:val="頁尾 字元"/>
    <w:basedOn w:val="a0"/>
    <w:link w:val="a8"/>
    <w:uiPriority w:val="99"/>
    <w:rsid w:val="00643E48"/>
    <w:rPr>
      <w:rFonts w:ascii="Times New Roman" w:hAnsi="Times New Roman"/>
      <w:kern w:val="2"/>
    </w:rPr>
  </w:style>
  <w:style w:type="paragraph" w:styleId="aa">
    <w:name w:val="List Paragraph"/>
    <w:basedOn w:val="a"/>
    <w:link w:val="ab"/>
    <w:uiPriority w:val="34"/>
    <w:qFormat/>
    <w:rsid w:val="0072209F"/>
    <w:pPr>
      <w:ind w:leftChars="200" w:left="480"/>
    </w:pPr>
    <w:rPr>
      <w:szCs w:val="20"/>
    </w:rPr>
  </w:style>
  <w:style w:type="character" w:styleId="ac">
    <w:name w:val="Strong"/>
    <w:basedOn w:val="a0"/>
    <w:uiPriority w:val="22"/>
    <w:qFormat/>
    <w:rsid w:val="0072209F"/>
    <w:rPr>
      <w:b/>
      <w:bCs/>
    </w:rPr>
  </w:style>
  <w:style w:type="character" w:customStyle="1" w:styleId="ab">
    <w:name w:val="清單段落 字元"/>
    <w:link w:val="aa"/>
    <w:uiPriority w:val="34"/>
    <w:rsid w:val="005122D1"/>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BB8FC-903A-4551-B1A3-3DF9A0F7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王鴻九</cp:lastModifiedBy>
  <cp:revision>22</cp:revision>
  <cp:lastPrinted>2023-08-14T03:14:00Z</cp:lastPrinted>
  <dcterms:created xsi:type="dcterms:W3CDTF">2022-08-09T00:51:00Z</dcterms:created>
  <dcterms:modified xsi:type="dcterms:W3CDTF">2024-01-26T03:18:00Z</dcterms:modified>
</cp:coreProperties>
</file>