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4CE" w:rsidRDefault="006822A7" w:rsidP="005A0109">
      <w:pPr>
        <w:widowControl/>
        <w:shd w:val="clear" w:color="auto" w:fill="FFFFFF"/>
        <w:ind w:leftChars="5" w:left="376" w:rightChars="-12" w:right="-29" w:hangingChars="101" w:hanging="364"/>
        <w:jc w:val="center"/>
        <w:rPr>
          <w:rFonts w:ascii="標楷體" w:eastAsia="標楷體" w:hAnsi="標楷體"/>
          <w:sz w:val="36"/>
          <w:szCs w:val="36"/>
        </w:rPr>
      </w:pPr>
      <w:r w:rsidRPr="00991E4E">
        <w:rPr>
          <w:rFonts w:ascii="標楷體" w:eastAsia="標楷體" w:hAnsi="標楷體" w:hint="eastAsia"/>
          <w:sz w:val="36"/>
          <w:szCs w:val="36"/>
        </w:rPr>
        <w:t>桃園市臨時性建築許可繳納拆除保證金處理要點</w:t>
      </w:r>
    </w:p>
    <w:p w:rsidR="005A0109" w:rsidRPr="00B306B6" w:rsidRDefault="00B306B6" w:rsidP="00B306B6">
      <w:pPr>
        <w:widowControl/>
        <w:shd w:val="clear" w:color="auto" w:fill="FFFFFF"/>
        <w:ind w:leftChars="5" w:left="174" w:rightChars="-12" w:right="-29" w:hangingChars="101" w:hanging="162"/>
        <w:jc w:val="center"/>
        <w:rPr>
          <w:rFonts w:ascii="標楷體" w:eastAsia="標楷體" w:hAnsi="標楷體"/>
          <w:sz w:val="16"/>
          <w:szCs w:val="16"/>
        </w:rPr>
      </w:pPr>
      <w:r>
        <w:rPr>
          <w:rFonts w:ascii="標楷體" w:eastAsia="標楷體" w:hAnsi="標楷體" w:hint="eastAsia"/>
          <w:sz w:val="16"/>
          <w:szCs w:val="16"/>
        </w:rPr>
        <w:t xml:space="preserve">                     </w:t>
      </w:r>
      <w:r w:rsidRPr="00B306B6">
        <w:rPr>
          <w:rFonts w:ascii="標楷體" w:eastAsia="標楷體" w:hAnsi="標楷體" w:hint="eastAsia"/>
          <w:sz w:val="16"/>
          <w:szCs w:val="16"/>
        </w:rPr>
        <w:t>中華民國一百一十一年七月</w:t>
      </w:r>
      <w:r w:rsidR="00DB7993">
        <w:rPr>
          <w:rFonts w:ascii="標楷體" w:eastAsia="標楷體" w:hAnsi="標楷體" w:hint="eastAsia"/>
          <w:sz w:val="16"/>
          <w:szCs w:val="16"/>
        </w:rPr>
        <w:t>五</w:t>
      </w:r>
      <w:r w:rsidRPr="00B306B6">
        <w:rPr>
          <w:rFonts w:ascii="標楷體" w:eastAsia="標楷體" w:hAnsi="標楷體" w:hint="eastAsia"/>
          <w:sz w:val="16"/>
          <w:szCs w:val="16"/>
        </w:rPr>
        <w:t>日</w:t>
      </w:r>
      <w:r>
        <w:rPr>
          <w:rFonts w:ascii="標楷體" w:eastAsia="標楷體" w:hAnsi="標楷體" w:hint="eastAsia"/>
          <w:sz w:val="16"/>
          <w:szCs w:val="16"/>
        </w:rPr>
        <w:t>府都建照</w:t>
      </w:r>
      <w:r w:rsidRPr="00B306B6">
        <w:rPr>
          <w:rFonts w:ascii="標楷體" w:eastAsia="標楷體" w:hAnsi="標楷體" w:hint="eastAsia"/>
          <w:sz w:val="16"/>
          <w:szCs w:val="16"/>
        </w:rPr>
        <w:t>字第</w:t>
      </w:r>
      <w:r>
        <w:rPr>
          <w:rFonts w:ascii="標楷體" w:eastAsia="標楷體" w:hAnsi="標楷體" w:hint="eastAsia"/>
          <w:sz w:val="16"/>
          <w:szCs w:val="16"/>
        </w:rPr>
        <w:t>11101751551</w:t>
      </w:r>
      <w:r w:rsidRPr="00B306B6">
        <w:rPr>
          <w:rFonts w:ascii="標楷體" w:eastAsia="標楷體" w:hAnsi="標楷體" w:hint="eastAsia"/>
          <w:sz w:val="16"/>
          <w:szCs w:val="16"/>
        </w:rPr>
        <w:t>號令</w:t>
      </w:r>
      <w:r w:rsidR="001B71FD">
        <w:rPr>
          <w:rFonts w:ascii="標楷體" w:eastAsia="標楷體" w:hAnsi="標楷體" w:hint="eastAsia"/>
          <w:sz w:val="16"/>
          <w:szCs w:val="16"/>
        </w:rPr>
        <w:t>修正</w:t>
      </w:r>
      <w:bookmarkStart w:id="0" w:name="_GoBack"/>
      <w:bookmarkEnd w:id="0"/>
      <w:r w:rsidRPr="00B306B6">
        <w:rPr>
          <w:rFonts w:ascii="標楷體" w:eastAsia="標楷體" w:hAnsi="標楷體" w:hint="eastAsia"/>
          <w:sz w:val="16"/>
          <w:szCs w:val="16"/>
        </w:rPr>
        <w:t>發布；並自發布日施行</w:t>
      </w:r>
    </w:p>
    <w:p w:rsidR="008E62A6" w:rsidRDefault="008E62A6" w:rsidP="008E62A6">
      <w:pPr>
        <w:pStyle w:val="a3"/>
        <w:numPr>
          <w:ilvl w:val="0"/>
          <w:numId w:val="2"/>
        </w:numPr>
        <w:autoSpaceDE w:val="0"/>
        <w:autoSpaceDN w:val="0"/>
        <w:adjustRightInd w:val="0"/>
        <w:spacing w:line="560" w:lineRule="exact"/>
        <w:ind w:leftChars="0" w:left="840" w:hangingChars="300" w:hanging="840"/>
        <w:rPr>
          <w:rFonts w:ascii="標楷體" w:eastAsia="標楷體" w:hAnsi="標楷體"/>
          <w:sz w:val="28"/>
          <w:szCs w:val="28"/>
        </w:rPr>
      </w:pPr>
      <w:r w:rsidRPr="008E62A6">
        <w:rPr>
          <w:rFonts w:ascii="標楷體" w:eastAsia="標楷體" w:hAnsi="標楷體" w:hint="eastAsia"/>
          <w:sz w:val="28"/>
          <w:szCs w:val="28"/>
        </w:rPr>
        <w:t>桃園市政府（以下簡稱本府）為加強建築法（以下簡稱本法</w:t>
      </w:r>
    </w:p>
    <w:p w:rsidR="00D314CE" w:rsidRDefault="008E62A6" w:rsidP="00D314CE">
      <w:pPr>
        <w:pStyle w:val="a3"/>
        <w:autoSpaceDE w:val="0"/>
        <w:autoSpaceDN w:val="0"/>
        <w:adjustRightInd w:val="0"/>
        <w:spacing w:line="560" w:lineRule="exact"/>
        <w:ind w:leftChars="0" w:left="840"/>
        <w:rPr>
          <w:rFonts w:ascii="標楷體" w:eastAsia="標楷體" w:hAnsi="標楷體"/>
          <w:sz w:val="28"/>
          <w:szCs w:val="28"/>
        </w:rPr>
      </w:pPr>
      <w:r w:rsidRPr="008E62A6">
        <w:rPr>
          <w:rFonts w:ascii="標楷體" w:eastAsia="標楷體" w:hAnsi="標楷體" w:hint="eastAsia"/>
          <w:sz w:val="28"/>
          <w:szCs w:val="28"/>
        </w:rPr>
        <w:t>）第九十九條有關臨時性建築物之拆除管理並辦理拆除保證金之收取及退還等事宜，特訂定本要點。</w:t>
      </w:r>
    </w:p>
    <w:p w:rsidR="008E62A6" w:rsidRDefault="008E62A6" w:rsidP="00D314CE">
      <w:pPr>
        <w:pStyle w:val="a3"/>
        <w:numPr>
          <w:ilvl w:val="0"/>
          <w:numId w:val="2"/>
        </w:numPr>
        <w:autoSpaceDE w:val="0"/>
        <w:autoSpaceDN w:val="0"/>
        <w:adjustRightInd w:val="0"/>
        <w:spacing w:line="560" w:lineRule="exact"/>
        <w:ind w:leftChars="0" w:left="840" w:hangingChars="300" w:hanging="840"/>
        <w:rPr>
          <w:rFonts w:ascii="標楷體" w:eastAsia="標楷體" w:hAnsi="標楷體"/>
          <w:sz w:val="28"/>
          <w:szCs w:val="28"/>
        </w:rPr>
      </w:pPr>
      <w:r w:rsidRPr="008E62A6">
        <w:rPr>
          <w:rFonts w:ascii="標楷體" w:eastAsia="標楷體" w:hAnsi="標楷體" w:hint="eastAsia"/>
          <w:sz w:val="28"/>
          <w:szCs w:val="28"/>
        </w:rPr>
        <w:t>起造人於領取臨時性建築許可時，除經本府認定具公益使用目的或其他法令另有規定外，依下列規定繳納拆除保證金：</w:t>
      </w:r>
    </w:p>
    <w:p w:rsidR="008E62A6" w:rsidRDefault="008E62A6" w:rsidP="008E62A6">
      <w:pPr>
        <w:pStyle w:val="a3"/>
        <w:numPr>
          <w:ilvl w:val="2"/>
          <w:numId w:val="2"/>
        </w:numPr>
        <w:autoSpaceDE w:val="0"/>
        <w:autoSpaceDN w:val="0"/>
        <w:adjustRightInd w:val="0"/>
        <w:spacing w:line="560" w:lineRule="exact"/>
        <w:ind w:leftChars="0"/>
        <w:rPr>
          <w:rFonts w:ascii="標楷體" w:eastAsia="標楷體" w:hAnsi="標楷體"/>
          <w:sz w:val="28"/>
          <w:szCs w:val="28"/>
        </w:rPr>
      </w:pPr>
      <w:r w:rsidRPr="008E62A6">
        <w:rPr>
          <w:rFonts w:ascii="標楷體" w:eastAsia="標楷體" w:hAnsi="標楷體" w:hint="eastAsia"/>
          <w:sz w:val="28"/>
          <w:szCs w:val="28"/>
        </w:rPr>
        <w:t>依都市計畫公共設施保留地臨時建築使用辦法申請新建或增建之臨時建築物：按建築物法定工程造價收取百分之五。</w:t>
      </w:r>
    </w:p>
    <w:p w:rsidR="008E62A6" w:rsidRDefault="008E62A6" w:rsidP="008E62A6">
      <w:pPr>
        <w:pStyle w:val="a3"/>
        <w:numPr>
          <w:ilvl w:val="2"/>
          <w:numId w:val="2"/>
        </w:numPr>
        <w:autoSpaceDE w:val="0"/>
        <w:autoSpaceDN w:val="0"/>
        <w:adjustRightInd w:val="0"/>
        <w:spacing w:line="560" w:lineRule="exact"/>
        <w:ind w:leftChars="0"/>
        <w:rPr>
          <w:rFonts w:ascii="標楷體" w:eastAsia="標楷體" w:hAnsi="標楷體"/>
          <w:sz w:val="28"/>
          <w:szCs w:val="28"/>
        </w:rPr>
      </w:pPr>
      <w:r w:rsidRPr="008E62A6">
        <w:rPr>
          <w:rFonts w:ascii="標楷體" w:eastAsia="標楷體" w:hAnsi="標楷體" w:hint="eastAsia"/>
          <w:sz w:val="28"/>
          <w:szCs w:val="28"/>
        </w:rPr>
        <w:t>新建或增建其他類之臨時建築物：按建築物法定工程造價收取百分之十。</w:t>
      </w:r>
    </w:p>
    <w:p w:rsidR="006822A7" w:rsidRDefault="008E62A6" w:rsidP="00D314CE">
      <w:pPr>
        <w:pStyle w:val="a3"/>
        <w:numPr>
          <w:ilvl w:val="0"/>
          <w:numId w:val="2"/>
        </w:numPr>
        <w:autoSpaceDE w:val="0"/>
        <w:autoSpaceDN w:val="0"/>
        <w:adjustRightInd w:val="0"/>
        <w:spacing w:line="480" w:lineRule="exact"/>
        <w:ind w:leftChars="0" w:left="840" w:hangingChars="300" w:hanging="840"/>
        <w:rPr>
          <w:rFonts w:ascii="標楷體" w:eastAsia="標楷體" w:hAnsi="標楷體"/>
          <w:sz w:val="28"/>
          <w:szCs w:val="28"/>
        </w:rPr>
      </w:pPr>
      <w:r w:rsidRPr="008E62A6">
        <w:rPr>
          <w:rFonts w:ascii="標楷體" w:eastAsia="標楷體" w:hAnsi="標楷體" w:hint="eastAsia"/>
          <w:sz w:val="28"/>
          <w:szCs w:val="28"/>
        </w:rPr>
        <w:t>前點拆除保證金之繳納方式，得以現金、金融機構簽發之本（支）票、保付支票、郵政匯票、無記名政府公債、設定質權之金融機構定期存款單、銀行開立或保兌之不可撤銷擔保信用狀或銀行連帶保證之保險單繳納。</w:t>
      </w:r>
    </w:p>
    <w:p w:rsidR="006822A7" w:rsidRDefault="006822A7" w:rsidP="00D314CE">
      <w:pPr>
        <w:pStyle w:val="a3"/>
        <w:numPr>
          <w:ilvl w:val="0"/>
          <w:numId w:val="2"/>
        </w:numPr>
        <w:autoSpaceDE w:val="0"/>
        <w:autoSpaceDN w:val="0"/>
        <w:adjustRightInd w:val="0"/>
        <w:spacing w:line="480" w:lineRule="exact"/>
        <w:ind w:leftChars="0" w:left="840" w:hangingChars="300" w:hanging="840"/>
        <w:rPr>
          <w:rFonts w:ascii="標楷體" w:eastAsia="標楷體" w:hAnsi="標楷體"/>
          <w:sz w:val="28"/>
          <w:szCs w:val="28"/>
        </w:rPr>
      </w:pPr>
      <w:r w:rsidRPr="00D314CE">
        <w:rPr>
          <w:rFonts w:ascii="標楷體" w:eastAsia="標楷體" w:hAnsi="標楷體" w:hint="eastAsia"/>
          <w:sz w:val="28"/>
          <w:szCs w:val="28"/>
        </w:rPr>
        <w:t>臨時性建築物應於使用期限屆滿之日起三日內，自行拆除回復原狀，並由起造人檢具拆除完竣照片及保證金繳納收據正本，向本府申請無息退還拆除保證金。</w:t>
      </w:r>
    </w:p>
    <w:p w:rsidR="007923F6" w:rsidRPr="00D314CE" w:rsidRDefault="006822A7" w:rsidP="00D314CE">
      <w:pPr>
        <w:pStyle w:val="a3"/>
        <w:autoSpaceDE w:val="0"/>
        <w:autoSpaceDN w:val="0"/>
        <w:adjustRightInd w:val="0"/>
        <w:spacing w:line="480" w:lineRule="exact"/>
        <w:ind w:leftChars="0" w:left="840"/>
        <w:rPr>
          <w:rFonts w:ascii="標楷體" w:eastAsia="標楷體" w:hAnsi="標楷體"/>
          <w:sz w:val="28"/>
          <w:szCs w:val="28"/>
        </w:rPr>
      </w:pPr>
      <w:r w:rsidRPr="00D314CE">
        <w:rPr>
          <w:rFonts w:ascii="標楷體" w:eastAsia="標楷體" w:hAnsi="標楷體" w:hint="eastAsia"/>
          <w:sz w:val="28"/>
          <w:szCs w:val="28"/>
        </w:rPr>
        <w:t>起造人未依前項規定自行拆除者</w:t>
      </w:r>
      <w:r w:rsidRPr="00234891">
        <w:rPr>
          <w:rFonts w:ascii="標楷體" w:eastAsia="標楷體" w:hAnsi="標楷體" w:hint="eastAsia"/>
          <w:sz w:val="28"/>
          <w:szCs w:val="28"/>
          <w:u w:val="single"/>
        </w:rPr>
        <w:t>，保證金不予發還</w:t>
      </w:r>
      <w:r w:rsidRPr="00D314CE">
        <w:rPr>
          <w:rFonts w:ascii="標楷體" w:eastAsia="標楷體" w:hAnsi="標楷體" w:hint="eastAsia"/>
          <w:sz w:val="28"/>
          <w:szCs w:val="28"/>
        </w:rPr>
        <w:t>，本府得強制拆除，所需相關</w:t>
      </w:r>
      <w:r w:rsidRPr="00234891">
        <w:rPr>
          <w:rFonts w:ascii="標楷體" w:eastAsia="標楷體" w:hAnsi="標楷體" w:hint="eastAsia"/>
          <w:sz w:val="28"/>
          <w:szCs w:val="28"/>
          <w:u w:val="single"/>
        </w:rPr>
        <w:t>拆除</w:t>
      </w:r>
      <w:r w:rsidRPr="00D314CE">
        <w:rPr>
          <w:rFonts w:ascii="標楷體" w:eastAsia="標楷體" w:hAnsi="標楷體" w:hint="eastAsia"/>
          <w:sz w:val="28"/>
          <w:szCs w:val="28"/>
        </w:rPr>
        <w:t>費用</w:t>
      </w:r>
      <w:r w:rsidRPr="00234891">
        <w:rPr>
          <w:rFonts w:ascii="標楷體" w:eastAsia="標楷體" w:hAnsi="標楷體" w:hint="eastAsia"/>
          <w:sz w:val="28"/>
          <w:szCs w:val="28"/>
          <w:u w:val="single"/>
        </w:rPr>
        <w:t>高於</w:t>
      </w:r>
      <w:r w:rsidRPr="00D314CE">
        <w:rPr>
          <w:rFonts w:ascii="標楷體" w:eastAsia="標楷體" w:hAnsi="標楷體" w:hint="eastAsia"/>
          <w:sz w:val="28"/>
          <w:szCs w:val="28"/>
        </w:rPr>
        <w:t>保證金時得另予追繳。</w:t>
      </w:r>
    </w:p>
    <w:sectPr w:rsidR="007923F6" w:rsidRPr="00D314C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D8" w:rsidRDefault="003D08D8" w:rsidP="001B71FD">
      <w:r>
        <w:separator/>
      </w:r>
    </w:p>
  </w:endnote>
  <w:endnote w:type="continuationSeparator" w:id="0">
    <w:p w:rsidR="003D08D8" w:rsidRDefault="003D08D8" w:rsidP="001B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D8" w:rsidRDefault="003D08D8" w:rsidP="001B71FD">
      <w:r>
        <w:separator/>
      </w:r>
    </w:p>
  </w:footnote>
  <w:footnote w:type="continuationSeparator" w:id="0">
    <w:p w:rsidR="003D08D8" w:rsidRDefault="003D08D8" w:rsidP="001B7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92541"/>
    <w:multiLevelType w:val="hybridMultilevel"/>
    <w:tmpl w:val="9612DBC0"/>
    <w:lvl w:ilvl="0" w:tplc="E668D730">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752A585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DC1721B"/>
    <w:multiLevelType w:val="hybridMultilevel"/>
    <w:tmpl w:val="AE1281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A7"/>
    <w:rsid w:val="000A106D"/>
    <w:rsid w:val="001B71FD"/>
    <w:rsid w:val="00234891"/>
    <w:rsid w:val="003D08D8"/>
    <w:rsid w:val="005A0109"/>
    <w:rsid w:val="006822A7"/>
    <w:rsid w:val="007923F6"/>
    <w:rsid w:val="008E62A6"/>
    <w:rsid w:val="00B306B6"/>
    <w:rsid w:val="00D314CE"/>
    <w:rsid w:val="00DB79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1B08F3-2243-4813-874D-3E24890A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2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2A6"/>
    <w:pPr>
      <w:ind w:leftChars="200" w:left="480"/>
    </w:pPr>
  </w:style>
  <w:style w:type="paragraph" w:styleId="a4">
    <w:name w:val="header"/>
    <w:basedOn w:val="a"/>
    <w:link w:val="a5"/>
    <w:uiPriority w:val="99"/>
    <w:unhideWhenUsed/>
    <w:rsid w:val="001B71FD"/>
    <w:pPr>
      <w:tabs>
        <w:tab w:val="center" w:pos="4153"/>
        <w:tab w:val="right" w:pos="8306"/>
      </w:tabs>
      <w:snapToGrid w:val="0"/>
    </w:pPr>
    <w:rPr>
      <w:sz w:val="20"/>
      <w:szCs w:val="20"/>
    </w:rPr>
  </w:style>
  <w:style w:type="character" w:customStyle="1" w:styleId="a5">
    <w:name w:val="頁首 字元"/>
    <w:basedOn w:val="a0"/>
    <w:link w:val="a4"/>
    <w:uiPriority w:val="99"/>
    <w:rsid w:val="001B71FD"/>
    <w:rPr>
      <w:rFonts w:ascii="Times New Roman" w:eastAsia="新細明體" w:hAnsi="Times New Roman" w:cs="Times New Roman"/>
      <w:sz w:val="20"/>
      <w:szCs w:val="20"/>
    </w:rPr>
  </w:style>
  <w:style w:type="paragraph" w:styleId="a6">
    <w:name w:val="footer"/>
    <w:basedOn w:val="a"/>
    <w:link w:val="a7"/>
    <w:uiPriority w:val="99"/>
    <w:unhideWhenUsed/>
    <w:rsid w:val="001B71FD"/>
    <w:pPr>
      <w:tabs>
        <w:tab w:val="center" w:pos="4153"/>
        <w:tab w:val="right" w:pos="8306"/>
      </w:tabs>
      <w:snapToGrid w:val="0"/>
    </w:pPr>
    <w:rPr>
      <w:sz w:val="20"/>
      <w:szCs w:val="20"/>
    </w:rPr>
  </w:style>
  <w:style w:type="character" w:customStyle="1" w:styleId="a7">
    <w:name w:val="頁尾 字元"/>
    <w:basedOn w:val="a0"/>
    <w:link w:val="a6"/>
    <w:uiPriority w:val="99"/>
    <w:rsid w:val="001B71F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蔡佳欣</dc:creator>
  <cp:keywords/>
  <dc:description/>
  <cp:lastModifiedBy>蔡佳欣</cp:lastModifiedBy>
  <cp:revision>9</cp:revision>
  <dcterms:created xsi:type="dcterms:W3CDTF">2022-07-01T04:01:00Z</dcterms:created>
  <dcterms:modified xsi:type="dcterms:W3CDTF">2022-07-06T02:43:00Z</dcterms:modified>
</cp:coreProperties>
</file>