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01" w:rsidRDefault="00D82D01" w:rsidP="00D82D0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 w:rsidRPr="001D6CB9">
        <w:rPr>
          <w:rFonts w:ascii="標楷體" w:eastAsia="標楷體" w:hAnsi="標楷體" w:cs="DFKaiShu-SB-Estd-BF" w:hint="eastAsia"/>
          <w:kern w:val="0"/>
          <w:sz w:val="32"/>
          <w:szCs w:val="32"/>
        </w:rPr>
        <w:t>桃園市政府標準作業程序</w:t>
      </w:r>
    </w:p>
    <w:p w:rsidR="00D82D01" w:rsidRDefault="00D82D01" w:rsidP="00D82D0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1D6CB9">
        <w:rPr>
          <w:rFonts w:ascii="標楷體" w:eastAsia="標楷體" w:hAnsi="標楷體" w:cs="DFKaiShu-SB-Estd-BF" w:hint="eastAsia"/>
          <w:kern w:val="0"/>
          <w:sz w:val="32"/>
          <w:szCs w:val="32"/>
        </w:rPr>
        <w:t>道路側</w:t>
      </w:r>
      <w:proofErr w:type="gramStart"/>
      <w:r w:rsidRPr="001D6CB9">
        <w:rPr>
          <w:rFonts w:ascii="標楷體" w:eastAsia="標楷體" w:hAnsi="標楷體" w:cs="DFKaiShu-SB-Estd-BF" w:hint="eastAsia"/>
          <w:kern w:val="0"/>
          <w:sz w:val="32"/>
          <w:szCs w:val="32"/>
        </w:rPr>
        <w:t>溝搭排</w:t>
      </w:r>
      <w:proofErr w:type="gramEnd"/>
      <w:r w:rsidRPr="001D6CB9">
        <w:rPr>
          <w:rFonts w:ascii="標楷體" w:eastAsia="標楷體" w:hAnsi="標楷體" w:cs="DFKaiShu-SB-Estd-BF" w:hint="eastAsia"/>
          <w:kern w:val="0"/>
          <w:sz w:val="32"/>
          <w:szCs w:val="32"/>
        </w:rPr>
        <w:t>申</w:t>
      </w:r>
      <w:r w:rsidR="00A66D90">
        <w:rPr>
          <w:rFonts w:ascii="標楷體" w:eastAsia="標楷體" w:hAnsi="標楷體" w:cs="DFKaiShu-SB-Estd-BF" w:hint="eastAsia"/>
          <w:kern w:val="0"/>
          <w:sz w:val="32"/>
          <w:szCs w:val="32"/>
        </w:rPr>
        <w:t>請</w:t>
      </w:r>
      <w:r w:rsidR="00F43437">
        <w:rPr>
          <w:rFonts w:ascii="標楷體" w:eastAsia="標楷體" w:hAnsi="標楷體" w:cs="DFKaiShu-SB-Estd-BF" w:hint="eastAsia"/>
          <w:sz w:val="32"/>
          <w:szCs w:val="32"/>
        </w:rPr>
        <w:t>(市、</w:t>
      </w:r>
      <w:proofErr w:type="gramStart"/>
      <w:r w:rsidR="00F43437">
        <w:rPr>
          <w:rFonts w:ascii="標楷體" w:eastAsia="標楷體" w:hAnsi="標楷體" w:cs="DFKaiShu-SB-Estd-BF" w:hint="eastAsia"/>
          <w:sz w:val="32"/>
          <w:szCs w:val="32"/>
        </w:rPr>
        <w:t>區道及</w:t>
      </w:r>
      <w:proofErr w:type="gramEnd"/>
      <w:r w:rsidR="00F43437">
        <w:rPr>
          <w:rFonts w:ascii="標楷體" w:eastAsia="標楷體" w:hAnsi="標楷體" w:cs="DFKaiShu-SB-Estd-BF" w:hint="eastAsia"/>
          <w:sz w:val="32"/>
          <w:szCs w:val="32"/>
        </w:rPr>
        <w:t>15公尺以上市區道路)</w:t>
      </w:r>
    </w:p>
    <w:p w:rsidR="007A387C" w:rsidRPr="001D6CB9" w:rsidRDefault="007A387C" w:rsidP="00D82D0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D82D01" w:rsidRPr="00D82D01" w:rsidRDefault="00D82D01" w:rsidP="00D82D01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="1418" w:hanging="1418"/>
        <w:contextualSpacing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目的</w:t>
      </w:r>
      <w:r w:rsidR="005865F8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提供民眾排放生活汙水及工廠廢水至道路側溝，並確保</w:t>
      </w:r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排放水體之品質及下游環境安全。</w:t>
      </w:r>
    </w:p>
    <w:p w:rsidR="00D82D01" w:rsidRPr="00D82D01" w:rsidRDefault="00D82D01" w:rsidP="00D82D01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="1418" w:hanging="1418"/>
        <w:contextualSpacing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82D01">
        <w:rPr>
          <w:rFonts w:ascii="標楷體" w:eastAsia="標楷體" w:hAnsi="標楷體" w:cs="DFKaiShu-SB-Estd-BF" w:hint="eastAsia"/>
          <w:kern w:val="0"/>
          <w:sz w:val="28"/>
          <w:szCs w:val="28"/>
        </w:rPr>
        <w:t>摘要</w:t>
      </w:r>
      <w:r w:rsidR="005865F8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道路側溝為道路附屬設施，依規定主管機關為各路權主管單位，為管理人民申請道路側</w:t>
      </w:r>
      <w:proofErr w:type="gramStart"/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溝搭排</w:t>
      </w:r>
      <w:proofErr w:type="gramEnd"/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業務，須提送道路側</w:t>
      </w:r>
      <w:proofErr w:type="gramStart"/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溝搭排</w:t>
      </w:r>
      <w:proofErr w:type="gramEnd"/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申請書至主管機關辦理。</w:t>
      </w:r>
    </w:p>
    <w:p w:rsidR="00D82D01" w:rsidRPr="001D6CB9" w:rsidRDefault="00D82D01" w:rsidP="00D82D01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contextualSpacing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受理機關</w:t>
      </w:r>
      <w:r w:rsidR="005865F8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A66D90">
        <w:rPr>
          <w:rFonts w:ascii="標楷體" w:eastAsia="標楷體" w:hAnsi="標楷體" w:cs="DFKaiShu-SB-Estd-BF" w:hint="eastAsia"/>
          <w:kern w:val="0"/>
          <w:sz w:val="28"/>
          <w:szCs w:val="28"/>
        </w:rPr>
        <w:t>桃園市政府工務局</w:t>
      </w:r>
      <w:r w:rsidR="007A78E6">
        <w:rPr>
          <w:rFonts w:ascii="標楷體" w:eastAsia="標楷體" w:hAnsi="標楷體" w:cs="DFKaiShu-SB-Estd-BF" w:hint="eastAsia"/>
          <w:kern w:val="0"/>
          <w:sz w:val="28"/>
          <w:szCs w:val="28"/>
        </w:rPr>
        <w:t>養護工程處</w:t>
      </w:r>
      <w:r w:rsidR="00E82A7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D82D01" w:rsidRPr="001D6CB9" w:rsidRDefault="00D82D01" w:rsidP="00D82D01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contextualSpacing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相關法令及規定：無</w:t>
      </w:r>
    </w:p>
    <w:p w:rsidR="00D82D01" w:rsidRPr="001D6CB9" w:rsidRDefault="00D82D01" w:rsidP="00D82D01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contextualSpacing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民眾應附證件、書表、表單、附件及份數：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E017EC">
        <w:rPr>
          <w:rFonts w:ascii="Times New Roman" w:eastAsia="標楷體" w:hAnsi="Times New Roman" w:cs="Times New Roman" w:hint="eastAsia"/>
          <w:sz w:val="28"/>
          <w:szCs w:val="28"/>
        </w:rPr>
        <w:t>桃園市政府道路側</w:t>
      </w:r>
      <w:proofErr w:type="gramStart"/>
      <w:r w:rsidRPr="00E017EC">
        <w:rPr>
          <w:rFonts w:ascii="Times New Roman" w:eastAsia="標楷體" w:hAnsi="Times New Roman" w:cs="Times New Roman" w:hint="eastAsia"/>
          <w:sz w:val="28"/>
          <w:szCs w:val="28"/>
        </w:rPr>
        <w:t>溝搭排</w:t>
      </w:r>
      <w:proofErr w:type="gramEnd"/>
      <w:r w:rsidRPr="00E017EC">
        <w:rPr>
          <w:rFonts w:ascii="Times New Roman" w:eastAsia="標楷體" w:hAnsi="Times New Roman" w:cs="Times New Roman" w:hint="eastAsia"/>
          <w:sz w:val="28"/>
          <w:szCs w:val="28"/>
        </w:rPr>
        <w:t>申請書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份【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FF691E">
        <w:rPr>
          <w:rFonts w:ascii="Times New Roman" w:eastAsia="標楷體" w:hAnsi="Times New Roman" w:cs="Times New Roman"/>
          <w:sz w:val="28"/>
          <w:szCs w:val="28"/>
        </w:rPr>
        <w:t>1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所有土地所有權人同意書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代理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人委託書及身分證正反面影本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申請地點及臨接土地之地籍圖謄本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核發日期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個月內</w:t>
      </w:r>
      <w:r>
        <w:rPr>
          <w:rFonts w:ascii="標楷體" w:eastAsia="標楷體" w:hAnsi="標楷體" w:hint="eastAsia"/>
          <w:sz w:val="28"/>
        </w:rPr>
        <w:t>，</w:t>
      </w:r>
      <w:r w:rsidRPr="00CD70EE">
        <w:rPr>
          <w:rFonts w:ascii="標楷體" w:eastAsia="標楷體" w:hAnsi="標楷體" w:hint="eastAsia"/>
          <w:sz w:val="28"/>
        </w:rPr>
        <w:t>可由受理機關代為查調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申請地點及臨接土地之土地登記簿謄本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核發日期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個月內</w:t>
      </w:r>
      <w:r>
        <w:rPr>
          <w:rFonts w:ascii="標楷體" w:eastAsia="標楷體" w:hAnsi="標楷體" w:hint="eastAsia"/>
          <w:sz w:val="28"/>
        </w:rPr>
        <w:t>，</w:t>
      </w:r>
      <w:r w:rsidRPr="00CD70EE">
        <w:rPr>
          <w:rFonts w:ascii="標楷體" w:eastAsia="標楷體" w:hAnsi="標楷體" w:hint="eastAsia"/>
          <w:sz w:val="28"/>
        </w:rPr>
        <w:t>可由受理機關代為查調</w:t>
      </w:r>
      <w:r w:rsidRPr="00FF691E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流入口地點位置圖並標示流向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申請地點位置現況照片黏貼表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份【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流入口設置土地所有權人同意書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公司</w:t>
      </w:r>
      <w:r>
        <w:rPr>
          <w:rFonts w:ascii="Times New Roman" w:eastAsia="標楷體" w:hAnsi="Times New Roman" w:cs="Times New Roman" w:hint="eastAsia"/>
          <w:sz w:val="28"/>
          <w:szCs w:val="28"/>
        </w:rPr>
        <w:t>設立或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登記證</w:t>
      </w:r>
      <w:r>
        <w:rPr>
          <w:rFonts w:ascii="Times New Roman" w:eastAsia="標楷體" w:hAnsi="Times New Roman" w:cs="Times New Roman" w:hint="eastAsia"/>
          <w:sz w:val="28"/>
          <w:szCs w:val="28"/>
        </w:rPr>
        <w:t>明文件影本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排放許可證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含水質檢驗分析資料限申請日前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個月內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視需要提供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2284A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1134" w:hanging="894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E017EC">
        <w:rPr>
          <w:rFonts w:ascii="Times New Roman" w:eastAsia="標楷體" w:hAnsi="Times New Roman" w:cs="Times New Roman" w:hint="eastAsia"/>
          <w:sz w:val="28"/>
          <w:szCs w:val="28"/>
        </w:rPr>
        <w:t>桃園市政府道路側溝使用</w:t>
      </w:r>
      <w:proofErr w:type="gramStart"/>
      <w:r w:rsidRPr="00E017EC">
        <w:rPr>
          <w:rFonts w:ascii="Times New Roman" w:eastAsia="標楷體" w:hAnsi="Times New Roman" w:cs="Times New Roman" w:hint="eastAsia"/>
          <w:sz w:val="28"/>
          <w:szCs w:val="28"/>
        </w:rPr>
        <w:t>搭排切</w:t>
      </w:r>
      <w:proofErr w:type="gramEnd"/>
      <w:r w:rsidRPr="00E017EC">
        <w:rPr>
          <w:rFonts w:ascii="Times New Roman" w:eastAsia="標楷體" w:hAnsi="Times New Roman" w:cs="Times New Roman" w:hint="eastAsia"/>
          <w:sz w:val="28"/>
          <w:szCs w:val="28"/>
        </w:rPr>
        <w:t>結書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份【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FF691E">
        <w:rPr>
          <w:rFonts w:ascii="Times New Roman" w:eastAsia="標楷體" w:hAnsi="Times New Roman" w:cs="Times New Roman"/>
          <w:sz w:val="28"/>
          <w:szCs w:val="28"/>
        </w:rPr>
        <w:t>3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1134" w:hanging="894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AA0919">
        <w:rPr>
          <w:rFonts w:ascii="Times New Roman" w:eastAsia="標楷體" w:hAnsi="Times New Roman" w:cs="Times New Roman" w:hint="eastAsia"/>
          <w:sz w:val="28"/>
          <w:szCs w:val="28"/>
        </w:rPr>
        <w:t>桃園市政府道路側溝</w:t>
      </w:r>
      <w:proofErr w:type="gramStart"/>
      <w:r w:rsidRPr="00AA0919">
        <w:rPr>
          <w:rFonts w:ascii="Times New Roman" w:eastAsia="標楷體" w:hAnsi="Times New Roman" w:cs="Times New Roman" w:hint="eastAsia"/>
          <w:sz w:val="28"/>
          <w:szCs w:val="28"/>
        </w:rPr>
        <w:t>使用搭排承諾</w:t>
      </w:r>
      <w:proofErr w:type="gramEnd"/>
      <w:r w:rsidRPr="00AA0919">
        <w:rPr>
          <w:rFonts w:ascii="Times New Roman" w:eastAsia="標楷體" w:hAnsi="Times New Roman" w:cs="Times New Roman" w:hint="eastAsia"/>
          <w:sz w:val="28"/>
          <w:szCs w:val="28"/>
        </w:rPr>
        <w:t>書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份【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FF691E">
        <w:rPr>
          <w:rFonts w:ascii="Times New Roman" w:eastAsia="標楷體" w:hAnsi="Times New Roman" w:cs="Times New Roman"/>
          <w:sz w:val="28"/>
          <w:szCs w:val="28"/>
        </w:rPr>
        <w:t>4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1134" w:hanging="894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搭排放水管理維護計畫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含水污染防制措施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072164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1134" w:hanging="894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水理計算及側溝負荷量之評估</w:t>
      </w: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需技師簽證</w:t>
      </w: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)2</w:t>
      </w: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非事業單位或集合式住宅免</w:t>
      </w:r>
      <w:proofErr w:type="gramStart"/>
      <w:r w:rsidRPr="00072164">
        <w:rPr>
          <w:rFonts w:ascii="Times New Roman" w:eastAsia="標楷體" w:hAnsi="Times New Roman" w:cs="Times New Roman" w:hint="eastAsia"/>
          <w:sz w:val="28"/>
          <w:szCs w:val="28"/>
        </w:rPr>
        <w:t>附</w:t>
      </w:r>
      <w:proofErr w:type="gramEnd"/>
      <w:r w:rsidRPr="000721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072164" w:rsidRDefault="0082284A" w:rsidP="0082284A">
      <w:pPr>
        <w:pStyle w:val="aa"/>
        <w:adjustRightInd w:val="0"/>
        <w:snapToGrid w:val="0"/>
        <w:spacing w:line="400" w:lineRule="exact"/>
        <w:ind w:left="560" w:hangingChars="200" w:hanging="560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陸、</w:t>
      </w:r>
      <w:r w:rsidRPr="00072164">
        <w:rPr>
          <w:rFonts w:ascii="Times New Roman" w:eastAsia="標楷體" w:hAnsi="標楷體" w:cs="Times New Roman"/>
          <w:sz w:val="28"/>
          <w:szCs w:val="28"/>
        </w:rPr>
        <w:t>內部行政作業使用表單、附件：無</w:t>
      </w:r>
      <w:r w:rsidRPr="00072164">
        <w:rPr>
          <w:rFonts w:ascii="Times New Roman" w:eastAsia="新細明體" w:hAnsi="新細明體" w:cs="Times New Roman"/>
          <w:sz w:val="28"/>
          <w:szCs w:val="28"/>
        </w:rPr>
        <w:t>。</w:t>
      </w:r>
    </w:p>
    <w:p w:rsidR="0082284A" w:rsidRPr="00072164" w:rsidRDefault="0082284A" w:rsidP="0082284A">
      <w:pPr>
        <w:pStyle w:val="aa"/>
        <w:adjustRightInd w:val="0"/>
        <w:snapToGrid w:val="0"/>
        <w:spacing w:line="400" w:lineRule="exact"/>
        <w:ind w:left="560" w:hangingChars="200" w:hanging="560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柒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072164">
        <w:rPr>
          <w:rFonts w:ascii="Times New Roman" w:eastAsia="標楷體" w:hAnsi="標楷體" w:cs="Times New Roman"/>
          <w:sz w:val="28"/>
          <w:szCs w:val="28"/>
        </w:rPr>
        <w:t>名詞解釋：無</w:t>
      </w:r>
      <w:r w:rsidRPr="00072164">
        <w:rPr>
          <w:rFonts w:ascii="Times New Roman" w:eastAsia="新細明體" w:hAnsi="新細明體" w:cs="Times New Roman"/>
          <w:sz w:val="28"/>
          <w:szCs w:val="28"/>
        </w:rPr>
        <w:t>。</w:t>
      </w:r>
    </w:p>
    <w:p w:rsidR="0082284A" w:rsidRDefault="0082284A" w:rsidP="0082284A">
      <w:pPr>
        <w:autoSpaceDE w:val="0"/>
        <w:autoSpaceDN w:val="0"/>
        <w:adjustRightInd w:val="0"/>
        <w:snapToGrid w:val="0"/>
        <w:spacing w:line="400" w:lineRule="exact"/>
        <w:ind w:left="560" w:hangingChars="200" w:hanging="560"/>
        <w:rPr>
          <w:rFonts w:ascii="Times New Roman" w:eastAsia="新細明體" w:hAnsi="新細明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捌、</w:t>
      </w:r>
      <w:r w:rsidRPr="00072164">
        <w:rPr>
          <w:rFonts w:ascii="Times New Roman" w:eastAsia="標楷體" w:hAnsi="標楷體" w:cs="Times New Roman"/>
          <w:sz w:val="28"/>
          <w:szCs w:val="28"/>
        </w:rPr>
        <w:t>其他：</w:t>
      </w:r>
      <w:r w:rsidRPr="00072164">
        <w:rPr>
          <w:rFonts w:ascii="Times New Roman" w:eastAsia="標楷體"/>
          <w:sz w:val="28"/>
          <w:szCs w:val="28"/>
        </w:rPr>
        <w:t>受理單位之劃分，</w:t>
      </w:r>
      <w:r w:rsidRPr="00072164">
        <w:rPr>
          <w:rFonts w:ascii="Times New Roman" w:eastAsia="標楷體" w:hint="eastAsia"/>
          <w:sz w:val="28"/>
          <w:szCs w:val="28"/>
        </w:rPr>
        <w:t>市、區道</w:t>
      </w:r>
      <w:r w:rsidRPr="00072164">
        <w:rPr>
          <w:rFonts w:ascii="Times New Roman" w:eastAsia="標楷體" w:hint="eastAsia"/>
          <w:sz w:val="28"/>
          <w:szCs w:val="28"/>
        </w:rPr>
        <w:t>(</w:t>
      </w:r>
      <w:r w:rsidRPr="00072164">
        <w:rPr>
          <w:rFonts w:ascii="Times New Roman" w:eastAsia="標楷體" w:hint="eastAsia"/>
          <w:sz w:val="28"/>
          <w:szCs w:val="28"/>
        </w:rPr>
        <w:t>原</w:t>
      </w:r>
      <w:r w:rsidRPr="00072164">
        <w:rPr>
          <w:rFonts w:ascii="Times New Roman" w:eastAsia="標楷體"/>
          <w:sz w:val="28"/>
          <w:szCs w:val="28"/>
        </w:rPr>
        <w:t>縣、鄉道</w:t>
      </w:r>
      <w:r w:rsidRPr="00072164">
        <w:rPr>
          <w:rFonts w:ascii="Times New Roman" w:eastAsia="標楷體" w:hint="eastAsia"/>
          <w:sz w:val="28"/>
          <w:szCs w:val="28"/>
        </w:rPr>
        <w:t>)</w:t>
      </w:r>
      <w:r w:rsidRPr="00072164">
        <w:rPr>
          <w:rFonts w:ascii="Times New Roman" w:eastAsia="標楷體" w:hint="eastAsia"/>
          <w:sz w:val="28"/>
          <w:szCs w:val="28"/>
        </w:rPr>
        <w:t>及</w:t>
      </w:r>
      <w:r w:rsidRPr="00072164">
        <w:rPr>
          <w:rFonts w:ascii="Times New Roman" w:eastAsia="標楷體" w:hint="eastAsia"/>
          <w:sz w:val="28"/>
          <w:szCs w:val="28"/>
        </w:rPr>
        <w:t>15</w:t>
      </w:r>
      <w:r w:rsidRPr="00072164">
        <w:rPr>
          <w:rFonts w:ascii="Times New Roman" w:eastAsia="標楷體" w:hint="eastAsia"/>
          <w:sz w:val="28"/>
          <w:szCs w:val="28"/>
        </w:rPr>
        <w:t>公尺以上市區道路</w:t>
      </w:r>
      <w:r w:rsidRPr="00072164">
        <w:rPr>
          <w:rFonts w:ascii="標楷體" w:eastAsia="標楷體" w:hAnsi="標楷體" w:cs="DFKaiShu-SB-Estd-BF" w:hint="eastAsia"/>
          <w:kern w:val="0"/>
          <w:sz w:val="28"/>
          <w:szCs w:val="28"/>
        </w:rPr>
        <w:t>側</w:t>
      </w:r>
      <w:proofErr w:type="gramStart"/>
      <w:r w:rsidRPr="00072164">
        <w:rPr>
          <w:rFonts w:ascii="標楷體" w:eastAsia="標楷體" w:hAnsi="標楷體" w:cs="DFKaiShu-SB-Estd-BF" w:hint="eastAsia"/>
          <w:kern w:val="0"/>
          <w:sz w:val="28"/>
          <w:szCs w:val="28"/>
        </w:rPr>
        <w:t>溝搭排</w:t>
      </w:r>
      <w:proofErr w:type="gramEnd"/>
      <w:r w:rsidRPr="00072164">
        <w:rPr>
          <w:rFonts w:ascii="Times New Roman" w:eastAsia="標楷體"/>
          <w:sz w:val="28"/>
          <w:szCs w:val="28"/>
        </w:rPr>
        <w:t>為桃園市政府工務局，</w:t>
      </w:r>
      <w:r w:rsidRPr="00072164">
        <w:rPr>
          <w:rFonts w:ascii="Times New Roman" w:eastAsia="標楷體" w:hint="eastAsia"/>
          <w:sz w:val="28"/>
          <w:szCs w:val="28"/>
        </w:rPr>
        <w:t>未達</w:t>
      </w:r>
      <w:r w:rsidRPr="00072164">
        <w:rPr>
          <w:rFonts w:ascii="Times New Roman" w:eastAsia="標楷體" w:hint="eastAsia"/>
          <w:sz w:val="28"/>
          <w:szCs w:val="28"/>
        </w:rPr>
        <w:t>15</w:t>
      </w:r>
      <w:r w:rsidRPr="00072164">
        <w:rPr>
          <w:rFonts w:ascii="Times New Roman" w:eastAsia="標楷體" w:hint="eastAsia"/>
          <w:sz w:val="28"/>
          <w:szCs w:val="28"/>
        </w:rPr>
        <w:t>公尺</w:t>
      </w:r>
      <w:r w:rsidRPr="00072164">
        <w:rPr>
          <w:rFonts w:ascii="Times New Roman" w:eastAsia="標楷體"/>
          <w:sz w:val="28"/>
          <w:szCs w:val="28"/>
        </w:rPr>
        <w:t>市區道路及現有巷道</w:t>
      </w:r>
      <w:r w:rsidRPr="00072164">
        <w:rPr>
          <w:rFonts w:ascii="標楷體" w:eastAsia="標楷體" w:hAnsi="標楷體" w:cs="DFKaiShu-SB-Estd-BF" w:hint="eastAsia"/>
          <w:kern w:val="0"/>
          <w:sz w:val="28"/>
          <w:szCs w:val="28"/>
        </w:rPr>
        <w:t>側</w:t>
      </w:r>
      <w:proofErr w:type="gramStart"/>
      <w:r w:rsidRPr="00072164">
        <w:rPr>
          <w:rFonts w:ascii="標楷體" w:eastAsia="標楷體" w:hAnsi="標楷體" w:cs="DFKaiShu-SB-Estd-BF" w:hint="eastAsia"/>
          <w:kern w:val="0"/>
          <w:sz w:val="28"/>
          <w:szCs w:val="28"/>
        </w:rPr>
        <w:t>溝搭排</w:t>
      </w:r>
      <w:proofErr w:type="gramEnd"/>
      <w:r w:rsidRPr="00072164">
        <w:rPr>
          <w:rFonts w:ascii="Times New Roman" w:eastAsia="標楷體"/>
          <w:sz w:val="28"/>
          <w:szCs w:val="28"/>
        </w:rPr>
        <w:t>為各區公所</w:t>
      </w:r>
      <w:r w:rsidRPr="00072164">
        <w:rPr>
          <w:rFonts w:ascii="Times New Roman" w:eastAsia="新細明體" w:hAnsi="新細明體" w:cs="Times New Roman"/>
          <w:sz w:val="28"/>
          <w:szCs w:val="28"/>
        </w:rPr>
        <w:t>。</w:t>
      </w:r>
    </w:p>
    <w:p w:rsidR="00D82D01" w:rsidRPr="001D6CB9" w:rsidRDefault="005865F8" w:rsidP="0082284A">
      <w:pPr>
        <w:autoSpaceDE w:val="0"/>
        <w:autoSpaceDN w:val="0"/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玖</w:t>
      </w:r>
      <w:r w:rsidR="00D82D01"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、作業內容：</w:t>
      </w:r>
    </w:p>
    <w:p w:rsidR="00D82D01" w:rsidRPr="001D6CB9" w:rsidRDefault="00D82D01" w:rsidP="00A66D90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一、流程圖：如後</w:t>
      </w:r>
      <w:proofErr w:type="gramStart"/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附</w:t>
      </w:r>
      <w:proofErr w:type="gramEnd"/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D02F0" w:rsidRDefault="00D82D01" w:rsidP="00A66D90">
      <w:pPr>
        <w:ind w:leftChars="100" w:left="240"/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二、流程說明：如後</w:t>
      </w:r>
      <w:proofErr w:type="gramStart"/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附</w:t>
      </w:r>
      <w:proofErr w:type="gramEnd"/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CD02F0" w:rsidSect="007A387C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FB" w:rsidRDefault="00C760FB" w:rsidP="00D82D01">
      <w:r>
        <w:separator/>
      </w:r>
    </w:p>
  </w:endnote>
  <w:endnote w:type="continuationSeparator" w:id="0">
    <w:p w:rsidR="00C760FB" w:rsidRDefault="00C760FB" w:rsidP="00D8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01" w:rsidRPr="00D82D01" w:rsidRDefault="00FC76C4" w:rsidP="00D82D01">
    <w:pPr>
      <w:pStyle w:val="af7"/>
      <w:jc w:val="center"/>
      <w:rPr>
        <w:rFonts w:ascii="標楷體" w:eastAsia="標楷體" w:hAnsi="標楷體"/>
      </w:rPr>
    </w:pPr>
    <w:r w:rsidRPr="00FC76C4">
      <w:rPr>
        <w:rFonts w:ascii="標楷體" w:eastAsia="標楷體" w:hAnsi="標楷體" w:hint="eastAsia"/>
      </w:rPr>
      <w:t>(</w:t>
    </w:r>
    <w:r w:rsidRPr="00FC76C4">
      <w:rPr>
        <w:rFonts w:ascii="標楷體" w:eastAsia="標楷體" w:hAnsi="標楷體" w:hint="eastAsia"/>
      </w:rPr>
      <w:t>民)</w:t>
    </w:r>
    <w:proofErr w:type="gramStart"/>
    <w:r w:rsidRPr="00FC76C4">
      <w:rPr>
        <w:rFonts w:ascii="標楷體" w:eastAsia="標楷體" w:hAnsi="標楷體" w:hint="eastAsia"/>
      </w:rPr>
      <w:t>工養工</w:t>
    </w:r>
    <w:proofErr w:type="gramEnd"/>
    <w:r w:rsidRPr="00FC76C4">
      <w:rPr>
        <w:rFonts w:ascii="標楷體" w:eastAsia="標楷體" w:hAnsi="標楷體" w:hint="eastAsia"/>
      </w:rPr>
      <w:t>A</w:t>
    </w:r>
    <w:r w:rsidR="00D313FA">
      <w:rPr>
        <w:rFonts w:ascii="標楷體" w:eastAsia="標楷體" w:hAnsi="標楷體" w:hint="eastAsia"/>
      </w:rPr>
      <w:t>34</w:t>
    </w:r>
    <w:r w:rsidRPr="00FC76C4">
      <w:rPr>
        <w:rFonts w:ascii="標楷體" w:eastAsia="標楷體" w:hAnsi="標楷體" w:hint="eastAsia"/>
      </w:rPr>
      <w:t>-作業程序</w:t>
    </w:r>
    <w:r w:rsidR="00D82D01" w:rsidRPr="00D82D01">
      <w:rPr>
        <w:rFonts w:ascii="標楷體" w:eastAsia="標楷體" w:hAnsi="標楷體" w:hint="eastAsia"/>
      </w:rPr>
      <w:t>-1/1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FB" w:rsidRDefault="00C760FB" w:rsidP="00D82D01">
      <w:r>
        <w:separator/>
      </w:r>
    </w:p>
  </w:footnote>
  <w:footnote w:type="continuationSeparator" w:id="0">
    <w:p w:rsidR="00C760FB" w:rsidRDefault="00C760FB" w:rsidP="00D8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F6" w:rsidRPr="005865F8" w:rsidRDefault="002401F6" w:rsidP="002401F6">
    <w:pPr>
      <w:spacing w:line="400" w:lineRule="exact"/>
      <w:jc w:val="right"/>
      <w:rPr>
        <w:rFonts w:ascii="Times New Roman" w:eastAsia="標楷體" w:hAnsi="Times New Roman" w:cs="Times New Roman"/>
        <w:sz w:val="20"/>
      </w:rPr>
    </w:pPr>
    <w:r w:rsidRPr="005865F8">
      <w:rPr>
        <w:rFonts w:ascii="Times New Roman" w:eastAsia="標楷體" w:hAnsi="標楷體" w:cs="Times New Roman"/>
        <w:sz w:val="20"/>
      </w:rPr>
      <w:t>更新日期</w:t>
    </w:r>
    <w:r w:rsidRPr="005865F8">
      <w:rPr>
        <w:rFonts w:ascii="Times New Roman" w:eastAsia="標楷體" w:hAnsi="Times New Roman" w:cs="Times New Roman"/>
        <w:sz w:val="20"/>
      </w:rPr>
      <w:t xml:space="preserve">  103.0</w:t>
    </w:r>
    <w:r w:rsidR="00F421C6" w:rsidRPr="005865F8">
      <w:rPr>
        <w:rFonts w:ascii="Times New Roman" w:eastAsia="標楷體" w:hAnsi="Times New Roman" w:cs="Times New Roman"/>
        <w:sz w:val="20"/>
      </w:rPr>
      <w:t>8</w:t>
    </w:r>
    <w:r w:rsidR="00A66D90" w:rsidRPr="005865F8">
      <w:rPr>
        <w:rFonts w:ascii="Times New Roman" w:eastAsia="標楷體" w:hAnsi="Times New Roman" w:cs="Times New Roman"/>
        <w:sz w:val="20"/>
      </w:rPr>
      <w:t>.</w:t>
    </w:r>
    <w:r w:rsidR="00D313FA" w:rsidRPr="005865F8">
      <w:rPr>
        <w:rFonts w:ascii="Times New Roman" w:eastAsia="標楷體" w:hAnsi="Times New Roman" w:cs="Times New Roman"/>
        <w:sz w:val="20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F7A"/>
    <w:multiLevelType w:val="hybridMultilevel"/>
    <w:tmpl w:val="541AE210"/>
    <w:lvl w:ilvl="0" w:tplc="9C9479AC">
      <w:start w:val="1"/>
      <w:numFmt w:val="taiwaneseCountingThousand"/>
      <w:suff w:val="space"/>
      <w:lvlText w:val="%1、"/>
      <w:lvlJc w:val="left"/>
      <w:pPr>
        <w:ind w:left="397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1" w15:restartNumberingAfterBreak="0">
    <w:nsid w:val="11EB1E1F"/>
    <w:multiLevelType w:val="hybridMultilevel"/>
    <w:tmpl w:val="2A5C71AE"/>
    <w:lvl w:ilvl="0" w:tplc="051E9370">
      <w:start w:val="1"/>
      <w:numFmt w:val="ideographLegalTraditional"/>
      <w:suff w:val="space"/>
      <w:lvlText w:val="%1、"/>
      <w:lvlJc w:val="left"/>
      <w:pPr>
        <w:ind w:left="454" w:hanging="454"/>
      </w:pPr>
      <w:rPr>
        <w:rFonts w:hint="eastAsia"/>
        <w:lang w:val="en-US"/>
      </w:rPr>
    </w:lvl>
    <w:lvl w:ilvl="1" w:tplc="9666544E">
      <w:start w:val="8"/>
      <w:numFmt w:val="taiwaneseCountingThousand"/>
      <w:lvlText w:val="%2、"/>
      <w:lvlJc w:val="left"/>
      <w:pPr>
        <w:ind w:left="585" w:hanging="5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546AF"/>
    <w:multiLevelType w:val="hybridMultilevel"/>
    <w:tmpl w:val="2034AF0A"/>
    <w:lvl w:ilvl="0" w:tplc="80B8838A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E5B0387"/>
    <w:multiLevelType w:val="hybridMultilevel"/>
    <w:tmpl w:val="894EDBEC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B260A8"/>
    <w:multiLevelType w:val="hybridMultilevel"/>
    <w:tmpl w:val="76E249E4"/>
    <w:lvl w:ilvl="0" w:tplc="282C9004">
      <w:start w:val="5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5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1"/>
    <w:rsid w:val="00106D04"/>
    <w:rsid w:val="001657AD"/>
    <w:rsid w:val="00172153"/>
    <w:rsid w:val="001912A4"/>
    <w:rsid w:val="001B2C94"/>
    <w:rsid w:val="00213BC7"/>
    <w:rsid w:val="002401F6"/>
    <w:rsid w:val="00276608"/>
    <w:rsid w:val="002B0763"/>
    <w:rsid w:val="002D5AC2"/>
    <w:rsid w:val="00304677"/>
    <w:rsid w:val="003B388E"/>
    <w:rsid w:val="003C4618"/>
    <w:rsid w:val="004355A4"/>
    <w:rsid w:val="004B7583"/>
    <w:rsid w:val="004D5B8B"/>
    <w:rsid w:val="004F17B6"/>
    <w:rsid w:val="00560E94"/>
    <w:rsid w:val="00562D1E"/>
    <w:rsid w:val="005865F8"/>
    <w:rsid w:val="005B5191"/>
    <w:rsid w:val="005C5994"/>
    <w:rsid w:val="00630A82"/>
    <w:rsid w:val="00662E8A"/>
    <w:rsid w:val="006744B6"/>
    <w:rsid w:val="00697A50"/>
    <w:rsid w:val="006C0576"/>
    <w:rsid w:val="006F5031"/>
    <w:rsid w:val="00720320"/>
    <w:rsid w:val="00736719"/>
    <w:rsid w:val="007949E7"/>
    <w:rsid w:val="00796A9B"/>
    <w:rsid w:val="007A387C"/>
    <w:rsid w:val="007A6178"/>
    <w:rsid w:val="007A78E6"/>
    <w:rsid w:val="0082284A"/>
    <w:rsid w:val="00832027"/>
    <w:rsid w:val="00894027"/>
    <w:rsid w:val="008D5BB5"/>
    <w:rsid w:val="008D6B7E"/>
    <w:rsid w:val="00965A2D"/>
    <w:rsid w:val="009B0A6E"/>
    <w:rsid w:val="009C11E5"/>
    <w:rsid w:val="009F4016"/>
    <w:rsid w:val="00A33C76"/>
    <w:rsid w:val="00A66D90"/>
    <w:rsid w:val="00AA4A46"/>
    <w:rsid w:val="00AA50E9"/>
    <w:rsid w:val="00AB4355"/>
    <w:rsid w:val="00C760FB"/>
    <w:rsid w:val="00C92AB0"/>
    <w:rsid w:val="00CA0295"/>
    <w:rsid w:val="00CC2561"/>
    <w:rsid w:val="00CD02F0"/>
    <w:rsid w:val="00D16FD2"/>
    <w:rsid w:val="00D313FA"/>
    <w:rsid w:val="00D65BB7"/>
    <w:rsid w:val="00D82D01"/>
    <w:rsid w:val="00DA2EF0"/>
    <w:rsid w:val="00DB2833"/>
    <w:rsid w:val="00DE54FA"/>
    <w:rsid w:val="00DF5222"/>
    <w:rsid w:val="00E77A9C"/>
    <w:rsid w:val="00E82A77"/>
    <w:rsid w:val="00F366A5"/>
    <w:rsid w:val="00F421C6"/>
    <w:rsid w:val="00F43437"/>
    <w:rsid w:val="00F64CD1"/>
    <w:rsid w:val="00FA56C1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83960B-C139-43D7-BD86-33677BD9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01"/>
    <w:pPr>
      <w:widowControl w:val="0"/>
      <w:spacing w:after="0" w:line="240" w:lineRule="auto"/>
    </w:pPr>
    <w:rPr>
      <w:rFonts w:cstheme="minorBid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34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D82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D82D01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82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D82D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SYNNEX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羅晞廷</dc:creator>
  <cp:keywords/>
  <dc:description/>
  <cp:lastModifiedBy>李京蓬</cp:lastModifiedBy>
  <cp:revision>2</cp:revision>
  <dcterms:created xsi:type="dcterms:W3CDTF">2021-03-05T06:33:00Z</dcterms:created>
  <dcterms:modified xsi:type="dcterms:W3CDTF">2021-03-05T06:33:00Z</dcterms:modified>
</cp:coreProperties>
</file>