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DA" w:rsidRDefault="00E77BDA" w:rsidP="00E77BDA">
      <w:pPr>
        <w:spacing w:afterLines="50" w:after="180" w:line="360" w:lineRule="auto"/>
        <w:ind w:firstLineChars="100" w:firstLine="320"/>
        <w:jc w:val="right"/>
        <w:rPr>
          <w:rFonts w:ascii="微軟正黑體" w:eastAsia="微軟正黑體" w:hAnsi="微軟正黑體"/>
          <w:b/>
          <w:kern w:val="0"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2824F6" w:rsidRPr="003C11DE" w:rsidRDefault="00217798" w:rsidP="003B0C9F">
      <w:pPr>
        <w:spacing w:afterLines="50" w:after="180" w:line="360" w:lineRule="auto"/>
        <w:ind w:firstLineChars="100" w:firstLine="440"/>
        <w:jc w:val="center"/>
        <w:rPr>
          <w:rFonts w:ascii="微軟正黑體" w:eastAsia="微軟正黑體" w:hAnsi="微軟正黑體"/>
          <w:b/>
          <w:kern w:val="0"/>
          <w:sz w:val="44"/>
          <w:szCs w:val="44"/>
        </w:rPr>
      </w:pPr>
      <w:bookmarkStart w:id="0" w:name="_GoBack"/>
      <w:r>
        <w:rPr>
          <w:rFonts w:ascii="微軟正黑體" w:eastAsia="微軟正黑體" w:hAnsi="微軟正黑體" w:hint="eastAsia"/>
          <w:b/>
          <w:kern w:val="0"/>
          <w:sz w:val="44"/>
          <w:szCs w:val="44"/>
        </w:rPr>
        <w:t>覆巢之下無完卵</w:t>
      </w:r>
      <w:r w:rsidR="009F4927" w:rsidRPr="003C11DE">
        <w:rPr>
          <w:rFonts w:ascii="微軟正黑體" w:eastAsia="微軟正黑體" w:hAnsi="微軟正黑體"/>
          <w:b/>
          <w:kern w:val="0"/>
          <w:sz w:val="44"/>
          <w:szCs w:val="44"/>
        </w:rPr>
        <w:t>－</w:t>
      </w:r>
      <w:r w:rsidR="00651F02">
        <w:rPr>
          <w:rFonts w:ascii="微軟正黑體" w:eastAsia="微軟正黑體" w:hAnsi="微軟正黑體" w:hint="eastAsia"/>
          <w:b/>
          <w:kern w:val="0"/>
          <w:sz w:val="44"/>
          <w:szCs w:val="44"/>
        </w:rPr>
        <w:t>全民</w:t>
      </w:r>
      <w:r w:rsidR="00A47CEE">
        <w:rPr>
          <w:rFonts w:ascii="微軟正黑體" w:eastAsia="微軟正黑體" w:hAnsi="微軟正黑體" w:hint="eastAsia"/>
          <w:b/>
          <w:kern w:val="0"/>
          <w:sz w:val="44"/>
          <w:szCs w:val="44"/>
        </w:rPr>
        <w:t>保防</w:t>
      </w:r>
      <w:r w:rsidR="00651F02">
        <w:rPr>
          <w:rFonts w:ascii="微軟正黑體" w:eastAsia="微軟正黑體" w:hAnsi="微軟正黑體" w:hint="eastAsia"/>
          <w:b/>
          <w:kern w:val="0"/>
          <w:sz w:val="44"/>
          <w:szCs w:val="44"/>
        </w:rPr>
        <w:t>意識動起來</w:t>
      </w:r>
      <w:bookmarkEnd w:id="0"/>
    </w:p>
    <w:p w:rsidR="006F491C" w:rsidRPr="003F7299" w:rsidRDefault="006F491C" w:rsidP="009F4927">
      <w:pPr>
        <w:spacing w:afterLines="50" w:after="180"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F7299">
        <w:rPr>
          <w:rFonts w:ascii="微軟正黑體" w:eastAsia="微軟正黑體" w:hAnsi="微軟正黑體"/>
          <w:b/>
          <w:kern w:val="0"/>
          <w:sz w:val="36"/>
          <w:szCs w:val="36"/>
        </w:rPr>
        <w:t xml:space="preserve">                          </w:t>
      </w:r>
      <w:r w:rsidR="009F62AB">
        <w:rPr>
          <w:rFonts w:ascii="微軟正黑體" w:eastAsia="微軟正黑體" w:hAnsi="微軟正黑體"/>
          <w:b/>
          <w:kern w:val="0"/>
          <w:sz w:val="36"/>
          <w:szCs w:val="36"/>
        </w:rPr>
        <w:t xml:space="preserve">         </w:t>
      </w:r>
      <w:r w:rsidR="003B0C9F" w:rsidRPr="003F7299">
        <w:rPr>
          <w:rFonts w:ascii="微軟正黑體" w:eastAsia="微軟正黑體" w:hAnsi="微軟正黑體" w:hint="eastAsia"/>
          <w:b/>
          <w:kern w:val="0"/>
          <w:sz w:val="36"/>
          <w:szCs w:val="36"/>
        </w:rPr>
        <w:t>法務部調查局</w:t>
      </w:r>
      <w:r w:rsidRPr="003F7299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</w:t>
      </w:r>
      <w:r w:rsidRPr="003F7299">
        <w:rPr>
          <w:rFonts w:ascii="微軟正黑體" w:eastAsia="微軟正黑體" w:hAnsi="微軟正黑體"/>
          <w:b/>
          <w:kern w:val="0"/>
          <w:sz w:val="36"/>
          <w:szCs w:val="36"/>
        </w:rPr>
        <w:t>謝智皓</w:t>
      </w:r>
    </w:p>
    <w:p w:rsidR="00B3625F" w:rsidRPr="003F7299" w:rsidRDefault="00B3625F" w:rsidP="009F4927">
      <w:pPr>
        <w:spacing w:line="360" w:lineRule="auto"/>
        <w:ind w:left="1800" w:hangingChars="500" w:hanging="1800"/>
        <w:jc w:val="both"/>
        <w:rPr>
          <w:rFonts w:ascii="微軟正黑體" w:eastAsia="微軟正黑體" w:hAnsi="微軟正黑體"/>
          <w:sz w:val="36"/>
          <w:szCs w:val="36"/>
        </w:rPr>
      </w:pPr>
    </w:p>
    <w:p w:rsidR="005E4482" w:rsidRPr="004E5E9A" w:rsidRDefault="008757AA" w:rsidP="00FC339E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近</w:t>
      </w:r>
      <w:r w:rsidRPr="004E5E9A">
        <w:rPr>
          <w:rFonts w:ascii="微軟正黑體" w:eastAsia="微軟正黑體" w:hAnsi="微軟正黑體"/>
          <w:sz w:val="32"/>
          <w:szCs w:val="32"/>
        </w:rPr>
        <w:t>年兩岸情勢變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化</w:t>
      </w:r>
      <w:r w:rsidRPr="004E5E9A">
        <w:rPr>
          <w:rFonts w:ascii="微軟正黑體" w:eastAsia="微軟正黑體" w:hAnsi="微軟正黑體"/>
          <w:sz w:val="32"/>
          <w:szCs w:val="32"/>
        </w:rPr>
        <w:t>多端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，凸</w:t>
      </w:r>
      <w:r w:rsidRPr="004E5E9A">
        <w:rPr>
          <w:rFonts w:ascii="微軟正黑體" w:eastAsia="微軟正黑體" w:hAnsi="微軟正黑體"/>
          <w:sz w:val="32"/>
          <w:szCs w:val="32"/>
        </w:rPr>
        <w:t>顯國家安全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威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脅</w:t>
      </w:r>
      <w:r w:rsidR="00792482" w:rsidRPr="004E5E9A">
        <w:rPr>
          <w:rFonts w:ascii="微軟正黑體" w:eastAsia="微軟正黑體" w:hAnsi="微軟正黑體" w:hint="eastAsia"/>
          <w:sz w:val="32"/>
          <w:szCs w:val="32"/>
        </w:rPr>
        <w:t>倍增</w:t>
      </w:r>
      <w:r w:rsidRPr="004E5E9A">
        <w:rPr>
          <w:rFonts w:ascii="微軟正黑體" w:eastAsia="微軟正黑體" w:hAnsi="微軟正黑體"/>
          <w:sz w:val="32"/>
          <w:szCs w:val="32"/>
        </w:rPr>
        <w:t>與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落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實</w:t>
      </w:r>
      <w:r w:rsidRPr="004E5E9A">
        <w:rPr>
          <w:rFonts w:ascii="微軟正黑體" w:eastAsia="微軟正黑體" w:hAnsi="微軟正黑體"/>
          <w:sz w:val="32"/>
          <w:szCs w:val="32"/>
        </w:rPr>
        <w:t>保防工作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Pr="004E5E9A">
        <w:rPr>
          <w:rFonts w:ascii="微軟正黑體" w:eastAsia="微軟正黑體" w:hAnsi="微軟正黑體"/>
          <w:sz w:val="32"/>
          <w:szCs w:val="32"/>
        </w:rPr>
        <w:t>重要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初步觀察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2016年新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政府執政以來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兩岸交流</w:t>
      </w:r>
      <w:r w:rsidR="003321D3" w:rsidRPr="004E5E9A">
        <w:rPr>
          <w:rFonts w:ascii="微軟正黑體" w:eastAsia="微軟正黑體" w:hAnsi="微軟正黑體" w:hint="eastAsia"/>
          <w:sz w:val="32"/>
          <w:szCs w:val="32"/>
        </w:rPr>
        <w:t>趨勢</w:t>
      </w:r>
      <w:r w:rsidR="00F62A21" w:rsidRPr="004E5E9A">
        <w:rPr>
          <w:rFonts w:ascii="微軟正黑體" w:eastAsia="微軟正黑體" w:hAnsi="微軟正黑體"/>
          <w:sz w:val="32"/>
          <w:szCs w:val="32"/>
        </w:rPr>
        <w:t>，</w:t>
      </w:r>
      <w:r w:rsidR="003321D3" w:rsidRPr="004E5E9A">
        <w:rPr>
          <w:rFonts w:ascii="微軟正黑體" w:eastAsia="微軟正黑體" w:hAnsi="微軟正黑體" w:hint="eastAsia"/>
          <w:sz w:val="32"/>
          <w:szCs w:val="32"/>
        </w:rPr>
        <w:t>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由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經貿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、文</w:t>
      </w:r>
      <w:r w:rsidRPr="004E5E9A">
        <w:rPr>
          <w:rFonts w:ascii="微軟正黑體" w:eastAsia="微軟正黑體" w:hAnsi="微軟正黑體"/>
          <w:sz w:val="32"/>
          <w:szCs w:val="32"/>
        </w:rPr>
        <w:t>化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等</w:t>
      </w:r>
      <w:r w:rsidRPr="004E5E9A">
        <w:rPr>
          <w:rFonts w:ascii="微軟正黑體" w:eastAsia="微軟正黑體" w:hAnsi="微軟正黑體"/>
          <w:sz w:val="32"/>
          <w:szCs w:val="32"/>
        </w:rPr>
        <w:t>面向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取</w:t>
      </w:r>
      <w:r w:rsidRPr="004E5E9A">
        <w:rPr>
          <w:rFonts w:ascii="微軟正黑體" w:eastAsia="微軟正黑體" w:hAnsi="微軟正黑體"/>
          <w:sz w:val="32"/>
          <w:szCs w:val="32"/>
        </w:rPr>
        <w:t>代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較</w:t>
      </w:r>
      <w:r w:rsidRPr="004E5E9A">
        <w:rPr>
          <w:rFonts w:ascii="微軟正黑體" w:eastAsia="微軟正黑體" w:hAnsi="微軟正黑體"/>
          <w:sz w:val="32"/>
          <w:szCs w:val="32"/>
        </w:rPr>
        <w:t>為冷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卻</w:t>
      </w:r>
      <w:r w:rsidRPr="004E5E9A">
        <w:rPr>
          <w:rFonts w:ascii="微軟正黑體" w:eastAsia="微軟正黑體" w:hAnsi="微軟正黑體"/>
          <w:sz w:val="32"/>
          <w:szCs w:val="32"/>
        </w:rPr>
        <w:t>之官方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、旅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遊觀光等</w:t>
      </w:r>
      <w:r w:rsidRPr="004E5E9A">
        <w:rPr>
          <w:rFonts w:ascii="微軟正黑體" w:eastAsia="微軟正黑體" w:hAnsi="微軟正黑體"/>
          <w:sz w:val="32"/>
          <w:szCs w:val="32"/>
        </w:rPr>
        <w:t>交流</w:t>
      </w:r>
      <w:r w:rsidR="00A66F81" w:rsidRPr="004E5E9A">
        <w:rPr>
          <w:rFonts w:ascii="微軟正黑體" w:eastAsia="微軟正黑體" w:hAnsi="微軟正黑體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尤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其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經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貿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活動益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發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受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到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岸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強化與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重視</w:t>
      </w:r>
      <w:r w:rsidR="00843DDF" w:rsidRPr="004E5E9A">
        <w:rPr>
          <w:rFonts w:ascii="微軟正黑體" w:eastAsia="微軟正黑體" w:hAnsi="微軟正黑體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藉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以補強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多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層次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統戰意識</w:t>
      </w:r>
      <w:r w:rsidR="00843DDF" w:rsidRPr="004E5E9A">
        <w:rPr>
          <w:rFonts w:ascii="微軟正黑體" w:eastAsia="微軟正黑體" w:hAnsi="微軟正黑體"/>
          <w:sz w:val="32"/>
          <w:szCs w:val="32"/>
        </w:rPr>
        <w:t>，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達</w:t>
      </w:r>
      <w:r w:rsidR="00451B15" w:rsidRPr="004E5E9A">
        <w:rPr>
          <w:rFonts w:ascii="微軟正黑體" w:eastAsia="微軟正黑體" w:hAnsi="微軟正黑體"/>
          <w:sz w:val="32"/>
          <w:szCs w:val="32"/>
        </w:rPr>
        <w:t>到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全面滲透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目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F727D" w:rsidRPr="004E5E9A" w:rsidRDefault="00FC339E" w:rsidP="00FC339E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茲列</w:t>
      </w:r>
      <w:r w:rsidRPr="004E5E9A">
        <w:rPr>
          <w:rFonts w:ascii="微軟正黑體" w:eastAsia="微軟正黑體" w:hAnsi="微軟正黑體"/>
          <w:sz w:val="32"/>
          <w:szCs w:val="32"/>
        </w:rPr>
        <w:t>舉</w:t>
      </w:r>
      <w:r w:rsidR="00460B32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460B32" w:rsidRPr="004E5E9A">
        <w:rPr>
          <w:rFonts w:ascii="微軟正黑體" w:eastAsia="微軟正黑體" w:hAnsi="微軟正黑體"/>
          <w:sz w:val="32"/>
          <w:szCs w:val="32"/>
        </w:rPr>
        <w:t>人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容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易忽視的</w:t>
      </w:r>
      <w:r w:rsidR="00327446" w:rsidRPr="004E5E9A">
        <w:rPr>
          <w:rFonts w:ascii="微軟正黑體" w:eastAsia="微軟正黑體" w:hAnsi="微軟正黑體" w:hint="eastAsia"/>
          <w:sz w:val="32"/>
          <w:szCs w:val="32"/>
        </w:rPr>
        <w:t>滲透</w:t>
      </w:r>
      <w:r w:rsidR="00327446" w:rsidRPr="004E5E9A">
        <w:rPr>
          <w:rFonts w:ascii="微軟正黑體" w:eastAsia="微軟正黑體" w:hAnsi="微軟正黑體"/>
          <w:sz w:val="32"/>
          <w:szCs w:val="32"/>
        </w:rPr>
        <w:t>面向與洩</w:t>
      </w:r>
      <w:r w:rsidR="00327446" w:rsidRPr="004E5E9A">
        <w:rPr>
          <w:rFonts w:ascii="微軟正黑體" w:eastAsia="微軟正黑體" w:hAnsi="微軟正黑體" w:hint="eastAsia"/>
          <w:sz w:val="32"/>
          <w:szCs w:val="32"/>
        </w:rPr>
        <w:t>密</w:t>
      </w:r>
      <w:r w:rsidR="00327446" w:rsidRPr="004E5E9A">
        <w:rPr>
          <w:rFonts w:ascii="微軟正黑體" w:eastAsia="微軟正黑體" w:hAnsi="微軟正黑體"/>
          <w:sz w:val="32"/>
          <w:szCs w:val="32"/>
        </w:rPr>
        <w:t>管道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加</w:t>
      </w:r>
      <w:r w:rsidRPr="004E5E9A">
        <w:rPr>
          <w:rFonts w:ascii="微軟正黑體" w:eastAsia="微軟正黑體" w:hAnsi="微軟正黑體"/>
          <w:sz w:val="32"/>
          <w:szCs w:val="32"/>
        </w:rPr>
        <w:t>以說明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：例</w:t>
      </w:r>
      <w:r w:rsidRPr="004E5E9A">
        <w:rPr>
          <w:rFonts w:ascii="微軟正黑體" w:eastAsia="微軟正黑體" w:hAnsi="微軟正黑體"/>
          <w:sz w:val="32"/>
          <w:szCs w:val="32"/>
        </w:rPr>
        <w:t>一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近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年侵臺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風災</w:t>
      </w:r>
      <w:r w:rsidR="00F65374" w:rsidRPr="004E5E9A">
        <w:rPr>
          <w:rFonts w:ascii="微軟正黑體" w:eastAsia="微軟正黑體" w:hAnsi="微軟正黑體" w:hint="eastAsia"/>
          <w:sz w:val="32"/>
          <w:szCs w:val="32"/>
        </w:rPr>
        <w:t>頻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仍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，造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成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部</w:t>
      </w:r>
      <w:r w:rsidR="00F65374" w:rsidRPr="004E5E9A">
        <w:rPr>
          <w:rFonts w:ascii="微軟正黑體" w:eastAsia="微軟正黑體" w:hAnsi="微軟正黑體" w:hint="eastAsia"/>
          <w:sz w:val="32"/>
          <w:szCs w:val="32"/>
        </w:rPr>
        <w:t>分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地區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嚴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重災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損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中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共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對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臺單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位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透過相關組織，</w:t>
      </w:r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秋</w:t>
      </w:r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節期間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派員親送陸配慰問金。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此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舉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顯</w:t>
      </w:r>
      <w:r w:rsidR="00FA14BE" w:rsidRPr="004E5E9A">
        <w:rPr>
          <w:rFonts w:ascii="微軟正黑體" w:eastAsia="微軟正黑體" w:hAnsi="微軟正黑體" w:hint="eastAsia"/>
          <w:sz w:val="32"/>
          <w:szCs w:val="32"/>
        </w:rPr>
        <w:t>示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岸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對臺統戰工作不因民進黨執政後有所減緩，反而作法更加細膩、更能打動人心。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例</w:t>
      </w:r>
      <w:r w:rsidRPr="004E5E9A">
        <w:rPr>
          <w:rFonts w:ascii="微軟正黑體" w:eastAsia="微軟正黑體" w:hAnsi="微軟正黑體"/>
          <w:sz w:val="32"/>
          <w:szCs w:val="32"/>
        </w:rPr>
        <w:t>二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內</w:t>
      </w:r>
      <w:r w:rsidR="00237AE4" w:rsidRPr="004E5E9A">
        <w:rPr>
          <w:rFonts w:ascii="微軟正黑體" w:eastAsia="微軟正黑體" w:hAnsi="微軟正黑體" w:hint="eastAsia"/>
          <w:sz w:val="32"/>
          <w:szCs w:val="32"/>
        </w:rPr>
        <w:t>X社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團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為配合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岸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統戰青年作為，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大量吸收學生、青年入黨，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同</w:t>
      </w:r>
      <w:r w:rsidR="00FE1AD9" w:rsidRPr="004E5E9A">
        <w:rPr>
          <w:rFonts w:ascii="微軟正黑體" w:eastAsia="微軟正黑體" w:hAnsi="微軟正黑體"/>
          <w:sz w:val="32"/>
          <w:szCs w:val="32"/>
        </w:rPr>
        <w:t>時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規劃提供我大專院校在學生赴陸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行</w:t>
      </w:r>
      <w:r w:rsidR="00FE1AD9" w:rsidRPr="004E5E9A">
        <w:rPr>
          <w:rFonts w:ascii="微軟正黑體" w:eastAsia="微軟正黑體" w:hAnsi="微軟正黑體"/>
          <w:sz w:val="32"/>
          <w:szCs w:val="32"/>
        </w:rPr>
        <w:t>程</w:t>
      </w:r>
      <w:r w:rsidR="007F1739" w:rsidRPr="004E5E9A">
        <w:rPr>
          <w:rFonts w:ascii="微軟正黑體" w:eastAsia="微軟正黑體" w:hAnsi="微軟正黑體" w:hint="eastAsia"/>
          <w:sz w:val="32"/>
          <w:szCs w:val="32"/>
        </w:rPr>
        <w:t>所</w:t>
      </w:r>
      <w:r w:rsidR="007F1739" w:rsidRPr="004E5E9A">
        <w:rPr>
          <w:rFonts w:ascii="微軟正黑體" w:eastAsia="微軟正黑體" w:hAnsi="微軟正黑體"/>
          <w:sz w:val="32"/>
          <w:szCs w:val="32"/>
        </w:rPr>
        <w:t>需費用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，藉以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培植、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吸納青年學生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加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入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組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織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例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三</w:t>
      </w:r>
      <w:r w:rsidR="00DF28BA" w:rsidRPr="004E5E9A">
        <w:rPr>
          <w:rFonts w:ascii="微軟正黑體" w:eastAsia="微軟正黑體" w:hAnsi="微軟正黑體"/>
          <w:sz w:val="32"/>
          <w:szCs w:val="32"/>
        </w:rPr>
        <w:t>、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臺灣農業改良、養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殖漁業等科研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技術獨步全球，舉世聞名。中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國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大陸為追求農改、養殖技術大躍進，鎖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定相關人士與特定管道誘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吸。近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年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多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項臺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灣引以為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傲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lastRenderedPageBreak/>
        <w:t>農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改與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養殖技術、流程，整套外流大陸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我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2014年破獲4個大陸男子在南投縣</w:t>
      </w:r>
      <w:r w:rsidR="00FA14BE" w:rsidRPr="004E5E9A">
        <w:rPr>
          <w:rFonts w:ascii="微軟正黑體" w:eastAsia="微軟正黑體" w:hAnsi="微軟正黑體" w:hint="eastAsia"/>
          <w:sz w:val="32"/>
          <w:szCs w:val="32"/>
        </w:rPr>
        <w:t>A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鎮非法採茶竊取我國種茶資訊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案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；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又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2015年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發生</w:t>
      </w:r>
      <w:r w:rsidR="00C34AD6" w:rsidRPr="004E5E9A">
        <w:rPr>
          <w:rFonts w:ascii="微軟正黑體" w:eastAsia="微軟正黑體" w:hAnsi="微軟正黑體" w:hint="eastAsia"/>
          <w:sz w:val="32"/>
          <w:szCs w:val="32"/>
        </w:rPr>
        <w:t>B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公司穀物乾燥機技術被竊取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案，涉案人員亦為大陸人士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美國聯邦調查局於去年發現經濟間諜案激增53%，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涉案人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大多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源自大陸。顯示不僅國防機密，農業或企業秘密也都成為大陸目標。</w:t>
      </w:r>
    </w:p>
    <w:p w:rsidR="00FC494F" w:rsidRPr="004E5E9A" w:rsidRDefault="00237AE4" w:rsidP="009F727D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Pr="004E5E9A">
        <w:rPr>
          <w:rFonts w:ascii="微軟正黑體" w:eastAsia="微軟正黑體" w:hAnsi="微軟正黑體"/>
          <w:sz w:val="32"/>
          <w:szCs w:val="32"/>
        </w:rPr>
        <w:t>岸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無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孔不入的統戰及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滲透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作為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，對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我國家安全</w:t>
      </w:r>
      <w:r w:rsidR="006B50FB" w:rsidRPr="004E5E9A">
        <w:rPr>
          <w:rFonts w:ascii="微軟正黑體" w:eastAsia="微軟正黑體" w:hAnsi="微軟正黑體" w:hint="eastAsia"/>
          <w:sz w:val="32"/>
          <w:szCs w:val="32"/>
        </w:rPr>
        <w:t>影響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層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面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，包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括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：第</w:t>
      </w:r>
      <w:r w:rsidR="00341E49" w:rsidRPr="004E5E9A">
        <w:rPr>
          <w:rFonts w:ascii="微軟正黑體" w:eastAsia="微軟正黑體" w:hAnsi="微軟正黑體" w:hint="eastAsia"/>
          <w:sz w:val="32"/>
          <w:szCs w:val="32"/>
        </w:rPr>
        <w:t>一、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柔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性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統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戰作為更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能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打動人心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：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統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戰之上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乘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高妙作法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不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在以力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服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人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、以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勢屈人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而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在打動人心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、攫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取人心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第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二</w:t>
      </w:r>
      <w:r w:rsidR="00EA1FBD"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青年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學子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是</w:t>
      </w:r>
      <w:r w:rsidR="00EA1FBD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中共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攻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堅的重要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對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象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：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內社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團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以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外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圍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企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業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組織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作為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掩護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，大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舉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吸納學生青年的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作為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，國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安團隊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必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須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高度關注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，因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為青年學生最具潛力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與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影響力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，也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是最容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易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受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到</w:t>
      </w:r>
      <w:r w:rsidR="00A44479" w:rsidRPr="004E5E9A">
        <w:rPr>
          <w:rFonts w:ascii="微軟正黑體" w:eastAsia="微軟正黑體" w:hAnsi="微軟正黑體"/>
          <w:sz w:val="32"/>
          <w:szCs w:val="32"/>
        </w:rPr>
        <w:t>蠱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惑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的族群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第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三、</w:t>
      </w:r>
      <w:r w:rsidR="003C5B55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農改及養殖漁業優勢</w:t>
      </w:r>
      <w:r w:rsidR="003C5B55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流失動搖根基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：中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共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物吸我農</w:t>
      </w:r>
      <w:r w:rsidR="003C5B55" w:rsidRPr="004E5E9A">
        <w:rPr>
          <w:rFonts w:ascii="微軟正黑體" w:eastAsia="微軟正黑體" w:hAnsi="微軟正黑體"/>
          <w:sz w:val="32"/>
          <w:szCs w:val="32"/>
        </w:rPr>
        <w:t>改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及漁業專才、複製（竊取）我科研成果，主要以市場誘吸方式進行，同時鎖定臺商、退休官員、教授、離職人員等多重管道以直接或迂迴方式攻堅。我方官員及學術界農漁專才自是中共物吸的重點，尤其是在各領域有專精的人才，更是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中共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長期鎖定的目標，此間衍生的相關國家安全問題殊值重視。</w:t>
      </w:r>
    </w:p>
    <w:p w:rsidR="002F1903" w:rsidRPr="004E5E9A" w:rsidRDefault="003C5B55" w:rsidP="009F727D">
      <w:pPr>
        <w:spacing w:line="360" w:lineRule="auto"/>
        <w:ind w:leftChars="250" w:left="600"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新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政府面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臨急遽變化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兩岸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情勢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，期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許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增進互信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、縮</w:t>
      </w:r>
      <w:r w:rsidRPr="004E5E9A">
        <w:rPr>
          <w:rFonts w:ascii="微軟正黑體" w:eastAsia="微軟正黑體" w:hAnsi="微軟正黑體"/>
          <w:sz w:val="32"/>
          <w:szCs w:val="32"/>
        </w:rPr>
        <w:t>短磨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合</w:t>
      </w:r>
      <w:r w:rsidRPr="004E5E9A">
        <w:rPr>
          <w:rFonts w:ascii="微軟正黑體" w:eastAsia="微軟正黑體" w:hAnsi="微軟正黑體"/>
          <w:sz w:val="32"/>
          <w:szCs w:val="32"/>
        </w:rPr>
        <w:t>期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未</w:t>
      </w:r>
      <w:r w:rsidRPr="004E5E9A">
        <w:rPr>
          <w:rFonts w:ascii="微軟正黑體" w:eastAsia="微軟正黑體" w:hAnsi="微軟正黑體"/>
          <w:sz w:val="32"/>
          <w:szCs w:val="32"/>
        </w:rPr>
        <w:t>來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可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預期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大</w:t>
      </w:r>
      <w:r w:rsidRPr="004E5E9A">
        <w:rPr>
          <w:rFonts w:ascii="微軟正黑體" w:eastAsia="微軟正黑體" w:hAnsi="微軟正黑體"/>
          <w:sz w:val="32"/>
          <w:szCs w:val="32"/>
        </w:rPr>
        <w:t>陸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領導</w:t>
      </w:r>
      <w:r w:rsidR="00C34AD6" w:rsidRPr="004E5E9A">
        <w:rPr>
          <w:rFonts w:ascii="微軟正黑體" w:eastAsia="微軟正黑體" w:hAnsi="微軟正黑體" w:hint="eastAsia"/>
          <w:sz w:val="32"/>
          <w:szCs w:val="32"/>
        </w:rPr>
        <w:t>階</w:t>
      </w:r>
      <w:r w:rsidR="00C34AD6" w:rsidRPr="004E5E9A">
        <w:rPr>
          <w:rFonts w:ascii="微軟正黑體" w:eastAsia="微軟正黑體" w:hAnsi="微軟正黑體"/>
          <w:sz w:val="32"/>
          <w:szCs w:val="32"/>
        </w:rPr>
        <w:t>層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將加大對臺政治、外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交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、經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濟</w:t>
      </w:r>
      <w:r w:rsidR="00C34AD6" w:rsidRPr="004E5E9A">
        <w:rPr>
          <w:rFonts w:ascii="微軟正黑體" w:eastAsia="微軟正黑體" w:hAnsi="微軟正黑體"/>
          <w:sz w:val="32"/>
          <w:szCs w:val="32"/>
        </w:rPr>
        <w:t>主導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力道，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lastRenderedPageBreak/>
        <w:t>政府必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須著力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凝聚朝野共識、化解內部對立，以因應來自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Pr="004E5E9A">
        <w:rPr>
          <w:rFonts w:ascii="微軟正黑體" w:eastAsia="微軟正黑體" w:hAnsi="微軟正黑體"/>
          <w:sz w:val="32"/>
          <w:szCs w:val="32"/>
        </w:rPr>
        <w:t>岸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逐漸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增強之政、經、文、軍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各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面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向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的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統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戰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攻勢。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尤其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農漁科研秘密係國家長遠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經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濟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發展的核心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一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，若遭對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岸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竊取或盜用侵害，對於臺灣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漁業發展影響甚鉅，</w:t>
      </w:r>
      <w:r w:rsidR="00651F02" w:rsidRPr="004E5E9A">
        <w:rPr>
          <w:rFonts w:ascii="微軟正黑體" w:eastAsia="微軟正黑體" w:hAnsi="微軟正黑體" w:hint="eastAsia"/>
          <w:sz w:val="32"/>
          <w:szCs w:val="32"/>
        </w:rPr>
        <w:t>將損及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國際競爭力。保護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漁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科技人才與研究成果，讓全民有更多認識與知覺，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實是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政府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責無旁貸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的重責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大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任。</w:t>
      </w:r>
    </w:p>
    <w:p w:rsidR="00860EEB" w:rsidRPr="003F7299" w:rsidRDefault="00860EEB" w:rsidP="009F4927">
      <w:pPr>
        <w:spacing w:line="360" w:lineRule="auto"/>
        <w:ind w:leftChars="250" w:left="600" w:firstLineChars="200" w:firstLine="720"/>
        <w:jc w:val="both"/>
        <w:rPr>
          <w:rFonts w:ascii="微軟正黑體" w:eastAsia="微軟正黑體" w:hAnsi="微軟正黑體"/>
          <w:sz w:val="36"/>
          <w:szCs w:val="36"/>
        </w:rPr>
      </w:pPr>
    </w:p>
    <w:sectPr w:rsidR="00860EEB" w:rsidRPr="003F7299" w:rsidSect="004D70C2">
      <w:footerReference w:type="default" r:id="rId9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A9" w:rsidRDefault="00F738A9">
      <w:r>
        <w:separator/>
      </w:r>
    </w:p>
  </w:endnote>
  <w:endnote w:type="continuationSeparator" w:id="0">
    <w:p w:rsidR="00F738A9" w:rsidRDefault="00F7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0F" w:rsidRDefault="00AA64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816EC" w:rsidRPr="003816EC">
      <w:rPr>
        <w:noProof/>
        <w:lang w:val="zh-TW"/>
      </w:rPr>
      <w:t>2</w:t>
    </w:r>
    <w:r>
      <w:fldChar w:fldCharType="end"/>
    </w:r>
  </w:p>
  <w:p w:rsidR="00AA640F" w:rsidRDefault="00AA64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A9" w:rsidRDefault="00F738A9">
      <w:r>
        <w:separator/>
      </w:r>
    </w:p>
  </w:footnote>
  <w:footnote w:type="continuationSeparator" w:id="0">
    <w:p w:rsidR="00F738A9" w:rsidRDefault="00F7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4F1"/>
    <w:multiLevelType w:val="hybridMultilevel"/>
    <w:tmpl w:val="0DACC828"/>
    <w:lvl w:ilvl="0" w:tplc="738A02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E91337"/>
    <w:multiLevelType w:val="hybridMultilevel"/>
    <w:tmpl w:val="B538A088"/>
    <w:lvl w:ilvl="0" w:tplc="33268A2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AD55824"/>
    <w:multiLevelType w:val="hybridMultilevel"/>
    <w:tmpl w:val="28A6ECC8"/>
    <w:lvl w:ilvl="0" w:tplc="50402D5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1E43F2"/>
    <w:multiLevelType w:val="hybridMultilevel"/>
    <w:tmpl w:val="21D06C22"/>
    <w:lvl w:ilvl="0" w:tplc="B998A082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4">
    <w:nsid w:val="3A7E2659"/>
    <w:multiLevelType w:val="hybridMultilevel"/>
    <w:tmpl w:val="CF56BAB4"/>
    <w:lvl w:ilvl="0" w:tplc="1D94FC5A">
      <w:start w:val="1"/>
      <w:numFmt w:val="taiwaneseCountingThousand"/>
      <w:lvlText w:val="%1、"/>
      <w:lvlJc w:val="left"/>
      <w:pPr>
        <w:ind w:left="13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3C235AF1"/>
    <w:multiLevelType w:val="hybridMultilevel"/>
    <w:tmpl w:val="3E2466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7C1F32"/>
    <w:multiLevelType w:val="multilevel"/>
    <w:tmpl w:val="AC4085D8"/>
    <w:lvl w:ilvl="0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7">
    <w:nsid w:val="73944482"/>
    <w:multiLevelType w:val="hybridMultilevel"/>
    <w:tmpl w:val="DE4EFFC0"/>
    <w:lvl w:ilvl="0" w:tplc="10142916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>
    <w:nsid w:val="7F1E785C"/>
    <w:multiLevelType w:val="hybridMultilevel"/>
    <w:tmpl w:val="492A621E"/>
    <w:lvl w:ilvl="0" w:tplc="AD98267A">
      <w:start w:val="2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7FC86C7B"/>
    <w:multiLevelType w:val="multilevel"/>
    <w:tmpl w:val="3E2466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9"/>
    <w:rsid w:val="000069D7"/>
    <w:rsid w:val="000070ED"/>
    <w:rsid w:val="00060069"/>
    <w:rsid w:val="0007249A"/>
    <w:rsid w:val="00090FDA"/>
    <w:rsid w:val="000D7B56"/>
    <w:rsid w:val="000E634E"/>
    <w:rsid w:val="001058BE"/>
    <w:rsid w:val="00121977"/>
    <w:rsid w:val="00140C59"/>
    <w:rsid w:val="00142AFC"/>
    <w:rsid w:val="00192D9A"/>
    <w:rsid w:val="001B2036"/>
    <w:rsid w:val="001B35DD"/>
    <w:rsid w:val="001B6DBF"/>
    <w:rsid w:val="001D7755"/>
    <w:rsid w:val="001E01CC"/>
    <w:rsid w:val="00216234"/>
    <w:rsid w:val="00217798"/>
    <w:rsid w:val="00237AE4"/>
    <w:rsid w:val="00240C9E"/>
    <w:rsid w:val="00264809"/>
    <w:rsid w:val="002824F6"/>
    <w:rsid w:val="00287911"/>
    <w:rsid w:val="00291987"/>
    <w:rsid w:val="002A2F63"/>
    <w:rsid w:val="002F1903"/>
    <w:rsid w:val="002F747C"/>
    <w:rsid w:val="003008A4"/>
    <w:rsid w:val="0031630F"/>
    <w:rsid w:val="00327446"/>
    <w:rsid w:val="003321D3"/>
    <w:rsid w:val="00341E49"/>
    <w:rsid w:val="00364E4F"/>
    <w:rsid w:val="003816EC"/>
    <w:rsid w:val="003B0C9F"/>
    <w:rsid w:val="003B4F82"/>
    <w:rsid w:val="003C11DE"/>
    <w:rsid w:val="003C18B6"/>
    <w:rsid w:val="003C5B55"/>
    <w:rsid w:val="003D36A2"/>
    <w:rsid w:val="003E3053"/>
    <w:rsid w:val="003F7299"/>
    <w:rsid w:val="00403688"/>
    <w:rsid w:val="00412617"/>
    <w:rsid w:val="0044461A"/>
    <w:rsid w:val="00450022"/>
    <w:rsid w:val="00451B15"/>
    <w:rsid w:val="00460B32"/>
    <w:rsid w:val="0047141F"/>
    <w:rsid w:val="00487683"/>
    <w:rsid w:val="004A384B"/>
    <w:rsid w:val="004A3A5A"/>
    <w:rsid w:val="004B2B63"/>
    <w:rsid w:val="004B734D"/>
    <w:rsid w:val="004D70C2"/>
    <w:rsid w:val="004E5E9A"/>
    <w:rsid w:val="00520C81"/>
    <w:rsid w:val="0053382C"/>
    <w:rsid w:val="005358E0"/>
    <w:rsid w:val="005366AD"/>
    <w:rsid w:val="00576137"/>
    <w:rsid w:val="00581593"/>
    <w:rsid w:val="005A3F99"/>
    <w:rsid w:val="005B1940"/>
    <w:rsid w:val="005E41C2"/>
    <w:rsid w:val="005E4482"/>
    <w:rsid w:val="005E6646"/>
    <w:rsid w:val="005E68F6"/>
    <w:rsid w:val="00617525"/>
    <w:rsid w:val="00630B18"/>
    <w:rsid w:val="00651F02"/>
    <w:rsid w:val="00694A67"/>
    <w:rsid w:val="006A2903"/>
    <w:rsid w:val="006B50FB"/>
    <w:rsid w:val="006E3E55"/>
    <w:rsid w:val="006E6927"/>
    <w:rsid w:val="006F1219"/>
    <w:rsid w:val="006F491C"/>
    <w:rsid w:val="00734FA8"/>
    <w:rsid w:val="007362CC"/>
    <w:rsid w:val="007535E4"/>
    <w:rsid w:val="00777C9B"/>
    <w:rsid w:val="00783C3E"/>
    <w:rsid w:val="00792482"/>
    <w:rsid w:val="007B26A9"/>
    <w:rsid w:val="007D5F15"/>
    <w:rsid w:val="007D640F"/>
    <w:rsid w:val="007D7344"/>
    <w:rsid w:val="007E1C82"/>
    <w:rsid w:val="007E7485"/>
    <w:rsid w:val="007F1739"/>
    <w:rsid w:val="00823377"/>
    <w:rsid w:val="00843DDF"/>
    <w:rsid w:val="00850B5C"/>
    <w:rsid w:val="00860EEB"/>
    <w:rsid w:val="008757AA"/>
    <w:rsid w:val="00877E2D"/>
    <w:rsid w:val="008A1AAC"/>
    <w:rsid w:val="008B3521"/>
    <w:rsid w:val="008C70AA"/>
    <w:rsid w:val="008D65B0"/>
    <w:rsid w:val="008F39FD"/>
    <w:rsid w:val="008F7ACA"/>
    <w:rsid w:val="00900EE5"/>
    <w:rsid w:val="00922C28"/>
    <w:rsid w:val="00924F81"/>
    <w:rsid w:val="00955A40"/>
    <w:rsid w:val="00957832"/>
    <w:rsid w:val="00961818"/>
    <w:rsid w:val="00964AC4"/>
    <w:rsid w:val="0097089C"/>
    <w:rsid w:val="00973A10"/>
    <w:rsid w:val="0097754E"/>
    <w:rsid w:val="00996C9E"/>
    <w:rsid w:val="009B09A5"/>
    <w:rsid w:val="009C5CA7"/>
    <w:rsid w:val="009F29BD"/>
    <w:rsid w:val="009F4927"/>
    <w:rsid w:val="009F62AB"/>
    <w:rsid w:val="009F727D"/>
    <w:rsid w:val="009F7A25"/>
    <w:rsid w:val="00A44479"/>
    <w:rsid w:val="00A451A3"/>
    <w:rsid w:val="00A46655"/>
    <w:rsid w:val="00A47CEE"/>
    <w:rsid w:val="00A604D1"/>
    <w:rsid w:val="00A66EB9"/>
    <w:rsid w:val="00A66F81"/>
    <w:rsid w:val="00A67D64"/>
    <w:rsid w:val="00A77530"/>
    <w:rsid w:val="00A87033"/>
    <w:rsid w:val="00A94C86"/>
    <w:rsid w:val="00AA640F"/>
    <w:rsid w:val="00AD63EE"/>
    <w:rsid w:val="00B00DC6"/>
    <w:rsid w:val="00B036C6"/>
    <w:rsid w:val="00B049F4"/>
    <w:rsid w:val="00B30094"/>
    <w:rsid w:val="00B3625F"/>
    <w:rsid w:val="00B513CD"/>
    <w:rsid w:val="00B535B3"/>
    <w:rsid w:val="00B5778F"/>
    <w:rsid w:val="00B6104A"/>
    <w:rsid w:val="00B662CD"/>
    <w:rsid w:val="00B911B3"/>
    <w:rsid w:val="00B96F0E"/>
    <w:rsid w:val="00BA787B"/>
    <w:rsid w:val="00BC4766"/>
    <w:rsid w:val="00C079E0"/>
    <w:rsid w:val="00C13182"/>
    <w:rsid w:val="00C344F0"/>
    <w:rsid w:val="00C34AD6"/>
    <w:rsid w:val="00C362D1"/>
    <w:rsid w:val="00C47B8A"/>
    <w:rsid w:val="00C53702"/>
    <w:rsid w:val="00C53839"/>
    <w:rsid w:val="00C57511"/>
    <w:rsid w:val="00C62821"/>
    <w:rsid w:val="00C80C20"/>
    <w:rsid w:val="00C900B8"/>
    <w:rsid w:val="00CE7607"/>
    <w:rsid w:val="00CF60F5"/>
    <w:rsid w:val="00D079DB"/>
    <w:rsid w:val="00D23C22"/>
    <w:rsid w:val="00D52D6E"/>
    <w:rsid w:val="00D81F12"/>
    <w:rsid w:val="00D82B0E"/>
    <w:rsid w:val="00D8799C"/>
    <w:rsid w:val="00D97C79"/>
    <w:rsid w:val="00DA3F3A"/>
    <w:rsid w:val="00DB2D49"/>
    <w:rsid w:val="00DF0040"/>
    <w:rsid w:val="00DF28BA"/>
    <w:rsid w:val="00E126A1"/>
    <w:rsid w:val="00E4350B"/>
    <w:rsid w:val="00E44648"/>
    <w:rsid w:val="00E574DA"/>
    <w:rsid w:val="00E77BDA"/>
    <w:rsid w:val="00E8595E"/>
    <w:rsid w:val="00E90B6E"/>
    <w:rsid w:val="00E97907"/>
    <w:rsid w:val="00E97FB9"/>
    <w:rsid w:val="00EA1BC0"/>
    <w:rsid w:val="00EA1FBD"/>
    <w:rsid w:val="00EA30F1"/>
    <w:rsid w:val="00EB235F"/>
    <w:rsid w:val="00EE1B88"/>
    <w:rsid w:val="00EE33D1"/>
    <w:rsid w:val="00EE605B"/>
    <w:rsid w:val="00EF17D2"/>
    <w:rsid w:val="00EF319C"/>
    <w:rsid w:val="00F02E51"/>
    <w:rsid w:val="00F10BC4"/>
    <w:rsid w:val="00F62A21"/>
    <w:rsid w:val="00F65374"/>
    <w:rsid w:val="00F738A9"/>
    <w:rsid w:val="00F91568"/>
    <w:rsid w:val="00FA14BE"/>
    <w:rsid w:val="00FA51AF"/>
    <w:rsid w:val="00FB0607"/>
    <w:rsid w:val="00FC339E"/>
    <w:rsid w:val="00FC494F"/>
    <w:rsid w:val="00FD1317"/>
    <w:rsid w:val="00FD3AA9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021">
    <w:name w:val="title021"/>
    <w:rsid w:val="004A3A5A"/>
    <w:rPr>
      <w:rFonts w:ascii="Arial" w:hAnsi="Arial" w:cs="Arial" w:hint="default"/>
      <w:color w:val="3664AF"/>
      <w:sz w:val="16"/>
      <w:szCs w:val="16"/>
    </w:rPr>
  </w:style>
  <w:style w:type="character" w:customStyle="1" w:styleId="storytitle1">
    <w:name w:val="story_title1"/>
    <w:rsid w:val="004A3A5A"/>
    <w:rPr>
      <w:rFonts w:ascii="Verdana" w:hAnsi="Verdana" w:hint="default"/>
      <w:b/>
      <w:bCs/>
      <w:color w:val="FF8000"/>
      <w:sz w:val="16"/>
      <w:szCs w:val="16"/>
    </w:rPr>
  </w:style>
  <w:style w:type="paragraph" w:styleId="Web">
    <w:name w:val="Normal (Web)"/>
    <w:basedOn w:val="a"/>
    <w:rsid w:val="004A3A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subtitle1">
    <w:name w:val="story_sub_title1"/>
    <w:rsid w:val="006E3E55"/>
    <w:rPr>
      <w:rFonts w:ascii="Verdana" w:hAnsi="Verdana" w:hint="default"/>
      <w:color w:val="FF8000"/>
      <w:sz w:val="16"/>
      <w:szCs w:val="16"/>
    </w:rPr>
  </w:style>
  <w:style w:type="paragraph" w:styleId="a3">
    <w:name w:val="footnote text"/>
    <w:basedOn w:val="a"/>
    <w:semiHidden/>
    <w:rsid w:val="00D23C2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D23C22"/>
    <w:rPr>
      <w:vertAlign w:val="superscript"/>
    </w:rPr>
  </w:style>
  <w:style w:type="paragraph" w:customStyle="1" w:styleId="Default">
    <w:name w:val="Default"/>
    <w:rsid w:val="00D23C22"/>
    <w:pPr>
      <w:widowControl w:val="0"/>
      <w:autoSpaceDE w:val="0"/>
      <w:autoSpaceDN w:val="0"/>
      <w:adjustRightInd w:val="0"/>
    </w:pPr>
    <w:rPr>
      <w:rFonts w:ascii="新細明體.怏." w:eastAsia="新細明體.怏." w:cs="新細明體.怏."/>
      <w:color w:val="000000"/>
      <w:sz w:val="24"/>
      <w:szCs w:val="24"/>
    </w:rPr>
  </w:style>
  <w:style w:type="character" w:styleId="a5">
    <w:name w:val="Hyperlink"/>
    <w:rsid w:val="00240C9E"/>
    <w:rPr>
      <w:color w:val="0000FF"/>
      <w:u w:val="single"/>
    </w:rPr>
  </w:style>
  <w:style w:type="paragraph" w:styleId="a6">
    <w:name w:val="header"/>
    <w:basedOn w:val="a"/>
    <w:link w:val="a7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B2036"/>
    <w:rPr>
      <w:kern w:val="2"/>
    </w:rPr>
  </w:style>
  <w:style w:type="paragraph" w:styleId="a8">
    <w:name w:val="footer"/>
    <w:basedOn w:val="a"/>
    <w:link w:val="a9"/>
    <w:uiPriority w:val="99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B2036"/>
    <w:rPr>
      <w:kern w:val="2"/>
    </w:rPr>
  </w:style>
  <w:style w:type="paragraph" w:styleId="aa">
    <w:name w:val="Balloon Text"/>
    <w:basedOn w:val="a"/>
    <w:link w:val="ab"/>
    <w:rsid w:val="00DF28B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F28B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公文(文件類型)"/>
    <w:basedOn w:val="a"/>
    <w:next w:val="a"/>
    <w:rsid w:val="00364E4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021">
    <w:name w:val="title021"/>
    <w:rsid w:val="004A3A5A"/>
    <w:rPr>
      <w:rFonts w:ascii="Arial" w:hAnsi="Arial" w:cs="Arial" w:hint="default"/>
      <w:color w:val="3664AF"/>
      <w:sz w:val="16"/>
      <w:szCs w:val="16"/>
    </w:rPr>
  </w:style>
  <w:style w:type="character" w:customStyle="1" w:styleId="storytitle1">
    <w:name w:val="story_title1"/>
    <w:rsid w:val="004A3A5A"/>
    <w:rPr>
      <w:rFonts w:ascii="Verdana" w:hAnsi="Verdana" w:hint="default"/>
      <w:b/>
      <w:bCs/>
      <w:color w:val="FF8000"/>
      <w:sz w:val="16"/>
      <w:szCs w:val="16"/>
    </w:rPr>
  </w:style>
  <w:style w:type="paragraph" w:styleId="Web">
    <w:name w:val="Normal (Web)"/>
    <w:basedOn w:val="a"/>
    <w:rsid w:val="004A3A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subtitle1">
    <w:name w:val="story_sub_title1"/>
    <w:rsid w:val="006E3E55"/>
    <w:rPr>
      <w:rFonts w:ascii="Verdana" w:hAnsi="Verdana" w:hint="default"/>
      <w:color w:val="FF8000"/>
      <w:sz w:val="16"/>
      <w:szCs w:val="16"/>
    </w:rPr>
  </w:style>
  <w:style w:type="paragraph" w:styleId="a3">
    <w:name w:val="footnote text"/>
    <w:basedOn w:val="a"/>
    <w:semiHidden/>
    <w:rsid w:val="00D23C2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D23C22"/>
    <w:rPr>
      <w:vertAlign w:val="superscript"/>
    </w:rPr>
  </w:style>
  <w:style w:type="paragraph" w:customStyle="1" w:styleId="Default">
    <w:name w:val="Default"/>
    <w:rsid w:val="00D23C22"/>
    <w:pPr>
      <w:widowControl w:val="0"/>
      <w:autoSpaceDE w:val="0"/>
      <w:autoSpaceDN w:val="0"/>
      <w:adjustRightInd w:val="0"/>
    </w:pPr>
    <w:rPr>
      <w:rFonts w:ascii="新細明體.怏." w:eastAsia="新細明體.怏." w:cs="新細明體.怏."/>
      <w:color w:val="000000"/>
      <w:sz w:val="24"/>
      <w:szCs w:val="24"/>
    </w:rPr>
  </w:style>
  <w:style w:type="character" w:styleId="a5">
    <w:name w:val="Hyperlink"/>
    <w:rsid w:val="00240C9E"/>
    <w:rPr>
      <w:color w:val="0000FF"/>
      <w:u w:val="single"/>
    </w:rPr>
  </w:style>
  <w:style w:type="paragraph" w:styleId="a6">
    <w:name w:val="header"/>
    <w:basedOn w:val="a"/>
    <w:link w:val="a7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B2036"/>
    <w:rPr>
      <w:kern w:val="2"/>
    </w:rPr>
  </w:style>
  <w:style w:type="paragraph" w:styleId="a8">
    <w:name w:val="footer"/>
    <w:basedOn w:val="a"/>
    <w:link w:val="a9"/>
    <w:uiPriority w:val="99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B2036"/>
    <w:rPr>
      <w:kern w:val="2"/>
    </w:rPr>
  </w:style>
  <w:style w:type="paragraph" w:styleId="aa">
    <w:name w:val="Balloon Text"/>
    <w:basedOn w:val="a"/>
    <w:link w:val="ab"/>
    <w:rsid w:val="00DF28B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F28B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公文(文件類型)"/>
    <w:basedOn w:val="a"/>
    <w:next w:val="a"/>
    <w:rsid w:val="00364E4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2BBA-723A-4615-B6E2-B3F3FDE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>SYNNEX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「我國高科技人才遭大陸誘吸挖角情形調查研析專報」大綱</dc:title>
  <dc:creator>m20165</dc:creator>
  <cp:lastModifiedBy>彭正光</cp:lastModifiedBy>
  <cp:revision>2</cp:revision>
  <cp:lastPrinted>2017-07-06T01:25:00Z</cp:lastPrinted>
  <dcterms:created xsi:type="dcterms:W3CDTF">2017-10-17T05:31:00Z</dcterms:created>
  <dcterms:modified xsi:type="dcterms:W3CDTF">2017-10-17T05:31:00Z</dcterms:modified>
</cp:coreProperties>
</file>