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80" w:rsidRDefault="001C59F9" w:rsidP="00BD7132">
      <w:pPr>
        <w:jc w:val="center"/>
      </w:pPr>
      <w:bookmarkStart w:id="0" w:name="_GoBack"/>
      <w:r w:rsidRPr="002C1725">
        <w:rPr>
          <w:rFonts w:ascii="微軟正黑體" w:eastAsia="微軟正黑體" w:hAnsi="微軟正黑體" w:hint="eastAsia"/>
          <w:b/>
          <w:sz w:val="32"/>
          <w:szCs w:val="32"/>
        </w:rPr>
        <w:t>審計部查核機關採購案件發現可能</w:t>
      </w:r>
      <w:proofErr w:type="gramStart"/>
      <w:r w:rsidRPr="002C1725">
        <w:rPr>
          <w:rFonts w:ascii="微軟正黑體" w:eastAsia="微軟正黑體" w:hAnsi="微軟正黑體" w:hint="eastAsia"/>
          <w:b/>
          <w:sz w:val="32"/>
          <w:szCs w:val="32"/>
        </w:rPr>
        <w:t>違失態樣表</w:t>
      </w:r>
      <w:r w:rsidRPr="001C59F9">
        <w:rPr>
          <w:rFonts w:ascii="微軟正黑體" w:eastAsia="微軟正黑體" w:hAnsi="微軟正黑體" w:hint="eastAsia"/>
          <w:sz w:val="20"/>
          <w:szCs w:val="20"/>
        </w:rPr>
        <w:t>1</w:t>
      </w:r>
      <w:r w:rsidRPr="00A62980">
        <w:rPr>
          <w:rFonts w:ascii="微軟正黑體" w:eastAsia="微軟正黑體" w:hAnsi="微軟正黑體" w:hint="eastAsia"/>
          <w:sz w:val="20"/>
          <w:szCs w:val="20"/>
        </w:rPr>
        <w:t>09年</w:t>
      </w:r>
      <w:r w:rsidR="00B5238F">
        <w:rPr>
          <w:rFonts w:ascii="微軟正黑體" w:eastAsia="微軟正黑體" w:hAnsi="微軟正黑體" w:hint="eastAsia"/>
          <w:sz w:val="20"/>
          <w:szCs w:val="20"/>
        </w:rPr>
        <w:t>4</w:t>
      </w:r>
      <w:r w:rsidRPr="00A62980">
        <w:rPr>
          <w:rFonts w:ascii="微軟正黑體" w:eastAsia="微軟正黑體" w:hAnsi="微軟正黑體" w:hint="eastAsia"/>
          <w:sz w:val="20"/>
          <w:szCs w:val="20"/>
        </w:rPr>
        <w:t>月</w:t>
      </w:r>
      <w:proofErr w:type="gramEnd"/>
      <w:r w:rsidRPr="00A62980">
        <w:rPr>
          <w:rFonts w:ascii="微軟正黑體" w:eastAsia="微軟正黑體" w:hAnsi="微軟正黑體" w:hint="eastAsia"/>
          <w:sz w:val="20"/>
          <w:szCs w:val="20"/>
        </w:rPr>
        <w:t>製</w:t>
      </w:r>
    </w:p>
    <w:tbl>
      <w:tblPr>
        <w:tblStyle w:val="a3"/>
        <w:tblW w:w="9131" w:type="dxa"/>
        <w:tblLook w:val="04A0" w:firstRow="1" w:lastRow="0" w:firstColumn="1" w:lastColumn="0" w:noHBand="0" w:noVBand="1"/>
      </w:tblPr>
      <w:tblGrid>
        <w:gridCol w:w="1620"/>
        <w:gridCol w:w="7511"/>
      </w:tblGrid>
      <w:tr w:rsidR="00FE68D3" w:rsidRPr="00116EEE" w:rsidTr="0059734D"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bookmarkEnd w:id="0"/>
          <w:p w:rsidR="00FE68D3" w:rsidRPr="002C1725" w:rsidRDefault="001C59F9" w:rsidP="002C1725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類型</w:t>
            </w:r>
            <w:proofErr w:type="gramStart"/>
            <w:r w:rsidR="002C1725"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7511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7748AB" w:rsidRPr="00116EEE" w:rsidRDefault="00184A8B" w:rsidP="000A24AC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 w:cstheme="majorBidi"/>
                <w:b/>
                <w:bCs/>
                <w:sz w:val="32"/>
                <w:szCs w:val="32"/>
              </w:rPr>
            </w:pPr>
            <w:r w:rsidRPr="00116EEE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重大異常關聯，</w:t>
            </w:r>
            <w:proofErr w:type="gramStart"/>
            <w:r w:rsidRPr="00116EEE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疑</w:t>
            </w:r>
            <w:proofErr w:type="gramEnd"/>
            <w:r w:rsidRPr="00116EEE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涉圍標情事：</w:t>
            </w:r>
            <w:r w:rsidR="007748AB" w:rsidRPr="00116EEE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特定投標組合廠商存有</w:t>
            </w:r>
            <w:r w:rsidR="002C1725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1</w:t>
            </w:r>
            <w:r w:rsidR="000A24AC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、</w:t>
            </w:r>
            <w:r w:rsidR="007748AB" w:rsidRPr="00116EEE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投標文件筆跡雷同</w:t>
            </w:r>
            <w:r w:rsidRPr="00116EEE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+</w:t>
            </w:r>
            <w:r w:rsidR="000A24AC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2、</w:t>
            </w:r>
            <w:r w:rsidR="007748AB" w:rsidRPr="00116EEE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設備規格型錄相同</w:t>
            </w:r>
          </w:p>
        </w:tc>
      </w:tr>
      <w:tr w:rsidR="00E324ED" w:rsidRPr="00116EEE" w:rsidTr="0059734D">
        <w:trPr>
          <w:trHeight w:val="463"/>
        </w:trPr>
        <w:tc>
          <w:tcPr>
            <w:tcW w:w="1620" w:type="dxa"/>
            <w:shd w:val="clear" w:color="auto" w:fill="D6E3BC" w:themeFill="accent3" w:themeFillTint="66"/>
          </w:tcPr>
          <w:p w:rsidR="009E183D" w:rsidRPr="002C1725" w:rsidRDefault="001C59F9" w:rsidP="00E324ED">
            <w:pPr>
              <w:adjustRightInd w:val="0"/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proofErr w:type="gramStart"/>
            <w:r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相關令釋</w:t>
            </w:r>
            <w:proofErr w:type="gramEnd"/>
          </w:p>
        </w:tc>
        <w:tc>
          <w:tcPr>
            <w:tcW w:w="7511" w:type="dxa"/>
            <w:shd w:val="clear" w:color="auto" w:fill="D6E3BC" w:themeFill="accent3" w:themeFillTint="66"/>
          </w:tcPr>
          <w:p w:rsidR="009E183D" w:rsidRPr="009E50EC" w:rsidRDefault="007748AB" w:rsidP="00C53F20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 w:cstheme="majorBidi"/>
                <w:bCs/>
                <w:sz w:val="32"/>
                <w:szCs w:val="32"/>
              </w:rPr>
            </w:pPr>
            <w:proofErr w:type="gramStart"/>
            <w:r w:rsidRPr="009E50EC">
              <w:rPr>
                <w:rFonts w:ascii="微軟正黑體" w:eastAsia="微軟正黑體" w:hAnsi="微軟正黑體" w:cstheme="majorBidi" w:hint="eastAsia"/>
                <w:bCs/>
                <w:sz w:val="32"/>
                <w:szCs w:val="32"/>
              </w:rPr>
              <w:t>詳</w:t>
            </w:r>
            <w:proofErr w:type="gramEnd"/>
            <w:r w:rsidRPr="009E50EC">
              <w:rPr>
                <w:rFonts w:ascii="微軟正黑體" w:eastAsia="微軟正黑體" w:hAnsi="微軟正黑體" w:cstheme="majorBidi" w:hint="eastAsia"/>
                <w:bCs/>
                <w:sz w:val="32"/>
                <w:szCs w:val="32"/>
              </w:rPr>
              <w:t>附</w:t>
            </w:r>
            <w:r w:rsidR="00C53F20" w:rsidRPr="009E50EC">
              <w:rPr>
                <w:rFonts w:ascii="微軟正黑體" w:eastAsia="微軟正黑體" w:hAnsi="微軟正黑體" w:cstheme="majorBidi" w:hint="eastAsia"/>
                <w:bCs/>
                <w:sz w:val="32"/>
                <w:szCs w:val="32"/>
              </w:rPr>
              <w:t>錄</w:t>
            </w:r>
            <w:r w:rsidR="00B47414" w:rsidRPr="009E50EC">
              <w:rPr>
                <w:rFonts w:ascii="微軟正黑體" w:eastAsia="微軟正黑體" w:hAnsi="微軟正黑體" w:cstheme="majorBidi" w:hint="eastAsia"/>
                <w:bCs/>
                <w:sz w:val="32"/>
                <w:szCs w:val="32"/>
              </w:rPr>
              <w:t>工程會</w:t>
            </w:r>
            <w:r w:rsidRPr="009E50EC">
              <w:rPr>
                <w:rFonts w:ascii="微軟正黑體" w:eastAsia="微軟正黑體" w:hAnsi="微軟正黑體" w:cstheme="majorBidi" w:hint="eastAsia"/>
                <w:bCs/>
                <w:sz w:val="32"/>
                <w:szCs w:val="32"/>
              </w:rPr>
              <w:t>函示(</w:t>
            </w:r>
            <w:proofErr w:type="gramStart"/>
            <w:r w:rsidRPr="009E50EC">
              <w:rPr>
                <w:rFonts w:ascii="微軟正黑體" w:eastAsia="微軟正黑體" w:hAnsi="微軟正黑體" w:cstheme="majorBidi" w:hint="eastAsia"/>
                <w:bCs/>
                <w:sz w:val="32"/>
                <w:szCs w:val="32"/>
              </w:rPr>
              <w:t>一</w:t>
            </w:r>
            <w:proofErr w:type="gramEnd"/>
            <w:r w:rsidRPr="009E50EC">
              <w:rPr>
                <w:rFonts w:ascii="微軟正黑體" w:eastAsia="微軟正黑體" w:hAnsi="微軟正黑體" w:cstheme="majorBidi" w:hint="eastAsia"/>
                <w:bCs/>
                <w:sz w:val="32"/>
                <w:szCs w:val="32"/>
              </w:rPr>
              <w:t>)及(二)</w:t>
            </w:r>
          </w:p>
        </w:tc>
      </w:tr>
      <w:tr w:rsidR="001C59F9" w:rsidRPr="00116EEE" w:rsidTr="0059734D">
        <w:tc>
          <w:tcPr>
            <w:tcW w:w="1620" w:type="dxa"/>
            <w:vAlign w:val="center"/>
          </w:tcPr>
          <w:p w:rsidR="001C59F9" w:rsidRPr="002C1725" w:rsidRDefault="001C59F9" w:rsidP="00552C2B">
            <w:pPr>
              <w:adjustRightInd w:val="0"/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案例</w:t>
            </w:r>
          </w:p>
        </w:tc>
        <w:tc>
          <w:tcPr>
            <w:tcW w:w="7511" w:type="dxa"/>
          </w:tcPr>
          <w:p w:rsidR="001C59F9" w:rsidRPr="00116EEE" w:rsidRDefault="001C59F9" w:rsidP="00116EEE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投標文件筆跡雷同：</w:t>
            </w:r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投標廠商共計3家，其中2家係現場投遞投標文件，時間差距1小時，且筆跡雷同。</w:t>
            </w:r>
          </w:p>
          <w:p w:rsidR="001C59F9" w:rsidRDefault="001C59F9" w:rsidP="00116EEE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116EEE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設備規格型錄相同：</w:t>
            </w:r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廠商投標文件設備規格型錄均相同，其中2家設備型錄亦相同。</w:t>
            </w:r>
          </w:p>
          <w:p w:rsidR="00B5238F" w:rsidRPr="00B5238F" w:rsidRDefault="00552C2B" w:rsidP="00B5238F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52C2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廠商未依規定備具完整投標文件：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顯非積極參標及競標廠商易存有之疏漏</w:t>
            </w:r>
            <w:r w:rsidR="009025A2">
              <w:rPr>
                <w:rFonts w:ascii="微軟正黑體" w:eastAsia="微軟正黑體" w:hAnsi="微軟正黑體" w:hint="eastAsia"/>
                <w:sz w:val="32"/>
                <w:szCs w:val="32"/>
              </w:rPr>
              <w:t>；</w:t>
            </w:r>
            <w:r w:rsidRPr="00552C2B">
              <w:rPr>
                <w:rFonts w:ascii="微軟正黑體" w:eastAsia="微軟正黑體" w:hAnsi="微軟正黑體" w:hint="eastAsia"/>
                <w:sz w:val="32"/>
                <w:szCs w:val="32"/>
              </w:rPr>
              <w:t>機關</w:t>
            </w:r>
            <w:r w:rsidR="009025A2">
              <w:rPr>
                <w:rFonts w:ascii="微軟正黑體" w:eastAsia="微軟正黑體" w:hAnsi="微軟正黑體" w:hint="eastAsia"/>
                <w:sz w:val="32"/>
                <w:szCs w:val="32"/>
              </w:rPr>
              <w:t>未查察，</w:t>
            </w:r>
            <w:r w:rsidRPr="00552C2B">
              <w:rPr>
                <w:rFonts w:ascii="微軟正黑體" w:eastAsia="微軟正黑體" w:hAnsi="微軟正黑體" w:hint="eastAsia"/>
                <w:sz w:val="32"/>
                <w:szCs w:val="32"/>
              </w:rPr>
              <w:t>仍</w:t>
            </w:r>
            <w:proofErr w:type="gramStart"/>
            <w:r w:rsidRPr="00552C2B">
              <w:rPr>
                <w:rFonts w:ascii="微軟正黑體" w:eastAsia="微軟正黑體" w:hAnsi="微軟正黑體" w:hint="eastAsia"/>
                <w:sz w:val="32"/>
                <w:szCs w:val="32"/>
              </w:rPr>
              <w:t>予審</w:t>
            </w:r>
            <w:proofErr w:type="gramEnd"/>
            <w:r w:rsidRPr="00552C2B">
              <w:rPr>
                <w:rFonts w:ascii="微軟正黑體" w:eastAsia="微軟正黑體" w:hAnsi="微軟正黑體" w:hint="eastAsia"/>
                <w:sz w:val="32"/>
                <w:szCs w:val="32"/>
              </w:rPr>
              <w:t>查合格</w:t>
            </w:r>
            <w:r w:rsidR="009025A2">
              <w:rPr>
                <w:rFonts w:ascii="微軟正黑體" w:eastAsia="微軟正黑體" w:hAnsi="微軟正黑體" w:hint="eastAsia"/>
                <w:sz w:val="32"/>
                <w:szCs w:val="32"/>
              </w:rPr>
              <w:t>並</w:t>
            </w:r>
            <w:proofErr w:type="gramStart"/>
            <w:r w:rsidR="009025A2">
              <w:rPr>
                <w:rFonts w:ascii="微軟正黑體" w:eastAsia="微軟正黑體" w:hAnsi="微軟正黑體" w:hint="eastAsia"/>
                <w:sz w:val="32"/>
                <w:szCs w:val="32"/>
              </w:rPr>
              <w:t>續行決標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。</w:t>
            </w:r>
          </w:p>
          <w:p w:rsidR="001C59F9" w:rsidRPr="00B5238F" w:rsidRDefault="00B5238F" w:rsidP="00B5238F">
            <w:pPr>
              <w:adjustRightInd w:val="0"/>
              <w:snapToGrid w:val="0"/>
              <w:spacing w:line="500" w:lineRule="exact"/>
              <w:ind w:left="324" w:hangingChars="101" w:hanging="324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5238F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✽</w:t>
            </w:r>
            <w:r w:rsidRPr="00B5238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審計單位認為</w:t>
            </w:r>
            <w:r w:rsidR="009025A2" w:rsidRPr="00B5238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審標作業顯欠周妥：</w:t>
            </w:r>
            <w:r w:rsidR="00552C2B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綜上，顯示本案存有不同投標廠商間投標文件內容相同之異常情事，</w:t>
            </w:r>
            <w:proofErr w:type="gramStart"/>
            <w:r w:rsidR="00552C2B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核屬</w:t>
            </w:r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工程</w:t>
            </w:r>
            <w:proofErr w:type="gramEnd"/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會令釋錯誤行為態樣</w:t>
            </w:r>
            <w:r w:rsidR="00552C2B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，</w:t>
            </w:r>
            <w:proofErr w:type="gramStart"/>
            <w:r w:rsidR="00552C2B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疑</w:t>
            </w:r>
            <w:proofErr w:type="gramEnd"/>
            <w:r w:rsidR="00552C2B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涉有圍標之嫌</w:t>
            </w:r>
            <w:r w:rsidR="009025A2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；又機關未查察廠商未依招標文件規定投標及異常情形，仍</w:t>
            </w:r>
            <w:proofErr w:type="gramStart"/>
            <w:r w:rsidR="009025A2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予審</w:t>
            </w:r>
            <w:proofErr w:type="gramEnd"/>
            <w:r w:rsidR="009025A2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查合格並</w:t>
            </w:r>
            <w:proofErr w:type="gramStart"/>
            <w:r w:rsidR="009025A2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續行決標</w:t>
            </w:r>
            <w:proofErr w:type="gramEnd"/>
            <w:r w:rsidR="009025A2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，審標</w:t>
            </w:r>
            <w:proofErr w:type="gramStart"/>
            <w:r w:rsidR="009025A2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作業顯欠周</w:t>
            </w:r>
            <w:proofErr w:type="gramEnd"/>
            <w:r w:rsidR="009025A2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妥</w:t>
            </w:r>
            <w:r w:rsidR="009025A2" w:rsidRPr="00B5238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。</w:t>
            </w:r>
          </w:p>
        </w:tc>
      </w:tr>
      <w:tr w:rsidR="001C59F9" w:rsidRPr="00116EEE" w:rsidTr="0059734D"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C59F9" w:rsidRPr="002C1725" w:rsidRDefault="001C59F9" w:rsidP="002C1725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類型二</w:t>
            </w:r>
          </w:p>
        </w:tc>
        <w:tc>
          <w:tcPr>
            <w:tcW w:w="7511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C59F9" w:rsidRPr="00116EEE" w:rsidRDefault="001C59F9" w:rsidP="000A24AC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圍標及製造競爭假象：</w:t>
            </w:r>
            <w:r w:rsidR="000A24A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1、</w:t>
            </w:r>
            <w:r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不同廠商投標文件存有筆跡雷同及內容相同+</w:t>
            </w:r>
            <w:r w:rsidR="000A24A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2、</w:t>
            </w:r>
            <w:r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未依規定備具投標文件，</w:t>
            </w:r>
            <w:proofErr w:type="gramStart"/>
            <w:r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致僅餘</w:t>
            </w:r>
            <w:proofErr w:type="gramEnd"/>
            <w:r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1家廠商參與價格標減價作業</w:t>
            </w:r>
            <w:r w:rsidRPr="00116EEE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</w:p>
        </w:tc>
      </w:tr>
      <w:tr w:rsidR="001C59F9" w:rsidRPr="00116EEE" w:rsidTr="0059734D">
        <w:tc>
          <w:tcPr>
            <w:tcW w:w="1620" w:type="dxa"/>
            <w:shd w:val="clear" w:color="auto" w:fill="D6E3BC" w:themeFill="accent3" w:themeFillTint="66"/>
          </w:tcPr>
          <w:p w:rsidR="001C59F9" w:rsidRPr="002C1725" w:rsidRDefault="001C59F9" w:rsidP="00E324ED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proofErr w:type="gramStart"/>
            <w:r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相關令釋</w:t>
            </w:r>
            <w:proofErr w:type="gramEnd"/>
          </w:p>
        </w:tc>
        <w:tc>
          <w:tcPr>
            <w:tcW w:w="7511" w:type="dxa"/>
            <w:shd w:val="clear" w:color="auto" w:fill="D6E3BC" w:themeFill="accent3" w:themeFillTint="66"/>
          </w:tcPr>
          <w:p w:rsidR="001C59F9" w:rsidRPr="00116EEE" w:rsidRDefault="001C59F9" w:rsidP="00C53F20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proofErr w:type="gramStart"/>
            <w:r w:rsidRPr="00116EEE">
              <w:rPr>
                <w:rFonts w:ascii="微軟正黑體" w:eastAsia="微軟正黑體" w:hAnsi="微軟正黑體" w:cstheme="majorBidi" w:hint="eastAsia"/>
                <w:bCs/>
                <w:sz w:val="32"/>
                <w:szCs w:val="32"/>
              </w:rPr>
              <w:t>詳</w:t>
            </w:r>
            <w:proofErr w:type="gramEnd"/>
            <w:r w:rsidRPr="00116EEE">
              <w:rPr>
                <w:rFonts w:ascii="微軟正黑體" w:eastAsia="微軟正黑體" w:hAnsi="微軟正黑體" w:cstheme="majorBidi" w:hint="eastAsia"/>
                <w:bCs/>
                <w:sz w:val="32"/>
                <w:szCs w:val="32"/>
              </w:rPr>
              <w:t>附錄工程會函示(</w:t>
            </w:r>
            <w:proofErr w:type="gramStart"/>
            <w:r w:rsidRPr="00116EEE">
              <w:rPr>
                <w:rFonts w:ascii="微軟正黑體" w:eastAsia="微軟正黑體" w:hAnsi="微軟正黑體" w:cstheme="majorBidi" w:hint="eastAsia"/>
                <w:bCs/>
                <w:sz w:val="32"/>
                <w:szCs w:val="32"/>
              </w:rPr>
              <w:t>一</w:t>
            </w:r>
            <w:proofErr w:type="gramEnd"/>
            <w:r w:rsidRPr="00116EEE">
              <w:rPr>
                <w:rFonts w:ascii="微軟正黑體" w:eastAsia="微軟正黑體" w:hAnsi="微軟正黑體" w:cstheme="majorBidi" w:hint="eastAsia"/>
                <w:bCs/>
                <w:sz w:val="32"/>
                <w:szCs w:val="32"/>
              </w:rPr>
              <w:t>)、(二)、(三)</w:t>
            </w:r>
          </w:p>
        </w:tc>
      </w:tr>
      <w:tr w:rsidR="001C59F9" w:rsidRPr="00116EEE" w:rsidTr="0059734D">
        <w:tc>
          <w:tcPr>
            <w:tcW w:w="1620" w:type="dxa"/>
            <w:vAlign w:val="center"/>
          </w:tcPr>
          <w:p w:rsidR="001C59F9" w:rsidRPr="002C1725" w:rsidRDefault="001C59F9" w:rsidP="000A24AC">
            <w:pPr>
              <w:adjustRightInd w:val="0"/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案例</w:t>
            </w:r>
            <w:r w:rsid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</w:t>
            </w:r>
            <w:proofErr w:type="gramStart"/>
            <w:r w:rsid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一</w:t>
            </w:r>
            <w:proofErr w:type="gramEnd"/>
            <w:r w:rsid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7511" w:type="dxa"/>
          </w:tcPr>
          <w:p w:rsidR="001C59F9" w:rsidRDefault="001C59F9" w:rsidP="00116EEE">
            <w:pPr>
              <w:pStyle w:val="a4"/>
              <w:numPr>
                <w:ilvl w:val="0"/>
                <w:numId w:val="21"/>
              </w:numPr>
              <w:adjustRightInd w:val="0"/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未依規定備具投標文件，</w:t>
            </w:r>
            <w:proofErr w:type="gramStart"/>
            <w:r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致僅餘</w:t>
            </w:r>
            <w:proofErr w:type="gramEnd"/>
            <w:r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1家廠商參與價格標：</w:t>
            </w:r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投標廠商共3家，其中2家未依</w:t>
            </w:r>
            <w:proofErr w:type="gramStart"/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規</w:t>
            </w:r>
            <w:proofErr w:type="gramEnd"/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檢附證明文件，遭判定資格不符，</w:t>
            </w:r>
            <w:proofErr w:type="gramStart"/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致僅餘</w:t>
            </w:r>
            <w:proofErr w:type="gramEnd"/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1家為合格標，經減價後決標。</w:t>
            </w:r>
          </w:p>
          <w:p w:rsidR="001C59F9" w:rsidRDefault="001C59F9" w:rsidP="00B5238F">
            <w:pPr>
              <w:pStyle w:val="a4"/>
              <w:numPr>
                <w:ilvl w:val="0"/>
                <w:numId w:val="21"/>
              </w:numPr>
              <w:tabs>
                <w:tab w:val="left" w:pos="0"/>
              </w:tabs>
              <w:adjustRightInd w:val="0"/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不同廠商投標文件存有筆跡雷同及內容相同：</w:t>
            </w:r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投標廠商中，有2家標單筆跡雷同，且3家設備規</w:t>
            </w:r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lastRenderedPageBreak/>
              <w:t>格型號及設備型錄內容均相同</w:t>
            </w:r>
            <w:r w:rsidRPr="00116EEE">
              <w:rPr>
                <w:rFonts w:ascii="微軟正黑體" w:eastAsia="微軟正黑體" w:hAnsi="微軟正黑體" w:hint="eastAsia"/>
                <w:sz w:val="28"/>
                <w:szCs w:val="32"/>
              </w:rPr>
              <w:t>，</w:t>
            </w:r>
            <w:proofErr w:type="gramStart"/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疑</w:t>
            </w:r>
            <w:proofErr w:type="gramEnd"/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由同一人備具。</w:t>
            </w:r>
          </w:p>
          <w:p w:rsidR="001C59F9" w:rsidRPr="00B5238F" w:rsidRDefault="00B5238F" w:rsidP="00B5238F">
            <w:pPr>
              <w:adjustRightInd w:val="0"/>
              <w:snapToGrid w:val="0"/>
              <w:spacing w:line="500" w:lineRule="exact"/>
              <w:ind w:left="365" w:hangingChars="114" w:hanging="365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5238F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✽</w:t>
            </w:r>
            <w:r w:rsidRPr="00B5238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審計單位認為</w:t>
            </w:r>
            <w:r w:rsidR="001C59F9" w:rsidRPr="00B5238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審標作業欠周妥：</w:t>
            </w:r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(1)+(2)</w:t>
            </w:r>
            <w:proofErr w:type="gramStart"/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核屬上</w:t>
            </w:r>
            <w:proofErr w:type="gramEnd"/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開工程</w:t>
            </w:r>
            <w:proofErr w:type="gramStart"/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會令釋及錯誤</w:t>
            </w:r>
            <w:proofErr w:type="gramEnd"/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行為態樣，且異常情形屬易察覺跡象，機關未依</w:t>
            </w:r>
            <w:proofErr w:type="gramStart"/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規</w:t>
            </w:r>
            <w:proofErr w:type="gramEnd"/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查證處理，仍</w:t>
            </w:r>
            <w:proofErr w:type="gramStart"/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予續行決</w:t>
            </w:r>
            <w:proofErr w:type="gramEnd"/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標。</w:t>
            </w:r>
          </w:p>
        </w:tc>
      </w:tr>
      <w:tr w:rsidR="001C59F9" w:rsidRPr="00116EEE" w:rsidTr="0059734D"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2C1725" w:rsidRPr="009E50EC" w:rsidRDefault="002C1725" w:rsidP="000A24AC">
            <w:pPr>
              <w:adjustRightInd w:val="0"/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lastRenderedPageBreak/>
              <w:t>案例(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二</w:t>
            </w:r>
            <w:r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7511" w:type="dxa"/>
            <w:tcBorders>
              <w:bottom w:val="single" w:sz="4" w:space="0" w:color="000000" w:themeColor="text1"/>
            </w:tcBorders>
          </w:tcPr>
          <w:p w:rsidR="001C59F9" w:rsidRDefault="001C59F9" w:rsidP="00617E2C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17E2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未依規定備具投標文件+最低標未依限說明，</w:t>
            </w:r>
            <w:proofErr w:type="gramStart"/>
            <w:r w:rsidRPr="00617E2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致僅餘</w:t>
            </w:r>
            <w:proofErr w:type="gramEnd"/>
            <w:r w:rsidRPr="00617E2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1家廠商參與價格標：</w:t>
            </w:r>
            <w:r w:rsidRPr="00617E2C">
              <w:rPr>
                <w:rFonts w:ascii="微軟正黑體" w:eastAsia="微軟正黑體" w:hAnsi="微軟正黑體" w:hint="eastAsia"/>
                <w:sz w:val="32"/>
                <w:szCs w:val="32"/>
              </w:rPr>
              <w:t>4家廠商投標，其中2家未依規定備具投標文件，及報價低於底價80%廠商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，</w:t>
            </w:r>
            <w:r w:rsidRPr="00617E2C">
              <w:rPr>
                <w:rFonts w:ascii="微軟正黑體" w:eastAsia="微軟正黑體" w:hAnsi="微軟正黑體" w:hint="eastAsia"/>
                <w:sz w:val="32"/>
                <w:szCs w:val="32"/>
              </w:rPr>
              <w:t>未依限提出說明而不予決標，</w:t>
            </w:r>
            <w:proofErr w:type="gramStart"/>
            <w:r w:rsidR="00552C2B">
              <w:rPr>
                <w:rFonts w:ascii="微軟正黑體" w:eastAsia="微軟正黑體" w:hAnsi="微軟正黑體" w:hint="eastAsia"/>
                <w:sz w:val="32"/>
                <w:szCs w:val="32"/>
              </w:rPr>
              <w:t>致</w:t>
            </w:r>
            <w:r w:rsidRPr="00617E2C">
              <w:rPr>
                <w:rFonts w:ascii="微軟正黑體" w:eastAsia="微軟正黑體" w:hAnsi="微軟正黑體" w:hint="eastAsia"/>
                <w:sz w:val="32"/>
                <w:szCs w:val="32"/>
              </w:rPr>
              <w:t>僅餘</w:t>
            </w:r>
            <w:proofErr w:type="gramEnd"/>
            <w:r w:rsidRPr="00617E2C">
              <w:rPr>
                <w:rFonts w:ascii="微軟正黑體" w:eastAsia="微軟正黑體" w:hAnsi="微軟正黑體" w:hint="eastAsia"/>
                <w:sz w:val="32"/>
                <w:szCs w:val="32"/>
              </w:rPr>
              <w:t>1家廠商參與價格標減價作業。</w:t>
            </w:r>
          </w:p>
          <w:p w:rsidR="00B5238F" w:rsidRDefault="001C59F9" w:rsidP="00B5238F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500" w:lineRule="exact"/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17E2C">
              <w:rPr>
                <w:rFonts w:ascii="微軟正黑體" w:eastAsia="微軟正黑體" w:hAnsi="微軟正黑體" w:cstheme="majorBidi" w:hint="eastAsia"/>
                <w:b/>
                <w:bCs/>
                <w:sz w:val="32"/>
                <w:szCs w:val="32"/>
              </w:rPr>
              <w:t>設備規格型錄相同：</w:t>
            </w:r>
            <w:r w:rsidRPr="00617E2C">
              <w:rPr>
                <w:rFonts w:ascii="微軟正黑體" w:eastAsia="微軟正黑體" w:hAnsi="微軟正黑體" w:cstheme="majorBidi" w:hint="eastAsia"/>
                <w:bCs/>
                <w:sz w:val="32"/>
                <w:szCs w:val="32"/>
              </w:rPr>
              <w:t>4家投標廠商中，有</w:t>
            </w:r>
            <w:r w:rsidRPr="00617E2C">
              <w:rPr>
                <w:rFonts w:ascii="微軟正黑體" w:eastAsia="微軟正黑體" w:hAnsi="微軟正黑體" w:hint="eastAsia"/>
                <w:sz w:val="32"/>
                <w:szCs w:val="32"/>
              </w:rPr>
              <w:t>3家廠商投標文件設備規格型號相同，且有2家所附設備型錄內容雷同。</w:t>
            </w:r>
          </w:p>
          <w:p w:rsidR="001C59F9" w:rsidRPr="00B5238F" w:rsidRDefault="00B5238F" w:rsidP="00B5238F">
            <w:pPr>
              <w:adjustRightInd w:val="0"/>
              <w:snapToGrid w:val="0"/>
              <w:spacing w:line="500" w:lineRule="exact"/>
              <w:ind w:left="365" w:hangingChars="114" w:hanging="365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5238F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✽</w:t>
            </w:r>
            <w:r w:rsidRPr="00B5238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審計單位認為</w:t>
            </w:r>
            <w:r w:rsidR="001C59F9" w:rsidRPr="00B5238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審標作業欠周妥：</w:t>
            </w:r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(1)+(2)</w:t>
            </w:r>
            <w:proofErr w:type="gramStart"/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核屬上</w:t>
            </w:r>
            <w:proofErr w:type="gramEnd"/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開工程</w:t>
            </w:r>
            <w:proofErr w:type="gramStart"/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會令釋及錯誤</w:t>
            </w:r>
            <w:proofErr w:type="gramEnd"/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行為態樣，與工程會95年7月25日</w:t>
            </w:r>
            <w:proofErr w:type="gramStart"/>
            <w:r w:rsidR="002C1725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工程企字第09500256920</w:t>
            </w:r>
            <w:proofErr w:type="gramEnd"/>
            <w:r w:rsidR="002C1725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號</w:t>
            </w:r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令釋雷同，且異常情形屬易察覺跡象，機關未依</w:t>
            </w:r>
            <w:r w:rsidR="00AF746E">
              <w:rPr>
                <w:rFonts w:ascii="微軟正黑體" w:eastAsia="微軟正黑體" w:hAnsi="微軟正黑體" w:hint="eastAsia"/>
                <w:sz w:val="32"/>
                <w:szCs w:val="32"/>
              </w:rPr>
              <w:t>相關</w:t>
            </w:r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規</w:t>
            </w:r>
            <w:r w:rsidR="00AF746E">
              <w:rPr>
                <w:rFonts w:ascii="微軟正黑體" w:eastAsia="微軟正黑體" w:hAnsi="微軟正黑體" w:hint="eastAsia"/>
                <w:sz w:val="32"/>
                <w:szCs w:val="32"/>
              </w:rPr>
              <w:t>定</w:t>
            </w:r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查證處理，仍</w:t>
            </w:r>
            <w:proofErr w:type="gramStart"/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予續行決</w:t>
            </w:r>
            <w:proofErr w:type="gramEnd"/>
            <w:r w:rsidR="001C59F9" w:rsidRPr="00B5238F">
              <w:rPr>
                <w:rFonts w:ascii="微軟正黑體" w:eastAsia="微軟正黑體" w:hAnsi="微軟正黑體" w:hint="eastAsia"/>
                <w:sz w:val="32"/>
                <w:szCs w:val="32"/>
              </w:rPr>
              <w:t>標。</w:t>
            </w:r>
          </w:p>
        </w:tc>
      </w:tr>
      <w:tr w:rsidR="001C59F9" w:rsidRPr="00116EEE" w:rsidTr="0059734D">
        <w:tc>
          <w:tcPr>
            <w:tcW w:w="1620" w:type="dxa"/>
            <w:shd w:val="clear" w:color="auto" w:fill="D6E3BC" w:themeFill="accent3" w:themeFillTint="66"/>
          </w:tcPr>
          <w:p w:rsidR="001C59F9" w:rsidRPr="002C1725" w:rsidRDefault="001C59F9" w:rsidP="002C1725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類型三</w:t>
            </w:r>
          </w:p>
        </w:tc>
        <w:tc>
          <w:tcPr>
            <w:tcW w:w="7511" w:type="dxa"/>
            <w:shd w:val="clear" w:color="auto" w:fill="D6E3BC" w:themeFill="accent3" w:themeFillTint="66"/>
          </w:tcPr>
          <w:p w:rsidR="001C59F9" w:rsidRPr="002C1725" w:rsidRDefault="002C1725" w:rsidP="000A24AC">
            <w:pPr>
              <w:adjustRightInd w:val="0"/>
              <w:snapToGrid w:val="0"/>
              <w:spacing w:line="50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機關辦理公務車租賃採購案</w:t>
            </w:r>
            <w:r w:rsidR="00552C2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：</w:t>
            </w:r>
            <w:r w:rsidR="000A24A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1、</w:t>
            </w:r>
            <w:r w:rsidR="001C59F9"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未</w:t>
            </w:r>
            <w:proofErr w:type="gramStart"/>
            <w:r w:rsidR="003B239F"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覈</w:t>
            </w:r>
            <w:proofErr w:type="gramEnd"/>
            <w:r w:rsidR="001C59F9"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實監督廠商履約+</w:t>
            </w:r>
            <w:r w:rsidR="000A24A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2、</w:t>
            </w:r>
            <w:r w:rsidR="001C59F9"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廠商投保證明文件真偽核有疑義</w:t>
            </w:r>
          </w:p>
        </w:tc>
      </w:tr>
      <w:tr w:rsidR="001C59F9" w:rsidRPr="00116EEE" w:rsidTr="0059734D">
        <w:tc>
          <w:tcPr>
            <w:tcW w:w="1620" w:type="dxa"/>
            <w:vAlign w:val="center"/>
          </w:tcPr>
          <w:p w:rsidR="001C59F9" w:rsidRPr="002C1725" w:rsidRDefault="002C1725" w:rsidP="000A24AC">
            <w:pPr>
              <w:adjustRightInd w:val="0"/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C172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案例</w:t>
            </w:r>
          </w:p>
        </w:tc>
        <w:tc>
          <w:tcPr>
            <w:tcW w:w="7511" w:type="dxa"/>
          </w:tcPr>
          <w:p w:rsidR="0059734D" w:rsidRDefault="001C59F9" w:rsidP="0059734D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500" w:lineRule="exact"/>
              <w:ind w:leftChars="0" w:left="507" w:hanging="507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機關未</w:t>
            </w:r>
            <w:proofErr w:type="gramStart"/>
            <w:r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覈</w:t>
            </w:r>
            <w:proofErr w:type="gramEnd"/>
            <w:r w:rsidRPr="00116EEE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實監督廠商履約：</w:t>
            </w:r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機關未查對得標廠商有無依約辦妥車輛保險，亦未督促將</w:t>
            </w:r>
            <w:r w:rsidR="002C1725">
              <w:rPr>
                <w:rFonts w:ascii="微軟正黑體" w:eastAsia="微軟正黑體" w:hAnsi="微軟正黑體" w:hint="eastAsia"/>
                <w:sz w:val="32"/>
                <w:szCs w:val="32"/>
              </w:rPr>
              <w:t>「</w:t>
            </w:r>
            <w:r w:rsidR="002C1725"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車輛保險單</w:t>
            </w:r>
            <w:r w:rsidR="002C1725">
              <w:rPr>
                <w:rFonts w:ascii="微軟正黑體" w:eastAsia="微軟正黑體" w:hAnsi="微軟正黑體" w:hint="eastAsia"/>
                <w:sz w:val="32"/>
                <w:szCs w:val="32"/>
              </w:rPr>
              <w:t>」</w:t>
            </w:r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正本及繳費收據等送機關收執</w:t>
            </w:r>
            <w:r w:rsidR="0059734D">
              <w:rPr>
                <w:rFonts w:ascii="微軟正黑體" w:eastAsia="微軟正黑體" w:hAnsi="微軟正黑體" w:hint="eastAsia"/>
                <w:sz w:val="32"/>
                <w:szCs w:val="32"/>
              </w:rPr>
              <w:t>，</w:t>
            </w:r>
            <w:r w:rsidRPr="00116EEE">
              <w:rPr>
                <w:rFonts w:ascii="微軟正黑體" w:eastAsia="微軟正黑體" w:hAnsi="微軟正黑體" w:hint="eastAsia"/>
                <w:sz w:val="32"/>
                <w:szCs w:val="32"/>
              </w:rPr>
              <w:t>履約期間亦未發現保險文件缺漏，要求補正，仍按月查驗計價付款完竣。</w:t>
            </w:r>
          </w:p>
          <w:p w:rsidR="00E53207" w:rsidRPr="0059734D" w:rsidRDefault="00E53207" w:rsidP="0059734D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500" w:lineRule="exact"/>
              <w:ind w:leftChars="0" w:left="507" w:hanging="507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9734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廠商投保證明文件真偽核有疑義：</w:t>
            </w:r>
            <w:r w:rsidR="0059734D" w:rsidRPr="0059734D">
              <w:rPr>
                <w:rFonts w:ascii="微軟正黑體" w:eastAsia="微軟正黑體" w:hAnsi="微軟正黑體" w:hint="eastAsia"/>
                <w:sz w:val="32"/>
                <w:szCs w:val="32"/>
              </w:rPr>
              <w:t>得標廠商檢附保險公司開立之「投保證明書」影本，與契約規定尚屬有間；</w:t>
            </w:r>
            <w:r w:rsidRPr="0059734D">
              <w:rPr>
                <w:rFonts w:ascii="微軟正黑體" w:eastAsia="微軟正黑體" w:hAnsi="微軟正黑體" w:hint="eastAsia"/>
                <w:sz w:val="32"/>
                <w:szCs w:val="32"/>
              </w:rPr>
              <w:t>廠商補送之「汽車保險單」與上開「投保證明書」投保內容明顯不同，其</w:t>
            </w:r>
            <w:proofErr w:type="gramStart"/>
            <w:r w:rsidRPr="0059734D">
              <w:rPr>
                <w:rFonts w:ascii="微軟正黑體" w:eastAsia="微軟正黑體" w:hAnsi="微軟正黑體" w:hint="eastAsia"/>
                <w:sz w:val="32"/>
                <w:szCs w:val="32"/>
              </w:rPr>
              <w:t>交車時檢送</w:t>
            </w:r>
            <w:proofErr w:type="gramEnd"/>
            <w:r w:rsidRPr="0059734D">
              <w:rPr>
                <w:rFonts w:ascii="微軟正黑體" w:eastAsia="微軟正黑體" w:hAnsi="微軟正黑體" w:hint="eastAsia"/>
                <w:sz w:val="32"/>
                <w:szCs w:val="32"/>
              </w:rPr>
              <w:t>「投保證明書」等履約文件之真偽，顯待查證。</w:t>
            </w:r>
          </w:p>
          <w:p w:rsidR="001C59F9" w:rsidRPr="00536911" w:rsidRDefault="001C59F9" w:rsidP="00AF746E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line="500" w:lineRule="exact"/>
              <w:ind w:leftChars="0" w:left="507" w:hanging="507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3691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lastRenderedPageBreak/>
              <w:t>廠商</w:t>
            </w:r>
            <w:proofErr w:type="gramStart"/>
            <w:r w:rsidRPr="0053691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疑</w:t>
            </w:r>
            <w:proofErr w:type="gramEnd"/>
            <w:r w:rsidRPr="0053691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未依約辦妥租賃車輛保險</w:t>
            </w:r>
            <w:r w:rsidR="00AF746E">
              <w:rPr>
                <w:rFonts w:ascii="微軟正黑體" w:eastAsia="微軟正黑體" w:hAnsi="微軟正黑體" w:hint="eastAsia"/>
                <w:sz w:val="32"/>
                <w:szCs w:val="32"/>
              </w:rPr>
              <w:t>：審計單位</w:t>
            </w:r>
            <w:r w:rsidRPr="00536911">
              <w:rPr>
                <w:rFonts w:ascii="微軟正黑體" w:eastAsia="微軟正黑體" w:hAnsi="微軟正黑體" w:hint="eastAsia"/>
                <w:sz w:val="32"/>
                <w:szCs w:val="32"/>
              </w:rPr>
              <w:t>派員查核時，</w:t>
            </w:r>
            <w:proofErr w:type="gramStart"/>
            <w:r w:rsidRPr="00536911">
              <w:rPr>
                <w:rFonts w:ascii="微軟正黑體" w:eastAsia="微軟正黑體" w:hAnsi="微軟正黑體" w:hint="eastAsia"/>
                <w:sz w:val="32"/>
                <w:szCs w:val="32"/>
              </w:rPr>
              <w:t>機關始去函</w:t>
            </w:r>
            <w:proofErr w:type="gramEnd"/>
            <w:r w:rsidRPr="00536911">
              <w:rPr>
                <w:rFonts w:ascii="微軟正黑體" w:eastAsia="微軟正黑體" w:hAnsi="微軟正黑體" w:hint="eastAsia"/>
                <w:sz w:val="32"/>
                <w:szCs w:val="32"/>
              </w:rPr>
              <w:t>要求補送履約期間各年度之保險文件，得標廠商以文件已銷毀而未提供相關資料</w:t>
            </w:r>
            <w:r w:rsidR="00E53207">
              <w:rPr>
                <w:rFonts w:ascii="微軟正黑體" w:eastAsia="微軟正黑體" w:hAnsi="微軟正黑體" w:hint="eastAsia"/>
                <w:sz w:val="32"/>
                <w:szCs w:val="32"/>
              </w:rPr>
              <w:t>，或</w:t>
            </w:r>
            <w:r w:rsidR="0059734D" w:rsidRPr="00617E2C">
              <w:rPr>
                <w:rFonts w:ascii="微軟正黑體" w:eastAsia="微軟正黑體" w:hAnsi="微軟正黑體" w:hint="eastAsia"/>
                <w:sz w:val="32"/>
                <w:szCs w:val="32"/>
              </w:rPr>
              <w:t>補送</w:t>
            </w:r>
            <w:r w:rsidR="0059734D">
              <w:rPr>
                <w:rFonts w:ascii="微軟正黑體" w:eastAsia="微軟正黑體" w:hAnsi="微軟正黑體" w:hint="eastAsia"/>
                <w:sz w:val="32"/>
                <w:szCs w:val="32"/>
              </w:rPr>
              <w:t>之「汽</w:t>
            </w:r>
            <w:r w:rsidR="0059734D" w:rsidRPr="00617E2C">
              <w:rPr>
                <w:rFonts w:ascii="微軟正黑體" w:eastAsia="微軟正黑體" w:hAnsi="微軟正黑體" w:hint="eastAsia"/>
                <w:sz w:val="32"/>
                <w:szCs w:val="32"/>
              </w:rPr>
              <w:t>車保險單</w:t>
            </w:r>
            <w:r w:rsidR="0059734D">
              <w:rPr>
                <w:rFonts w:ascii="微軟正黑體" w:eastAsia="微軟正黑體" w:hAnsi="微軟正黑體" w:hint="eastAsia"/>
                <w:sz w:val="32"/>
                <w:szCs w:val="32"/>
              </w:rPr>
              <w:t>」</w:t>
            </w:r>
            <w:r w:rsidR="0059734D" w:rsidRPr="00617E2C">
              <w:rPr>
                <w:rFonts w:ascii="微軟正黑體" w:eastAsia="微軟正黑體" w:hAnsi="微軟正黑體" w:hint="eastAsia"/>
                <w:sz w:val="32"/>
                <w:szCs w:val="32"/>
              </w:rPr>
              <w:t>未達招標文件規定</w:t>
            </w:r>
            <w:r w:rsidR="0059734D">
              <w:rPr>
                <w:rFonts w:ascii="微軟正黑體" w:eastAsia="微軟正黑體" w:hAnsi="微軟正黑體" w:hint="eastAsia"/>
                <w:sz w:val="32"/>
                <w:szCs w:val="32"/>
              </w:rPr>
              <w:t>投保</w:t>
            </w:r>
            <w:r w:rsidR="0059734D" w:rsidRPr="00617E2C">
              <w:rPr>
                <w:rFonts w:ascii="微軟正黑體" w:eastAsia="微軟正黑體" w:hAnsi="微軟正黑體" w:hint="eastAsia"/>
                <w:sz w:val="32"/>
                <w:szCs w:val="32"/>
              </w:rPr>
              <w:t>標準，且部分未依契約規定投保，</w:t>
            </w:r>
            <w:proofErr w:type="gramStart"/>
            <w:r w:rsidR="0059734D" w:rsidRPr="00617E2C">
              <w:rPr>
                <w:rFonts w:ascii="微軟正黑體" w:eastAsia="微軟正黑體" w:hAnsi="微軟正黑體" w:hint="eastAsia"/>
                <w:sz w:val="32"/>
                <w:szCs w:val="32"/>
              </w:rPr>
              <w:t>疑</w:t>
            </w:r>
            <w:proofErr w:type="gramEnd"/>
            <w:r w:rsidR="0059734D">
              <w:rPr>
                <w:rFonts w:ascii="微軟正黑體" w:eastAsia="微軟正黑體" w:hAnsi="微軟正黑體" w:hint="eastAsia"/>
                <w:sz w:val="32"/>
                <w:szCs w:val="32"/>
              </w:rPr>
              <w:t>未依約辦妥保險契約，以</w:t>
            </w:r>
            <w:r w:rsidR="0059734D" w:rsidRPr="00617E2C">
              <w:rPr>
                <w:rFonts w:ascii="微軟正黑體" w:eastAsia="微軟正黑體" w:hAnsi="微軟正黑體" w:hint="eastAsia"/>
                <w:sz w:val="32"/>
                <w:szCs w:val="32"/>
              </w:rPr>
              <w:t>獲取支付較少保險費之不當利益。</w:t>
            </w:r>
          </w:p>
        </w:tc>
      </w:tr>
    </w:tbl>
    <w:p w:rsidR="004F19D1" w:rsidRPr="002C1725" w:rsidRDefault="004F19D1" w:rsidP="00CC021B">
      <w:pPr>
        <w:widowControl/>
        <w:rPr>
          <w:rFonts w:ascii="微軟正黑體" w:eastAsia="微軟正黑體" w:hAnsi="微軟正黑體"/>
          <w:b/>
          <w:sz w:val="32"/>
        </w:rPr>
      </w:pPr>
      <w:r w:rsidRPr="002C1725">
        <w:rPr>
          <w:rFonts w:ascii="微軟正黑體" w:eastAsia="微軟正黑體" w:hAnsi="微軟正黑體" w:hint="eastAsia"/>
          <w:b/>
          <w:sz w:val="32"/>
        </w:rPr>
        <w:lastRenderedPageBreak/>
        <w:t>附錄</w:t>
      </w:r>
      <w:r w:rsidR="005550B9" w:rsidRPr="002C1725">
        <w:rPr>
          <w:rFonts w:ascii="微軟正黑體" w:eastAsia="微軟正黑體" w:hAnsi="微軟正黑體" w:hint="eastAsia"/>
          <w:b/>
          <w:sz w:val="32"/>
        </w:rPr>
        <w:t>-相關令釋</w:t>
      </w:r>
    </w:p>
    <w:p w:rsidR="00690E6A" w:rsidRPr="00116EEE" w:rsidRDefault="005550B9" w:rsidP="00690E6A">
      <w:pPr>
        <w:pStyle w:val="a4"/>
        <w:numPr>
          <w:ilvl w:val="0"/>
          <w:numId w:val="17"/>
        </w:numPr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116EEE">
        <w:rPr>
          <w:rFonts w:ascii="微軟正黑體" w:eastAsia="微軟正黑體" w:hAnsi="微軟正黑體" w:hint="eastAsia"/>
          <w:sz w:val="32"/>
          <w:szCs w:val="32"/>
        </w:rPr>
        <w:t>行政院公共工程委員會(下稱工程會)</w:t>
      </w:r>
      <w:r w:rsidR="007748AB" w:rsidRPr="00116EEE">
        <w:rPr>
          <w:rFonts w:ascii="微軟正黑體" w:eastAsia="微軟正黑體" w:hAnsi="微軟正黑體" w:hint="eastAsia"/>
          <w:sz w:val="32"/>
          <w:szCs w:val="32"/>
        </w:rPr>
        <w:t>91年11月27日</w:t>
      </w:r>
      <w:proofErr w:type="gramStart"/>
      <w:r w:rsidR="007748AB" w:rsidRPr="00116EEE">
        <w:rPr>
          <w:rFonts w:ascii="微軟正黑體" w:eastAsia="微軟正黑體" w:hAnsi="微軟正黑體" w:hint="eastAsia"/>
          <w:sz w:val="32"/>
          <w:szCs w:val="32"/>
        </w:rPr>
        <w:t>工程企字第09100516820</w:t>
      </w:r>
      <w:proofErr w:type="gramEnd"/>
      <w:r w:rsidR="007748AB" w:rsidRPr="00116EEE">
        <w:rPr>
          <w:rFonts w:ascii="微軟正黑體" w:eastAsia="微軟正黑體" w:hAnsi="微軟正黑體" w:hint="eastAsia"/>
          <w:sz w:val="32"/>
          <w:szCs w:val="32"/>
        </w:rPr>
        <w:t>號令規定：「機關辦理採購有下列情形之</w:t>
      </w:r>
      <w:proofErr w:type="gramStart"/>
      <w:r w:rsidR="007748AB" w:rsidRPr="00116EEE">
        <w:rPr>
          <w:rFonts w:ascii="微軟正黑體" w:eastAsia="微軟正黑體" w:hAnsi="微軟正黑體" w:hint="eastAsia"/>
          <w:sz w:val="32"/>
          <w:szCs w:val="32"/>
        </w:rPr>
        <w:t>一</w:t>
      </w:r>
      <w:proofErr w:type="gramEnd"/>
      <w:r w:rsidR="007748AB" w:rsidRPr="00116EEE">
        <w:rPr>
          <w:rFonts w:ascii="微軟正黑體" w:eastAsia="微軟正黑體" w:hAnsi="微軟正黑體" w:hint="eastAsia"/>
          <w:sz w:val="32"/>
          <w:szCs w:val="32"/>
        </w:rPr>
        <w:t>者，得依政府採購法第50條第1項第5款『不同投標廠商間之投標文件內容有重大異常關聯者』處理：一、投標文件內容由同一人或同一廠商繕寫或</w:t>
      </w:r>
      <w:proofErr w:type="gramStart"/>
      <w:r w:rsidR="007748AB" w:rsidRPr="00116EEE">
        <w:rPr>
          <w:rFonts w:ascii="微軟正黑體" w:eastAsia="微軟正黑體" w:hAnsi="微軟正黑體" w:hint="eastAsia"/>
          <w:sz w:val="32"/>
          <w:szCs w:val="32"/>
        </w:rPr>
        <w:t>備具者</w:t>
      </w:r>
      <w:proofErr w:type="gramEnd"/>
      <w:r w:rsidR="007748AB" w:rsidRPr="00116EEE">
        <w:rPr>
          <w:rFonts w:ascii="微軟正黑體" w:eastAsia="微軟正黑體" w:hAnsi="微軟正黑體" w:hint="eastAsia"/>
          <w:sz w:val="32"/>
          <w:szCs w:val="32"/>
        </w:rPr>
        <w:t>......五、其他顯係同一人或同一廠商所為之情形者」</w:t>
      </w:r>
      <w:r w:rsidR="00690E6A" w:rsidRPr="00116EEE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690E6A" w:rsidRPr="00116EEE" w:rsidRDefault="007748AB" w:rsidP="00E324ED">
      <w:pPr>
        <w:pStyle w:val="a4"/>
        <w:numPr>
          <w:ilvl w:val="0"/>
          <w:numId w:val="17"/>
        </w:numPr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116EEE">
        <w:rPr>
          <w:rFonts w:ascii="微軟正黑體" w:eastAsia="微軟正黑體" w:hAnsi="微軟正黑體" w:hint="eastAsia"/>
          <w:sz w:val="32"/>
          <w:szCs w:val="32"/>
        </w:rPr>
        <w:t>工程會92年6月5日</w:t>
      </w:r>
      <w:proofErr w:type="gramStart"/>
      <w:r w:rsidRPr="00116EEE">
        <w:rPr>
          <w:rFonts w:ascii="微軟正黑體" w:eastAsia="微軟正黑體" w:hAnsi="微軟正黑體" w:hint="eastAsia"/>
          <w:sz w:val="32"/>
          <w:szCs w:val="32"/>
        </w:rPr>
        <w:t>工程企字第09200229070</w:t>
      </w:r>
      <w:proofErr w:type="gramEnd"/>
      <w:r w:rsidRPr="00116EEE">
        <w:rPr>
          <w:rFonts w:ascii="微軟正黑體" w:eastAsia="微軟正黑體" w:hAnsi="微軟正黑體" w:hint="eastAsia"/>
          <w:sz w:val="32"/>
          <w:szCs w:val="32"/>
        </w:rPr>
        <w:t>號令頒「政府採購錯誤行為態樣」序號十一、可能有圍標之</w:t>
      </w:r>
      <w:proofErr w:type="gramStart"/>
      <w:r w:rsidRPr="00116EEE">
        <w:rPr>
          <w:rFonts w:ascii="微軟正黑體" w:eastAsia="微軟正黑體" w:hAnsi="微軟正黑體" w:hint="eastAsia"/>
          <w:sz w:val="32"/>
          <w:szCs w:val="32"/>
        </w:rPr>
        <w:t>嫌或宜注意</w:t>
      </w:r>
      <w:proofErr w:type="gramEnd"/>
      <w:r w:rsidRPr="00116EEE">
        <w:rPr>
          <w:rFonts w:ascii="微軟正黑體" w:eastAsia="微軟正黑體" w:hAnsi="微軟正黑體" w:hint="eastAsia"/>
          <w:sz w:val="32"/>
          <w:szCs w:val="32"/>
        </w:rPr>
        <w:t>之現象（三）：「......投標文件筆跡雷同、投標文件內容雷同」。</w:t>
      </w:r>
    </w:p>
    <w:p w:rsidR="00C53F20" w:rsidRPr="00116EEE" w:rsidRDefault="00C53F20" w:rsidP="00E324ED">
      <w:pPr>
        <w:pStyle w:val="a4"/>
        <w:numPr>
          <w:ilvl w:val="0"/>
          <w:numId w:val="17"/>
        </w:numPr>
        <w:adjustRightInd w:val="0"/>
        <w:snapToGrid w:val="0"/>
        <w:spacing w:line="500" w:lineRule="exact"/>
        <w:ind w:leftChars="0"/>
        <w:rPr>
          <w:rFonts w:ascii="微軟正黑體" w:eastAsia="微軟正黑體" w:hAnsi="微軟正黑體"/>
          <w:sz w:val="32"/>
          <w:szCs w:val="32"/>
        </w:rPr>
      </w:pPr>
      <w:r w:rsidRPr="00116EEE">
        <w:rPr>
          <w:rFonts w:ascii="微軟正黑體" w:eastAsia="微軟正黑體" w:hAnsi="微軟正黑體" w:hint="eastAsia"/>
          <w:sz w:val="32"/>
          <w:szCs w:val="32"/>
        </w:rPr>
        <w:t>工程會95年7月25日</w:t>
      </w:r>
      <w:proofErr w:type="gramStart"/>
      <w:r w:rsidRPr="00116EEE">
        <w:rPr>
          <w:rFonts w:ascii="微軟正黑體" w:eastAsia="微軟正黑體" w:hAnsi="微軟正黑體" w:hint="eastAsia"/>
          <w:sz w:val="32"/>
          <w:szCs w:val="32"/>
        </w:rPr>
        <w:t>工程企字第09500256920</w:t>
      </w:r>
      <w:proofErr w:type="gramEnd"/>
      <w:r w:rsidRPr="00116EEE">
        <w:rPr>
          <w:rFonts w:ascii="微軟正黑體" w:eastAsia="微軟正黑體" w:hAnsi="微軟正黑體" w:hint="eastAsia"/>
          <w:sz w:val="32"/>
          <w:szCs w:val="32"/>
        </w:rPr>
        <w:t>號令規定：「機關辦理採購，有3家以上合格廠商投標，開標後有2家以上廠商有下列情形之一，</w:t>
      </w:r>
      <w:proofErr w:type="gramStart"/>
      <w:r w:rsidRPr="00116EEE">
        <w:rPr>
          <w:rFonts w:ascii="微軟正黑體" w:eastAsia="微軟正黑體" w:hAnsi="微軟正黑體" w:hint="eastAsia"/>
          <w:sz w:val="32"/>
          <w:szCs w:val="32"/>
        </w:rPr>
        <w:t>致僅餘</w:t>
      </w:r>
      <w:proofErr w:type="gramEnd"/>
      <w:r w:rsidRPr="00116EEE">
        <w:rPr>
          <w:rFonts w:ascii="微軟正黑體" w:eastAsia="微軟正黑體" w:hAnsi="微軟正黑體" w:hint="eastAsia"/>
          <w:sz w:val="32"/>
          <w:szCs w:val="32"/>
        </w:rPr>
        <w:t>一家廠商符合招標文件規定者，得依政府採購法第48條第1項第2款『發現有足以影響採購公正之違法或不當行為者』或第50條第1項第7款『其他影響採購公正之違反法令行為』處理：......三、資格、規格或價格文件</w:t>
      </w:r>
      <w:proofErr w:type="gramStart"/>
      <w:r w:rsidRPr="00116EEE">
        <w:rPr>
          <w:rFonts w:ascii="微軟正黑體" w:eastAsia="微軟正黑體" w:hAnsi="微軟正黑體" w:hint="eastAsia"/>
          <w:sz w:val="32"/>
          <w:szCs w:val="32"/>
        </w:rPr>
        <w:t>未附或不</w:t>
      </w:r>
      <w:proofErr w:type="gramEnd"/>
      <w:r w:rsidRPr="00116EEE">
        <w:rPr>
          <w:rFonts w:ascii="微軟正黑體" w:eastAsia="微軟正黑體" w:hAnsi="微軟正黑體" w:hint="eastAsia"/>
          <w:sz w:val="32"/>
          <w:szCs w:val="32"/>
        </w:rPr>
        <w:t>符合規定......」。</w:t>
      </w:r>
    </w:p>
    <w:sectPr w:rsidR="00C53F20" w:rsidRPr="00116EEE" w:rsidSect="00FA6AFF">
      <w:footerReference w:type="default" r:id="rId9"/>
      <w:pgSz w:w="11906" w:h="16838" w:code="9"/>
      <w:pgMar w:top="1134" w:right="1418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2D" w:rsidRDefault="0058042D" w:rsidP="00E324ED">
      <w:r>
        <w:separator/>
      </w:r>
    </w:p>
  </w:endnote>
  <w:endnote w:type="continuationSeparator" w:id="0">
    <w:p w:rsidR="0058042D" w:rsidRDefault="0058042D" w:rsidP="00E3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980"/>
      <w:docPartObj>
        <w:docPartGallery w:val="Page Numbers (Bottom of Page)"/>
        <w:docPartUnique/>
      </w:docPartObj>
    </w:sdtPr>
    <w:sdtEndPr/>
    <w:sdtContent>
      <w:p w:rsidR="002C1725" w:rsidRDefault="00F237A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16D" w:rsidRPr="002F516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C1725" w:rsidRDefault="002C17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2D" w:rsidRDefault="0058042D" w:rsidP="00E324ED">
      <w:r>
        <w:separator/>
      </w:r>
    </w:p>
  </w:footnote>
  <w:footnote w:type="continuationSeparator" w:id="0">
    <w:p w:rsidR="0058042D" w:rsidRDefault="0058042D" w:rsidP="00E3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D61"/>
    <w:multiLevelType w:val="hybridMultilevel"/>
    <w:tmpl w:val="2DBA7F48"/>
    <w:lvl w:ilvl="0" w:tplc="923EF7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9F1C76"/>
    <w:multiLevelType w:val="hybridMultilevel"/>
    <w:tmpl w:val="A340564A"/>
    <w:lvl w:ilvl="0" w:tplc="EFFE6DE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CC1814"/>
    <w:multiLevelType w:val="hybridMultilevel"/>
    <w:tmpl w:val="80CA4DE4"/>
    <w:lvl w:ilvl="0" w:tplc="2C6A33C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350480"/>
    <w:multiLevelType w:val="hybridMultilevel"/>
    <w:tmpl w:val="35EC0C6E"/>
    <w:lvl w:ilvl="0" w:tplc="923EF720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7F114C"/>
    <w:multiLevelType w:val="hybridMultilevel"/>
    <w:tmpl w:val="39E43C1A"/>
    <w:lvl w:ilvl="0" w:tplc="3B3E4D1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1B46A4"/>
    <w:multiLevelType w:val="hybridMultilevel"/>
    <w:tmpl w:val="73B2FD28"/>
    <w:lvl w:ilvl="0" w:tplc="B14428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B6D42"/>
    <w:multiLevelType w:val="hybridMultilevel"/>
    <w:tmpl w:val="C5828B84"/>
    <w:lvl w:ilvl="0" w:tplc="E0EAF1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0D75E5"/>
    <w:multiLevelType w:val="hybridMultilevel"/>
    <w:tmpl w:val="7B9A67B6"/>
    <w:lvl w:ilvl="0" w:tplc="27CC0B1A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FB110B"/>
    <w:multiLevelType w:val="hybridMultilevel"/>
    <w:tmpl w:val="B3543E6C"/>
    <w:lvl w:ilvl="0" w:tplc="302096CE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111A31"/>
    <w:multiLevelType w:val="hybridMultilevel"/>
    <w:tmpl w:val="063434B6"/>
    <w:lvl w:ilvl="0" w:tplc="2FD44A2C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E125F7"/>
    <w:multiLevelType w:val="hybridMultilevel"/>
    <w:tmpl w:val="A6FA3210"/>
    <w:lvl w:ilvl="0" w:tplc="923EF720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925CC0"/>
    <w:multiLevelType w:val="hybridMultilevel"/>
    <w:tmpl w:val="7FD81608"/>
    <w:lvl w:ilvl="0" w:tplc="15547A54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FB204B"/>
    <w:multiLevelType w:val="hybridMultilevel"/>
    <w:tmpl w:val="14A8F9EA"/>
    <w:lvl w:ilvl="0" w:tplc="923EF720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E353E7"/>
    <w:multiLevelType w:val="hybridMultilevel"/>
    <w:tmpl w:val="18B2E086"/>
    <w:lvl w:ilvl="0" w:tplc="E4960722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FC14F6"/>
    <w:multiLevelType w:val="hybridMultilevel"/>
    <w:tmpl w:val="08309462"/>
    <w:lvl w:ilvl="0" w:tplc="923EF720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27178B"/>
    <w:multiLevelType w:val="hybridMultilevel"/>
    <w:tmpl w:val="FB0A5AC4"/>
    <w:lvl w:ilvl="0" w:tplc="923EF720">
      <w:start w:val="1"/>
      <w:numFmt w:val="decimal"/>
      <w:lvlText w:val="(%1)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19D2DED"/>
    <w:multiLevelType w:val="hybridMultilevel"/>
    <w:tmpl w:val="7C4CE1B8"/>
    <w:lvl w:ilvl="0" w:tplc="F9F4C29C">
      <w:start w:val="1"/>
      <w:numFmt w:val="decimalEnclosedCircle"/>
      <w:lvlText w:val="%1"/>
      <w:lvlJc w:val="left"/>
      <w:pPr>
        <w:ind w:left="1080" w:hanging="7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56D45A3D"/>
    <w:multiLevelType w:val="hybridMultilevel"/>
    <w:tmpl w:val="A13265A4"/>
    <w:lvl w:ilvl="0" w:tplc="E27681D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882A4F"/>
    <w:multiLevelType w:val="hybridMultilevel"/>
    <w:tmpl w:val="3CFCEE30"/>
    <w:lvl w:ilvl="0" w:tplc="3E56BBC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9C93747"/>
    <w:multiLevelType w:val="hybridMultilevel"/>
    <w:tmpl w:val="A340564A"/>
    <w:lvl w:ilvl="0" w:tplc="EFFE6DE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C36804"/>
    <w:multiLevelType w:val="hybridMultilevel"/>
    <w:tmpl w:val="0A7C83EA"/>
    <w:lvl w:ilvl="0" w:tplc="CA1AC548">
      <w:start w:val="1"/>
      <w:numFmt w:val="decimalEnclosedCircle"/>
      <w:lvlText w:val="%1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1A0A56"/>
    <w:multiLevelType w:val="hybridMultilevel"/>
    <w:tmpl w:val="9FE20A0C"/>
    <w:lvl w:ilvl="0" w:tplc="E0EAF1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F924D99"/>
    <w:multiLevelType w:val="hybridMultilevel"/>
    <w:tmpl w:val="D5E2BE14"/>
    <w:lvl w:ilvl="0" w:tplc="675ED750">
      <w:start w:val="1"/>
      <w:numFmt w:val="decimalEnclosedCircle"/>
      <w:lvlText w:val="%1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7"/>
  </w:num>
  <w:num w:numId="5">
    <w:abstractNumId w:val="8"/>
  </w:num>
  <w:num w:numId="6">
    <w:abstractNumId w:val="19"/>
  </w:num>
  <w:num w:numId="7">
    <w:abstractNumId w:val="7"/>
  </w:num>
  <w:num w:numId="8">
    <w:abstractNumId w:val="15"/>
  </w:num>
  <w:num w:numId="9">
    <w:abstractNumId w:val="21"/>
  </w:num>
  <w:num w:numId="10">
    <w:abstractNumId w:val="9"/>
  </w:num>
  <w:num w:numId="11">
    <w:abstractNumId w:val="16"/>
  </w:num>
  <w:num w:numId="12">
    <w:abstractNumId w:val="22"/>
  </w:num>
  <w:num w:numId="13">
    <w:abstractNumId w:val="20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3"/>
  </w:num>
  <w:num w:numId="19">
    <w:abstractNumId w:val="4"/>
  </w:num>
  <w:num w:numId="20">
    <w:abstractNumId w:val="12"/>
  </w:num>
  <w:num w:numId="21">
    <w:abstractNumId w:val="14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10"/>
    <w:rsid w:val="00047C74"/>
    <w:rsid w:val="00051D1B"/>
    <w:rsid w:val="00067D55"/>
    <w:rsid w:val="000A24AC"/>
    <w:rsid w:val="000B701C"/>
    <w:rsid w:val="000D4343"/>
    <w:rsid w:val="0010004D"/>
    <w:rsid w:val="00100641"/>
    <w:rsid w:val="00104BB8"/>
    <w:rsid w:val="001111CE"/>
    <w:rsid w:val="00116EEE"/>
    <w:rsid w:val="00184A8B"/>
    <w:rsid w:val="001C59F9"/>
    <w:rsid w:val="001D616E"/>
    <w:rsid w:val="00227514"/>
    <w:rsid w:val="002679E7"/>
    <w:rsid w:val="002B60A7"/>
    <w:rsid w:val="002C1725"/>
    <w:rsid w:val="002C42B1"/>
    <w:rsid w:val="002F516D"/>
    <w:rsid w:val="00326D03"/>
    <w:rsid w:val="00337B10"/>
    <w:rsid w:val="003B239F"/>
    <w:rsid w:val="003E4FB1"/>
    <w:rsid w:val="004C315E"/>
    <w:rsid w:val="004F19D1"/>
    <w:rsid w:val="00501759"/>
    <w:rsid w:val="005027C5"/>
    <w:rsid w:val="00536911"/>
    <w:rsid w:val="00552C2B"/>
    <w:rsid w:val="005550B9"/>
    <w:rsid w:val="0058042D"/>
    <w:rsid w:val="0059734D"/>
    <w:rsid w:val="005B5D05"/>
    <w:rsid w:val="00617E2C"/>
    <w:rsid w:val="00690E6A"/>
    <w:rsid w:val="006931BD"/>
    <w:rsid w:val="006E21E0"/>
    <w:rsid w:val="00724885"/>
    <w:rsid w:val="007748AB"/>
    <w:rsid w:val="00790D47"/>
    <w:rsid w:val="00793D37"/>
    <w:rsid w:val="007A2473"/>
    <w:rsid w:val="009025A2"/>
    <w:rsid w:val="009B6EB8"/>
    <w:rsid w:val="009C38D8"/>
    <w:rsid w:val="009E183D"/>
    <w:rsid w:val="009E50EC"/>
    <w:rsid w:val="00A62980"/>
    <w:rsid w:val="00A7546B"/>
    <w:rsid w:val="00AB3220"/>
    <w:rsid w:val="00AF060B"/>
    <w:rsid w:val="00AF746E"/>
    <w:rsid w:val="00B47414"/>
    <w:rsid w:val="00B5238F"/>
    <w:rsid w:val="00B75CED"/>
    <w:rsid w:val="00BD331A"/>
    <w:rsid w:val="00BD7132"/>
    <w:rsid w:val="00BE6712"/>
    <w:rsid w:val="00C41D7C"/>
    <w:rsid w:val="00C53F20"/>
    <w:rsid w:val="00CA0584"/>
    <w:rsid w:val="00CC021B"/>
    <w:rsid w:val="00D143B4"/>
    <w:rsid w:val="00D40FD3"/>
    <w:rsid w:val="00DE03BC"/>
    <w:rsid w:val="00E03EA8"/>
    <w:rsid w:val="00E257D2"/>
    <w:rsid w:val="00E324ED"/>
    <w:rsid w:val="00E43F7C"/>
    <w:rsid w:val="00E52675"/>
    <w:rsid w:val="00E53207"/>
    <w:rsid w:val="00E6098F"/>
    <w:rsid w:val="00E6389F"/>
    <w:rsid w:val="00EA5C65"/>
    <w:rsid w:val="00F237AA"/>
    <w:rsid w:val="00F43F72"/>
    <w:rsid w:val="00FA6AFF"/>
    <w:rsid w:val="00FB74FD"/>
    <w:rsid w:val="00FC6536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Grid Accent 2"/>
    <w:basedOn w:val="a1"/>
    <w:uiPriority w:val="62"/>
    <w:rsid w:val="00337B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List Paragraph"/>
    <w:basedOn w:val="a"/>
    <w:uiPriority w:val="34"/>
    <w:qFormat/>
    <w:rsid w:val="00337B10"/>
    <w:pPr>
      <w:ind w:leftChars="200" w:left="480"/>
    </w:pPr>
  </w:style>
  <w:style w:type="table" w:styleId="-3">
    <w:name w:val="Light Grid Accent 3"/>
    <w:basedOn w:val="a1"/>
    <w:uiPriority w:val="62"/>
    <w:rsid w:val="00793D3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793D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5">
    <w:name w:val="Light Grid"/>
    <w:basedOn w:val="a1"/>
    <w:uiPriority w:val="62"/>
    <w:rsid w:val="00793D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793D3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6">
    <w:name w:val="header"/>
    <w:basedOn w:val="a"/>
    <w:link w:val="a7"/>
    <w:uiPriority w:val="99"/>
    <w:unhideWhenUsed/>
    <w:rsid w:val="00E32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24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2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24ED"/>
    <w:rPr>
      <w:sz w:val="20"/>
      <w:szCs w:val="20"/>
    </w:rPr>
  </w:style>
  <w:style w:type="table" w:styleId="1-3">
    <w:name w:val="Medium Shading 1 Accent 3"/>
    <w:basedOn w:val="a1"/>
    <w:uiPriority w:val="63"/>
    <w:rsid w:val="00E324E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E324E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4F19D1"/>
    <w:pPr>
      <w:jc w:val="center"/>
    </w:pPr>
    <w:rPr>
      <w:rFonts w:asciiTheme="minorEastAsia" w:hAnsiTheme="minorEastAsia"/>
      <w:sz w:val="32"/>
      <w:szCs w:val="32"/>
    </w:rPr>
  </w:style>
  <w:style w:type="character" w:customStyle="1" w:styleId="ab">
    <w:name w:val="註釋標題 字元"/>
    <w:basedOn w:val="a0"/>
    <w:link w:val="aa"/>
    <w:uiPriority w:val="99"/>
    <w:rsid w:val="004F19D1"/>
    <w:rPr>
      <w:rFonts w:asciiTheme="minorEastAsia" w:hAnsiTheme="minorEastAsia"/>
      <w:sz w:val="32"/>
      <w:szCs w:val="32"/>
    </w:rPr>
  </w:style>
  <w:style w:type="paragraph" w:styleId="ac">
    <w:name w:val="Closing"/>
    <w:basedOn w:val="a"/>
    <w:link w:val="ad"/>
    <w:uiPriority w:val="99"/>
    <w:unhideWhenUsed/>
    <w:rsid w:val="004F19D1"/>
    <w:pPr>
      <w:ind w:leftChars="1800" w:left="100"/>
    </w:pPr>
    <w:rPr>
      <w:rFonts w:asciiTheme="minorEastAsia" w:hAnsiTheme="minorEastAsia"/>
      <w:sz w:val="32"/>
      <w:szCs w:val="32"/>
    </w:rPr>
  </w:style>
  <w:style w:type="character" w:customStyle="1" w:styleId="ad">
    <w:name w:val="結語 字元"/>
    <w:basedOn w:val="a0"/>
    <w:link w:val="ac"/>
    <w:uiPriority w:val="99"/>
    <w:rsid w:val="004F19D1"/>
    <w:rPr>
      <w:rFonts w:asciiTheme="minorEastAsia" w:hAnsiTheme="minorEastAsi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Grid Accent 2"/>
    <w:basedOn w:val="a1"/>
    <w:uiPriority w:val="62"/>
    <w:rsid w:val="00337B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List Paragraph"/>
    <w:basedOn w:val="a"/>
    <w:uiPriority w:val="34"/>
    <w:qFormat/>
    <w:rsid w:val="00337B10"/>
    <w:pPr>
      <w:ind w:leftChars="200" w:left="480"/>
    </w:pPr>
  </w:style>
  <w:style w:type="table" w:styleId="-3">
    <w:name w:val="Light Grid Accent 3"/>
    <w:basedOn w:val="a1"/>
    <w:uiPriority w:val="62"/>
    <w:rsid w:val="00793D3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793D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5">
    <w:name w:val="Light Grid"/>
    <w:basedOn w:val="a1"/>
    <w:uiPriority w:val="62"/>
    <w:rsid w:val="00793D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793D3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6">
    <w:name w:val="header"/>
    <w:basedOn w:val="a"/>
    <w:link w:val="a7"/>
    <w:uiPriority w:val="99"/>
    <w:unhideWhenUsed/>
    <w:rsid w:val="00E32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24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2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24ED"/>
    <w:rPr>
      <w:sz w:val="20"/>
      <w:szCs w:val="20"/>
    </w:rPr>
  </w:style>
  <w:style w:type="table" w:styleId="1-3">
    <w:name w:val="Medium Shading 1 Accent 3"/>
    <w:basedOn w:val="a1"/>
    <w:uiPriority w:val="63"/>
    <w:rsid w:val="00E324E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E324E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4F19D1"/>
    <w:pPr>
      <w:jc w:val="center"/>
    </w:pPr>
    <w:rPr>
      <w:rFonts w:asciiTheme="minorEastAsia" w:hAnsiTheme="minorEastAsia"/>
      <w:sz w:val="32"/>
      <w:szCs w:val="32"/>
    </w:rPr>
  </w:style>
  <w:style w:type="character" w:customStyle="1" w:styleId="ab">
    <w:name w:val="註釋標題 字元"/>
    <w:basedOn w:val="a0"/>
    <w:link w:val="aa"/>
    <w:uiPriority w:val="99"/>
    <w:rsid w:val="004F19D1"/>
    <w:rPr>
      <w:rFonts w:asciiTheme="minorEastAsia" w:hAnsiTheme="minorEastAsia"/>
      <w:sz w:val="32"/>
      <w:szCs w:val="32"/>
    </w:rPr>
  </w:style>
  <w:style w:type="paragraph" w:styleId="ac">
    <w:name w:val="Closing"/>
    <w:basedOn w:val="a"/>
    <w:link w:val="ad"/>
    <w:uiPriority w:val="99"/>
    <w:unhideWhenUsed/>
    <w:rsid w:val="004F19D1"/>
    <w:pPr>
      <w:ind w:leftChars="1800" w:left="100"/>
    </w:pPr>
    <w:rPr>
      <w:rFonts w:asciiTheme="minorEastAsia" w:hAnsiTheme="minorEastAsia"/>
      <w:sz w:val="32"/>
      <w:szCs w:val="32"/>
    </w:rPr>
  </w:style>
  <w:style w:type="character" w:customStyle="1" w:styleId="ad">
    <w:name w:val="結語 字元"/>
    <w:basedOn w:val="a0"/>
    <w:link w:val="ac"/>
    <w:uiPriority w:val="99"/>
    <w:rsid w:val="004F19D1"/>
    <w:rPr>
      <w:rFonts w:asciiTheme="minorEastAsia" w:hAnsiTheme="minorEastAsi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C033-5F07-4317-A616-C8C75C52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1494</Characters>
  <Application>Microsoft Office Word</Application>
  <DocSecurity>0</DocSecurity>
  <Lines>12</Lines>
  <Paragraphs>3</Paragraphs>
  <ScaleCrop>false</ScaleCrop>
  <Company>SYNNEX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aac2179</dc:creator>
  <cp:lastModifiedBy>黃惠伶借調新工處</cp:lastModifiedBy>
  <cp:revision>2</cp:revision>
  <cp:lastPrinted>2020-04-06T02:04:00Z</cp:lastPrinted>
  <dcterms:created xsi:type="dcterms:W3CDTF">2020-04-24T02:47:00Z</dcterms:created>
  <dcterms:modified xsi:type="dcterms:W3CDTF">2020-04-24T02:47:00Z</dcterms:modified>
</cp:coreProperties>
</file>