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14" w:rsidRPr="00545A06" w:rsidRDefault="00990314" w:rsidP="00990314">
      <w:pPr>
        <w:spacing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r w:rsidRPr="00545A0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政府文化局</w:t>
      </w:r>
    </w:p>
    <w:p w:rsidR="00990314" w:rsidRPr="00545A06" w:rsidRDefault="00990314" w:rsidP="00990314">
      <w:pPr>
        <w:spacing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楊梅故事園區-小白宮經營管理公開標租案</w:t>
      </w:r>
    </w:p>
    <w:p w:rsidR="00990314" w:rsidRPr="00545A06" w:rsidRDefault="00990314" w:rsidP="00990314">
      <w:pPr>
        <w:spacing w:afterLines="100" w:after="36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租賃契約書</w:t>
      </w:r>
    </w:p>
    <w:p w:rsidR="00990314" w:rsidRPr="00545A06" w:rsidRDefault="00990314" w:rsidP="00990314">
      <w:pPr>
        <w:autoSpaceDE w:val="0"/>
        <w:autoSpaceDN w:val="0"/>
        <w:adjustRightInd w:val="0"/>
        <w:spacing w:line="0" w:lineRule="atLeast"/>
        <w:ind w:left="1135" w:hangingChars="405" w:hanging="113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第一條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桃園市政府文化局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（以下簡稱甲方）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活化再利用歷史建築楊梅故事園區小白宮(以下簡稱本標的物)，推廣地方文化，提升藝文發展及增進館舍活化效益</w:t>
      </w:r>
      <w:r w:rsidRPr="00545A06">
        <w:rPr>
          <w:rFonts w:ascii="標楷體" w:eastAsia="標楷體" w:hAnsi="標楷體" w:hint="eastAsia"/>
          <w:color w:val="000000" w:themeColor="text1"/>
          <w:kern w:val="16"/>
          <w:sz w:val="28"/>
          <w:szCs w:val="28"/>
        </w:rPr>
        <w:t>。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茲將</w:t>
      </w:r>
      <w:r w:rsidR="009E366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出租予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╴╴╴╴╴╴╴╴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（以下簡稱乙方）經營管理，特訂定本租賃契約書（以下簡稱為本契約）。</w:t>
      </w:r>
    </w:p>
    <w:p w:rsidR="00990314" w:rsidRPr="00545A06" w:rsidRDefault="00990314" w:rsidP="00990314">
      <w:pPr>
        <w:spacing w:before="240"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本標的物範圍及設備</w:t>
      </w:r>
    </w:p>
    <w:p w:rsidR="00990314" w:rsidRPr="00545A06" w:rsidRDefault="00990314" w:rsidP="00996F0B">
      <w:pPr>
        <w:pStyle w:val="a6"/>
        <w:numPr>
          <w:ilvl w:val="0"/>
          <w:numId w:val="1"/>
        </w:numPr>
        <w:spacing w:before="240" w:line="360" w:lineRule="auto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範圍：</w:t>
      </w:r>
    </w:p>
    <w:tbl>
      <w:tblPr>
        <w:tblW w:w="97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896"/>
        <w:gridCol w:w="698"/>
        <w:gridCol w:w="1046"/>
        <w:gridCol w:w="797"/>
        <w:gridCol w:w="299"/>
        <w:gridCol w:w="648"/>
        <w:gridCol w:w="276"/>
        <w:gridCol w:w="1692"/>
        <w:gridCol w:w="1097"/>
        <w:gridCol w:w="498"/>
        <w:gridCol w:w="716"/>
        <w:gridCol w:w="276"/>
      </w:tblGrid>
      <w:tr w:rsidR="00545A06" w:rsidRPr="00545A06" w:rsidTr="00CA614C">
        <w:trPr>
          <w:trHeight w:val="335"/>
        </w:trPr>
        <w:tc>
          <w:tcPr>
            <w:tcW w:w="4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996F0B">
            <w:pPr>
              <w:widowControl/>
              <w:spacing w:line="320" w:lineRule="exact"/>
              <w:ind w:left="828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土  地  標  示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承租面積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建 物 門 牌</w:t>
            </w:r>
            <w:r w:rsidRPr="00545A0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原有房屋現況</w:t>
            </w:r>
          </w:p>
        </w:tc>
      </w:tr>
      <w:tr w:rsidR="00545A06" w:rsidRPr="00545A06" w:rsidTr="00CA614C">
        <w:trPr>
          <w:trHeight w:val="33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小段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地號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登記面積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構造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層數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樓地板總面積</w:t>
            </w:r>
          </w:p>
        </w:tc>
      </w:tr>
      <w:tr w:rsidR="00545A06" w:rsidRPr="00545A06" w:rsidTr="00CA614C">
        <w:trPr>
          <w:trHeight w:val="74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楊梅區</w:t>
            </w:r>
          </w:p>
        </w:tc>
        <w:tc>
          <w:tcPr>
            <w:tcW w:w="8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楊梅段</w:t>
            </w:r>
          </w:p>
        </w:tc>
        <w:tc>
          <w:tcPr>
            <w:tcW w:w="6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0184-0008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1331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545A06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㎡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  <w:t>62.08</w: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proofErr w:type="gramStart"/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㎡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中山路125巷12號</w:t>
            </w:r>
          </w:p>
        </w:tc>
        <w:tc>
          <w:tcPr>
            <w:tcW w:w="10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90314" w:rsidRPr="00545A06" w:rsidRDefault="00990314" w:rsidP="00CA61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■加強磚造</w:t>
            </w:r>
          </w:p>
          <w:p w:rsidR="00990314" w:rsidRPr="00545A06" w:rsidRDefault="00990314" w:rsidP="00CA61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□磚石造</w:t>
            </w:r>
          </w:p>
          <w:p w:rsidR="00990314" w:rsidRPr="00545A06" w:rsidRDefault="00990314" w:rsidP="00CA61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□鋼鐵造</w:t>
            </w:r>
          </w:p>
        </w:tc>
        <w:tc>
          <w:tcPr>
            <w:tcW w:w="4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  <w:t>124.16</w: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proofErr w:type="gramStart"/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㎡</w:t>
            </w:r>
            <w:proofErr w:type="gramEnd"/>
          </w:p>
        </w:tc>
      </w:tr>
      <w:tr w:rsidR="00545A06" w:rsidRPr="00545A06" w:rsidTr="00CA614C">
        <w:trPr>
          <w:trHeight w:val="33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使用分區</w:t>
            </w:r>
            <w:r w:rsidRPr="00545A0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  <w:br/>
            </w: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編定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□住宅區□商業區</w:t>
            </w:r>
          </w:p>
          <w:p w:rsidR="00990314" w:rsidRPr="00545A06" w:rsidRDefault="00990314" w:rsidP="00CA614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■保存區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出租機關及核准文號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桃園市政府文化局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 xml:space="preserve">備     </w:t>
            </w:r>
            <w:proofErr w:type="gramStart"/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>註</w:t>
            </w:r>
            <w:proofErr w:type="gramEnd"/>
          </w:p>
        </w:tc>
      </w:tr>
      <w:tr w:rsidR="00545A06" w:rsidRPr="00545A06" w:rsidTr="00CA614C">
        <w:trPr>
          <w:trHeight w:val="335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2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14" w:rsidRPr="00545A06" w:rsidRDefault="00990314" w:rsidP="00CA61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14" w:rsidRPr="00545A06" w:rsidRDefault="00990314" w:rsidP="00CA614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</w:pPr>
            <w:r w:rsidRPr="00545A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8"/>
              </w:rPr>
              <w:t xml:space="preserve">■新租  □續租  □繼承承租  </w:t>
            </w:r>
            <w:r w:rsidRPr="00545A0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8"/>
              </w:rPr>
              <w:t>□</w:t>
            </w:r>
          </w:p>
        </w:tc>
      </w:tr>
    </w:tbl>
    <w:p w:rsidR="00990314" w:rsidRPr="00545A06" w:rsidRDefault="00990314" w:rsidP="00990314">
      <w:pPr>
        <w:spacing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承租面積以地政機關登記或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丈結果為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，如有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異動應辦理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更正。</w:t>
      </w:r>
    </w:p>
    <w:p w:rsidR="00990314" w:rsidRPr="00545A06" w:rsidRDefault="00554834" w:rsidP="00996F0B">
      <w:pPr>
        <w:pStyle w:val="a6"/>
        <w:numPr>
          <w:ilvl w:val="0"/>
          <w:numId w:val="1"/>
        </w:numPr>
        <w:spacing w:before="240" w:line="360" w:lineRule="auto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設施及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設備：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依現況點交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使用目的及用途</w:t>
      </w:r>
    </w:p>
    <w:p w:rsidR="00990314" w:rsidRPr="00545A06" w:rsidRDefault="00990314" w:rsidP="00D349D2">
      <w:pPr>
        <w:pStyle w:val="a6"/>
        <w:numPr>
          <w:ilvl w:val="0"/>
          <w:numId w:val="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乙方得利用本標的物，提供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主要事業及文化創意產業相關</w:t>
      </w:r>
      <w:r w:rsidR="00FF13E6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之經營項目，</w:t>
      </w:r>
      <w:r w:rsidR="002D4BD0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空間規劃須有文化性與公共性為主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D349D2">
      <w:pPr>
        <w:pStyle w:val="a6"/>
        <w:numPr>
          <w:ilvl w:val="0"/>
          <w:numId w:val="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乙方須依報</w:t>
      </w:r>
      <w:r w:rsidR="00B62DA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經甲方核定之「經營管理計畫書」之內容使用本標的物，如需調整時，應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事先報經甲方同意後始得為之。未經同意擅自調整，依</w:t>
      </w:r>
      <w:r w:rsidR="00B62DA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契約第二十二條辦理。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租賃期間</w:t>
      </w:r>
    </w:p>
    <w:p w:rsidR="00990314" w:rsidRPr="00545A06" w:rsidRDefault="009E3664" w:rsidP="000A64B9">
      <w:pPr>
        <w:pStyle w:val="a6"/>
        <w:numPr>
          <w:ilvl w:val="0"/>
          <w:numId w:val="8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契約期間自</w:t>
      </w:r>
      <w:r w:rsidR="00A66900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甲方完成交付本標的物之日起算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起算 3 年止。如租期屆滿仍有意續租，乙方應於租期屆滿前</w:t>
      </w:r>
      <w:r w:rsidR="0027226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個月提出</w:t>
      </w:r>
      <w:r w:rsidR="00111E8B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書面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申請，</w:t>
      </w:r>
      <w:r w:rsidR="000A64B9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依同條第3款辦理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（續租以一次為限，續租期間不得逾 </w:t>
      </w:r>
      <w:r w:rsidR="009D5065" w:rsidRPr="00545A06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年）。</w:t>
      </w:r>
    </w:p>
    <w:p w:rsidR="002C65D4" w:rsidRPr="00545A06" w:rsidRDefault="00990314" w:rsidP="002C65D4">
      <w:pPr>
        <w:pStyle w:val="a6"/>
        <w:numPr>
          <w:ilvl w:val="0"/>
          <w:numId w:val="8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乙方須於決標翌日起14個日曆天內，依評審會</w:t>
      </w:r>
      <w:r w:rsidR="002C65D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7E3E8D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及甲方意見提送修正後經營管理計畫書；經甲方發文核定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翌日起60個日曆天，依</w:t>
      </w:r>
      <w:r w:rsidR="007E3E8D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核定之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經營管理計畫書正式對外營運。如</w:t>
      </w:r>
      <w:proofErr w:type="gramStart"/>
      <w:r w:rsidR="007E3E8D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需展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延者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，須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函文敘明理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經報甲方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同意後辦理，</w:t>
      </w:r>
      <w:r w:rsidR="007E3E8D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以不超過30</w:t>
      </w:r>
      <w:r w:rsidR="007E3E8D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個日曆天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D349D2">
      <w:pPr>
        <w:pStyle w:val="a6"/>
        <w:numPr>
          <w:ilvl w:val="0"/>
          <w:numId w:val="8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乙方申請續約，經甲方審查(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0A64B9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</w:t>
      </w:r>
      <w:proofErr w:type="gramEnd"/>
      <w:r w:rsidR="000A64B9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營運績效評估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結果為依據，每次分數需達</w:t>
      </w:r>
      <w:r w:rsidR="009D506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0分(含)以上，且未有違約情事者。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)符合優先締約之條件者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，甲方得研訂繼續營運之條件，以書面通知乙方議定新約內容。如乙方</w:t>
      </w:r>
      <w:r w:rsidR="000A64B9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拒絕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甲方之條件，或於期滿前</w:t>
      </w:r>
      <w:r w:rsidR="00285E3A" w:rsidRPr="00545A06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27226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個月</w:t>
      </w:r>
      <w:r w:rsidR="00285E3A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雙方仍未達成契約之合意者，</w:t>
      </w:r>
      <w:r w:rsidR="009D506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視同乙方放棄續約。</w:t>
      </w:r>
    </w:p>
    <w:p w:rsidR="00990314" w:rsidRPr="00545A06" w:rsidRDefault="00990314" w:rsidP="00D349D2">
      <w:pPr>
        <w:pStyle w:val="a6"/>
        <w:numPr>
          <w:ilvl w:val="0"/>
          <w:numId w:val="8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租期屆滿時，租賃關係即行消滅，甲方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另通知。乙方不得主張民法第451條之適用。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乙方須於租約期滿</w:t>
      </w:r>
      <w:r w:rsidR="00272265" w:rsidRPr="00545A06">
        <w:rPr>
          <w:rFonts w:ascii="標楷體" w:eastAsia="標楷體" w:hAnsi="標楷體"/>
          <w:color w:val="000000" w:themeColor="text1"/>
          <w:sz w:val="28"/>
          <w:szCs w:val="28"/>
        </w:rPr>
        <w:t>翌日起14個日曆天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遷移所有財產、設備，並將本標的物恢復原狀</w:t>
      </w:r>
      <w:r w:rsidR="00063978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並與甲方完成點交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；如提前終止契約，須於終止日翌日起14個日曆天內完成遷移，如未完成自第15日起將加收每日租金</w:t>
      </w:r>
      <w:r w:rsidR="00063978" w:rsidRPr="00545A06">
        <w:rPr>
          <w:rFonts w:ascii="標楷體" w:eastAsia="標楷體" w:hAnsi="標楷體"/>
          <w:color w:val="000000" w:themeColor="text1"/>
          <w:sz w:val="28"/>
          <w:szCs w:val="28"/>
        </w:rPr>
        <w:t>至雙方點交完成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租金與繳納方式</w:t>
      </w:r>
    </w:p>
    <w:p w:rsidR="00990314" w:rsidRPr="00545A06" w:rsidRDefault="00990314" w:rsidP="00D349D2">
      <w:pPr>
        <w:pStyle w:val="a6"/>
        <w:numPr>
          <w:ilvl w:val="0"/>
          <w:numId w:val="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租金：本次標租之市有不動產共1標，以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標租年租金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底價(以下簡稱標租底價)辦理競標出租(如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標租市有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不動產投標單)。本契約租金為新臺幣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╴╴╴╴╴╴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元。如遇公告地價調漲且法定租金高於本契約租金時，自公告當月起，按調漲後之法定年租金計收之，乙方應於甲方通知之期限內補繳租金之差額。</w:t>
      </w:r>
    </w:p>
    <w:p w:rsidR="00990314" w:rsidRPr="00545A06" w:rsidRDefault="00990314" w:rsidP="00D6750C">
      <w:pPr>
        <w:pStyle w:val="a6"/>
        <w:numPr>
          <w:ilvl w:val="0"/>
          <w:numId w:val="9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繳付方式：租金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每年 1 次繳付方式計收，甲方於當年度計算契約年租金，第1年之租金起算日為甲方完成交付本標的物之日起算，乙方須於甲方通知期限內繳付。繳納年度不足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年度者依據日數比例計算租金。期後應於各年度之1月31</w:t>
      </w:r>
      <w:r w:rsidR="00D6750C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日前繳納當年度租金。乙方應於期限內，</w:t>
      </w:r>
      <w:proofErr w:type="gramStart"/>
      <w:r w:rsidR="00D6750C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持甲方開立</w:t>
      </w:r>
      <w:proofErr w:type="gramEnd"/>
      <w:r w:rsidR="00D6750C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繳款書至臺灣銀行及所屬分行繳納。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履約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保證金</w:t>
      </w:r>
    </w:p>
    <w:p w:rsidR="00990314" w:rsidRPr="00545A06" w:rsidRDefault="00990314" w:rsidP="00D349D2">
      <w:pPr>
        <w:pStyle w:val="a6"/>
        <w:numPr>
          <w:ilvl w:val="0"/>
          <w:numId w:val="10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本案履約保證金為新臺幣 5萬元整，乙方應於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甲方決標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翌日起14個日曆天內完成繳納。</w:t>
      </w:r>
    </w:p>
    <w:p w:rsidR="00EE4EC1" w:rsidRPr="00545A06" w:rsidRDefault="00EE4EC1" w:rsidP="00EE4EC1">
      <w:pPr>
        <w:pStyle w:val="a6"/>
        <w:numPr>
          <w:ilvl w:val="0"/>
          <w:numId w:val="10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履約保證金之繳納：乙方</w:t>
      </w:r>
      <w:proofErr w:type="gramStart"/>
      <w:r w:rsidR="00D6750C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須持甲方開立</w:t>
      </w:r>
      <w:proofErr w:type="gramEnd"/>
      <w:r w:rsidR="00D6750C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繳款書至臺灣銀行及所屬分行繳納。</w:t>
      </w:r>
    </w:p>
    <w:p w:rsidR="00990314" w:rsidRPr="00545A06" w:rsidRDefault="00990314" w:rsidP="00D349D2">
      <w:pPr>
        <w:pStyle w:val="a6"/>
        <w:numPr>
          <w:ilvl w:val="0"/>
          <w:numId w:val="10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EE4EC1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本契約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乙方不得主張以履約保證金抵繳租金。</w:t>
      </w:r>
    </w:p>
    <w:p w:rsidR="00990314" w:rsidRPr="00545A06" w:rsidRDefault="00990314" w:rsidP="00D349D2">
      <w:pPr>
        <w:pStyle w:val="a6"/>
        <w:numPr>
          <w:ilvl w:val="0"/>
          <w:numId w:val="10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乙方所繳納之履約保證金，甲方得部分或全部不發還之情形如下：</w:t>
      </w:r>
    </w:p>
    <w:p w:rsidR="00EE4EC1" w:rsidRPr="00545A06" w:rsidRDefault="00EE4EC1" w:rsidP="00EE4EC1">
      <w:pPr>
        <w:numPr>
          <w:ilvl w:val="0"/>
          <w:numId w:val="2"/>
        </w:numPr>
        <w:spacing w:before="240" w:line="0" w:lineRule="atLeast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於本契約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期間，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履約保證金作為乙方對本契約一切責任履行之保證，抵付欠繳租金、水電費、拆除地上物或騰空</w:t>
      </w:r>
      <w:r w:rsidR="00AB3986" w:rsidRPr="00545A06">
        <w:rPr>
          <w:rFonts w:ascii="標楷體" w:eastAsia="標楷體" w:hAnsi="標楷體"/>
          <w:color w:val="000000" w:themeColor="text1"/>
          <w:sz w:val="28"/>
          <w:szCs w:val="28"/>
        </w:rPr>
        <w:t>點交之設備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、損害賠償等費用。如有不足，乙方須於30個日曆天內補足(包含履約保證金5萬元)。</w:t>
      </w:r>
    </w:p>
    <w:p w:rsidR="00990314" w:rsidRPr="00545A06" w:rsidRDefault="00EE4EC1" w:rsidP="00D349D2">
      <w:pPr>
        <w:numPr>
          <w:ilvl w:val="0"/>
          <w:numId w:val="2"/>
        </w:numPr>
        <w:spacing w:before="240" w:line="0" w:lineRule="atLeast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契約期滿或終止契約時，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由乙方辦理營業註銷及清償使用水電等一切費用，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並將本標的物歸還甲方且清點無誤時，甲方於乙方遷出日起60個日曆天內，得自乙方之履約保證金中扣除未結清之款項及應付之賠償及罰款後，將餘額無息退還乙方；如有不足，不予退還，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且乙方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須補足之，並負擔契約期滿日、終止日之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翌日起至乙方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清償日止之利息。</w:t>
      </w:r>
    </w:p>
    <w:p w:rsidR="00990314" w:rsidRPr="00545A06" w:rsidRDefault="00990314" w:rsidP="00D349D2">
      <w:pPr>
        <w:numPr>
          <w:ilvl w:val="0"/>
          <w:numId w:val="2"/>
        </w:numPr>
        <w:spacing w:before="240" w:line="0" w:lineRule="atLeast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因可歸責於乙方之事由，致本契約終止者，全部履約保證金不予發還。</w:t>
      </w:r>
    </w:p>
    <w:p w:rsidR="00990314" w:rsidRPr="00545A06" w:rsidRDefault="00990314" w:rsidP="00D349D2">
      <w:pPr>
        <w:numPr>
          <w:ilvl w:val="0"/>
          <w:numId w:val="2"/>
        </w:numPr>
        <w:spacing w:before="240" w:line="0" w:lineRule="atLeast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其他因可歸責於乙方之事由，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致甲方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遭受損害，其應由乙方賠償而未賠償者，甲方得逕自乙方所納履約保證金受償。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 稅捐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及費用</w:t>
      </w:r>
    </w:p>
    <w:p w:rsidR="00990314" w:rsidRPr="00545A06" w:rsidRDefault="00990314" w:rsidP="00D349D2">
      <w:pPr>
        <w:pStyle w:val="a6"/>
        <w:numPr>
          <w:ilvl w:val="0"/>
          <w:numId w:val="11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契約乙方應自負盈虧，並須負擔本標的物之地價稅、房屋稅及其他各項稅捐、人事、維護、清潔、保全、保險、水電、電話、保全、網路、AED及其他所有費用、因違反法令所應繳納之罰鍰及依建築法、消防法或其他法令應申報之相關費用。</w:t>
      </w:r>
    </w:p>
    <w:p w:rsidR="00990314" w:rsidRPr="00545A06" w:rsidRDefault="00990314" w:rsidP="00D349D2">
      <w:pPr>
        <w:pStyle w:val="a6"/>
        <w:numPr>
          <w:ilvl w:val="0"/>
          <w:numId w:val="11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乙方應於</w:t>
      </w:r>
      <w:r w:rsidR="00451F11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甲方完成交付本標的物之日起算14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個日曆天內配合甲方辦理前項費用繳費通知單變更繳納人事宜。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條 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逾期繳納違約金標準</w:t>
      </w:r>
    </w:p>
    <w:p w:rsidR="00990314" w:rsidRPr="00545A06" w:rsidRDefault="00990314" w:rsidP="00D349D2">
      <w:pPr>
        <w:pStyle w:val="a6"/>
        <w:numPr>
          <w:ilvl w:val="0"/>
          <w:numId w:val="12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乙方應依甲方所開繳納通知書規定</w:t>
      </w:r>
      <w:r w:rsidR="00400C38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期限（如未明訂期限，以該月一日至月底），向指定處所繳納，逾期以違約論。乙方地址變更時，應書面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通知甲方，如不通知，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致甲方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依本契約所載地址寄發租金繳納通知書被退回者，視同違約。乙方違約時應依下列各款加收違約金： </w:t>
      </w:r>
    </w:p>
    <w:p w:rsidR="00990314" w:rsidRPr="00545A06" w:rsidRDefault="00990314" w:rsidP="00D349D2">
      <w:pPr>
        <w:numPr>
          <w:ilvl w:val="0"/>
          <w:numId w:val="5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逾期繳納未滿1個月者，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照欠額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加收百分之二(2%)。</w:t>
      </w:r>
    </w:p>
    <w:p w:rsidR="00990314" w:rsidRPr="00545A06" w:rsidRDefault="00990314" w:rsidP="00D349D2">
      <w:pPr>
        <w:numPr>
          <w:ilvl w:val="0"/>
          <w:numId w:val="5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逾期繳納在1個月以上未滿2個月者，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照欠額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加收百分之四(4%)。</w:t>
      </w:r>
    </w:p>
    <w:p w:rsidR="00990314" w:rsidRPr="00545A06" w:rsidRDefault="00990314" w:rsidP="00D349D2">
      <w:pPr>
        <w:numPr>
          <w:ilvl w:val="0"/>
          <w:numId w:val="5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逾期繳納在2個月以上未滿3個月者，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照欠額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加收百分之八(8%)。</w:t>
      </w:r>
    </w:p>
    <w:p w:rsidR="00990314" w:rsidRPr="00545A06" w:rsidRDefault="00990314" w:rsidP="00D349D2">
      <w:pPr>
        <w:numPr>
          <w:ilvl w:val="0"/>
          <w:numId w:val="5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逾期繳納在3個月以上者，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一律照欠額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加收百分之十(10%)。</w:t>
      </w:r>
    </w:p>
    <w:p w:rsidR="00990314" w:rsidRPr="00545A06" w:rsidRDefault="00990314" w:rsidP="00D349D2">
      <w:pPr>
        <w:pStyle w:val="a6"/>
        <w:numPr>
          <w:ilvl w:val="0"/>
          <w:numId w:val="12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乙方於租金繳納期限未接到繳納通知書者，應於約定期滿日起1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內自動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洽請甲方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補單繳納，逾期未申請者，比照前項標準計收違約金。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條 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使用本標的物之注意義務</w:t>
      </w:r>
    </w:p>
    <w:p w:rsidR="00990314" w:rsidRPr="00545A06" w:rsidRDefault="00990314" w:rsidP="00D349D2">
      <w:pPr>
        <w:pStyle w:val="a6"/>
        <w:numPr>
          <w:ilvl w:val="0"/>
          <w:numId w:val="1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保持本標的物之完整，不得產生任何破壞、損毀或滅失致影響使用本標的物保存或其價值，為本標的物安全考量，廚房空間可依因應計畫使用許可使用明火，並需處理安全及產生油煙等問題，以維護本標的物環境安全衛生。</w:t>
      </w:r>
    </w:p>
    <w:p w:rsidR="00990314" w:rsidRPr="00545A06" w:rsidRDefault="00990314" w:rsidP="00D349D2">
      <w:pPr>
        <w:pStyle w:val="a6"/>
        <w:numPr>
          <w:ilvl w:val="0"/>
          <w:numId w:val="1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、乙方之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受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僱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人，或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其他經乙方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允許使用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之人之故意或過失致本標的物毀損、滅失時，乙方應負回復原狀或損害賠償責任，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甲方概不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負責。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因乙方之重大過失致失火而毀損、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滅失者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，乙方對於甲方應負損害賠償責任。</w:t>
      </w:r>
    </w:p>
    <w:p w:rsidR="00990314" w:rsidRPr="00545A06" w:rsidRDefault="00451F11" w:rsidP="00D349D2">
      <w:pPr>
        <w:pStyle w:val="a6"/>
        <w:numPr>
          <w:ilvl w:val="0"/>
          <w:numId w:val="1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同條第2款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所定之人，使用本標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的物至第三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人遭受損害時，乙方應對於該第三人負損害賠償責任，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甲方概不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負責。如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因此致甲方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遭受損害或第三人向甲方請求賠償損害（包括但不限於國家賠償責任），乙方應賠償甲方之損害。</w:t>
      </w:r>
    </w:p>
    <w:p w:rsidR="00990314" w:rsidRPr="00545A06" w:rsidRDefault="00990314" w:rsidP="00D349D2">
      <w:pPr>
        <w:pStyle w:val="a6"/>
        <w:numPr>
          <w:ilvl w:val="0"/>
          <w:numId w:val="1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本契約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期間，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乙方如有設置室內外廣告物之需要者，須經甲方事前書面同意，並依相關法令規定向相關主管機關申請許可後，始得為之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本標的物及設備之管理使用維護</w:t>
      </w:r>
    </w:p>
    <w:p w:rsidR="00990314" w:rsidRPr="00545A06" w:rsidRDefault="00990314" w:rsidP="00D349D2">
      <w:pPr>
        <w:pStyle w:val="a6"/>
        <w:numPr>
          <w:ilvl w:val="0"/>
          <w:numId w:val="1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乙方應盡良善管理及維護甲方所交付之本標的物、設備、基地上之附屬設施及營運資產(以點交時之財產清冊為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990314" w:rsidRPr="00545A06" w:rsidRDefault="00990314" w:rsidP="00D349D2">
      <w:pPr>
        <w:pStyle w:val="a6"/>
        <w:numPr>
          <w:ilvl w:val="0"/>
          <w:numId w:val="1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乙方應確實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做好蟻害防治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，並定期(1年1次)請專業人員檢查防範，遇有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蟻害應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儘速處理，維持良好本標的物之安全，其檢查及處理費用由乙方自行負擔。</w:t>
      </w:r>
    </w:p>
    <w:p w:rsidR="00990314" w:rsidRPr="00545A06" w:rsidRDefault="00990314" w:rsidP="00D349D2">
      <w:pPr>
        <w:pStyle w:val="a6"/>
        <w:numPr>
          <w:ilvl w:val="0"/>
          <w:numId w:val="1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甲方交付乙方管理設施及設備其搬移、報廢事宜，須報經甲方同意，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由甲方依規定辦理報廢程序，在甲方未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同意前乙方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仍應負管理維護責任，不得擅自棄置；報廢後，乙方得添購相同或不低於報廢品原有功能之設施設備替代，乙方不得以此為由要求甲方減免租金。</w:t>
      </w:r>
    </w:p>
    <w:p w:rsidR="00990314" w:rsidRPr="00545A06" w:rsidRDefault="00990314" w:rsidP="00D349D2">
      <w:pPr>
        <w:pStyle w:val="a6"/>
        <w:numPr>
          <w:ilvl w:val="0"/>
          <w:numId w:val="1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本標的物及周邊園區不得存放危險性油料、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易爆物或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易燃物品。</w:t>
      </w:r>
    </w:p>
    <w:p w:rsidR="00990314" w:rsidRPr="00545A06" w:rsidRDefault="00990314" w:rsidP="00D349D2">
      <w:pPr>
        <w:pStyle w:val="a6"/>
        <w:numPr>
          <w:ilvl w:val="0"/>
          <w:numId w:val="1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本標的物不得作為私人及住家使用(不得過夜留宿)，且為維護歷史建築不得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豢養寵物、停駛車輛及放置與經營項目無關之物品、設備等。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使用本標的物應符合文化資產保存、都市計畫、建管、地政等相關法令規定。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條 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本標的物環境清潔</w:t>
      </w:r>
    </w:p>
    <w:p w:rsidR="00990314" w:rsidRPr="00545A06" w:rsidRDefault="00990314" w:rsidP="00D349D2">
      <w:pPr>
        <w:pStyle w:val="a6"/>
        <w:numPr>
          <w:ilvl w:val="0"/>
          <w:numId w:val="15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乙方應負責維護本標的物之環境清潔、垃圾收集及衛生消毒工作，所需器具與費用由乙方負責。</w:t>
      </w:r>
    </w:p>
    <w:p w:rsidR="00990314" w:rsidRPr="00545A06" w:rsidRDefault="00990314" w:rsidP="00D349D2">
      <w:pPr>
        <w:pStyle w:val="a6"/>
        <w:numPr>
          <w:ilvl w:val="0"/>
          <w:numId w:val="15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乙方應每週定期檢視本標的物周圍及屋頂是否有雜草或樹苗生長</w:t>
      </w:r>
      <w:r w:rsidR="00C87698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並應立即清除避免草木生長危及本標的物結構安全。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第十二條  本標的物之修繕</w:t>
      </w:r>
    </w:p>
    <w:p w:rsidR="00990314" w:rsidRPr="00545A06" w:rsidRDefault="00990314" w:rsidP="00D349D2">
      <w:pPr>
        <w:pStyle w:val="a6"/>
        <w:numPr>
          <w:ilvl w:val="0"/>
          <w:numId w:val="16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本標的物結構及定(固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)著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物之修繕，除消耗性物品外，由甲方負責。</w:t>
      </w:r>
    </w:p>
    <w:p w:rsidR="00990314" w:rsidRPr="00545A06" w:rsidRDefault="00990314" w:rsidP="00D349D2">
      <w:pPr>
        <w:pStyle w:val="a6"/>
        <w:numPr>
          <w:ilvl w:val="0"/>
          <w:numId w:val="16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甲方有權隨時通知乙方進入本標的物檢視、修繕設施設備，乙方不得拒絕或阻撓；甲方如需對本標的物、設施及設備進行工事，應於施工前協調乙方，乙方於接獲甲方通知後，須配合必要之營運調整，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以利甲方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儘速完工。其調整期間在7個日曆天內者不得要求補償或減免租金，調整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期間逾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7個日曆天以上者，則依影響程度或範圍減免租金，減免金額依比例原則辦理。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第十三條 </w:t>
      </w:r>
    </w:p>
    <w:p w:rsidR="00990314" w:rsidRPr="00545A06" w:rsidRDefault="00990314" w:rsidP="00990314">
      <w:p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乙方如違反第九、十、十一條各項規定且經甲方以書面通知限期改善而未改善者，甲方得自行或委託他人改善或恢復原狀，所需費用由乙方負擔，且不得要求補償或減免租金。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第十四條 經營管理規定事項</w:t>
      </w:r>
    </w:p>
    <w:p w:rsidR="00272265" w:rsidRPr="00545A06" w:rsidRDefault="00272265" w:rsidP="00272265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本標的物開放天數至少比照園區(張芳杰校長故居及西照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閭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)開放時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間為每週三至週日，上午10時至下午5時，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國定假日逢週一、週二須開放，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營業時間須於本標的物門口公告。</w:t>
      </w:r>
    </w:p>
    <w:p w:rsidR="00272265" w:rsidRPr="00545A06" w:rsidRDefault="00990314" w:rsidP="00272265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契約所規定營運期間之暫停經營，乙方應於7個日曆天前以書面報請甲方同意。非經甲方同意或因不可抗力之事由者，不得任意停止本標的物之營運或予以歇業。倘未經同意暫停經營，甲方以書面通知限期改善，未改善者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依契約第二十二條辦理。</w:t>
      </w:r>
    </w:p>
    <w:p w:rsidR="00990314" w:rsidRPr="00545A06" w:rsidRDefault="00990314" w:rsidP="00D349D2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乙方於本標的物販賣之紀念品及簡易餐飲，應於明顯處所公開標價並告知旅客，其售價應合理。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且乙方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所提供之餐飲，應合乎衛生單位規定之衛生標準，若因提供食物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潔，致遊客遭受任何損害，概由乙方負責。</w:t>
      </w:r>
    </w:p>
    <w:p w:rsidR="00990314" w:rsidRPr="00545A06" w:rsidRDefault="00990314" w:rsidP="00D349D2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本標的物有關公共安全、消防設備、環境及食品衛生、污染防治、噪音管制、收費票證、環境保護等事宜，乙方應依相關法令辦理並自行負責。</w:t>
      </w:r>
    </w:p>
    <w:p w:rsidR="00990314" w:rsidRPr="00545A06" w:rsidRDefault="00990314" w:rsidP="00D349D2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為維護本標的物合法使用與其構造及設備安全，乙方應依《建築物公共安全檢查簽證及申報辦法》及《建築物使用類組及變更使用辦法》等建築相關法規，辦理公共安全檢查簽證及申報。</w:t>
      </w:r>
    </w:p>
    <w:p w:rsidR="00990314" w:rsidRPr="00545A06" w:rsidRDefault="00990314" w:rsidP="00D349D2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乙方於經營期間應負睦鄰之責，遇有環保爭議、民眾抗爭、第三人非法佔用土地、設施或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類似損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鄰事件者，應自行協調處理，必要時得請求甲方協助。</w:t>
      </w:r>
    </w:p>
    <w:p w:rsidR="00990314" w:rsidRPr="00545A06" w:rsidRDefault="00990314" w:rsidP="00D349D2">
      <w:pPr>
        <w:pStyle w:val="a6"/>
        <w:numPr>
          <w:ilvl w:val="0"/>
          <w:numId w:val="1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乙方之形象不得違反本案投標須知總則，並須配合甲方相關管理；乙方之營運管理行為不得違反法令之強制或禁止之規定，亦不得於公共秩序或善良風俗。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第十五條 保險事宜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乙方應於決標翌日起14個日曆天內完成投保責任保險(自決標翌日起投保</w:t>
      </w:r>
      <w:r w:rsidR="00C55B2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)，並於本契約有效期間維持其有效。責任保險應將甲方並列為被保險人，其範圍及最低金額如下：</w:t>
      </w:r>
    </w:p>
    <w:p w:rsidR="00990314" w:rsidRPr="00545A06" w:rsidRDefault="00C55B24" w:rsidP="00D349D2">
      <w:pPr>
        <w:numPr>
          <w:ilvl w:val="0"/>
          <w:numId w:val="18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雇主意外責任險：（由甲方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於招標時載明最低投保金額，不得為無限制）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\o\ac(○,1)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每一個人體傷或死亡：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100萬元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\o\ac(○,2)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每一事故體傷或死亡：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500萬元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\o\ac(○,3)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保險期間內最高累積責任：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,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000萬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990314" w:rsidRPr="00545A06" w:rsidRDefault="00C55B24" w:rsidP="00D349D2">
      <w:pPr>
        <w:numPr>
          <w:ilvl w:val="0"/>
          <w:numId w:val="18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公共意外責任險：（由甲方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於招標時載明最低投保金額，不得為無限制）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\o\ac(○,1)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每一個人體傷或死亡：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00萬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\o\ac(○,2)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每一事故體傷或死亡：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3,000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\o\ac(○,3)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每一意外事故財損：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3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00萬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990314">
      <w:pPr>
        <w:adjustRightInd w:val="0"/>
        <w:spacing w:line="400" w:lineRule="exact"/>
        <w:ind w:left="15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</w:instrTex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instrText>eq \o\ac(○,4)</w:instrTex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保險期間內最高累積責任：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,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00萬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0314" w:rsidRPr="00545A06" w:rsidRDefault="00990314" w:rsidP="00D349D2">
      <w:pPr>
        <w:numPr>
          <w:ilvl w:val="0"/>
          <w:numId w:val="18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商業火險：甲方交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乙方代為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管理之本案標的物及所有資產或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所有權歸甲方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之相關資產，乙方須投保火險與火險附加險。履約期間之本標的物商業火災保險，應包含颱風及洪水、地震險、營運中斷險等附加條款。本案投保金額不得低於600萬元。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甲方就本標的物、設施及設備投保之保全系統，於本契約有效期間保險費由乙方支付，解除或終止合約後由甲方負擔。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有關本標的物之所有保險單須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加批甲方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為受益人或賠款受領人；未經甲方之同意不得變更或終止任何保險契約。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保險單記載契約規定以外之不保事項者，其風險及可能之賠償責任由乙方負擔。乙方向保險人索賠所需時間，不得據以向甲方請求延長履約期限。 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乙方未依契約規定辦理保險、保險範圍不足或未能自保險人獲得足額理賠者，其損失或損害賠償，由乙方負擔。</w:t>
      </w:r>
    </w:p>
    <w:p w:rsidR="00990314" w:rsidRPr="00545A06" w:rsidRDefault="00990314" w:rsidP="00D349D2">
      <w:pPr>
        <w:pStyle w:val="a6"/>
        <w:numPr>
          <w:ilvl w:val="0"/>
          <w:numId w:val="19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乙方應將責任保險之保險單正本及繳費收據影本各1份送交甲方收執。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第十六條 </w:t>
      </w:r>
      <w:r w:rsidR="00C83A45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稽核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及營運績效評估</w:t>
      </w:r>
    </w:p>
    <w:p w:rsidR="00990314" w:rsidRPr="00545A06" w:rsidRDefault="00990314" w:rsidP="00D349D2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乙方之營運及維護管理應符合本契約要求，甲方得不定期稽核，乙方不得拒絕。</w:t>
      </w:r>
    </w:p>
    <w:p w:rsidR="00DE1780" w:rsidRPr="00545A06" w:rsidRDefault="00990314" w:rsidP="005B1859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為評估乙方營運績效、履約情況，</w:t>
      </w:r>
      <w:r w:rsidR="00BD49DF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乙方應於每年1</w:t>
      </w:r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DE1780" w:rsidRPr="00545A06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日前(含當日，</w:t>
      </w:r>
      <w:r w:rsidR="00222CB3" w:rsidRPr="00545A06">
        <w:rPr>
          <w:rFonts w:ascii="標楷體" w:eastAsia="標楷體" w:hAnsi="標楷體"/>
          <w:color w:val="000000" w:themeColor="text1"/>
          <w:sz w:val="28"/>
          <w:szCs w:val="28"/>
        </w:rPr>
        <w:t>遇假日順延至下一個工作日，</w:t>
      </w:r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以甲方</w:t>
      </w:r>
      <w:proofErr w:type="gramStart"/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收迄</w:t>
      </w:r>
      <w:proofErr w:type="gramEnd"/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日為憑)函送</w:t>
      </w:r>
      <w:r w:rsidR="00DE1780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前一年之</w:t>
      </w:r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營運成果報告書</w:t>
      </w:r>
      <w:r w:rsidR="00222CB3" w:rsidRPr="00545A06">
        <w:rPr>
          <w:rFonts w:ascii="標楷體" w:eastAsia="標楷體" w:hAnsi="標楷體"/>
          <w:color w:val="000000" w:themeColor="text1"/>
          <w:sz w:val="28"/>
          <w:szCs w:val="28"/>
        </w:rPr>
        <w:t>紙本</w:t>
      </w:r>
      <w:r w:rsidR="00222CB3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1式7份</w:t>
      </w:r>
      <w:r w:rsidR="00222CB3" w:rsidRPr="00545A06">
        <w:rPr>
          <w:rFonts w:ascii="標楷體" w:eastAsia="標楷體" w:hAnsi="標楷體"/>
          <w:color w:val="000000" w:themeColor="text1"/>
          <w:sz w:val="28"/>
          <w:szCs w:val="28"/>
        </w:rPr>
        <w:t>及電子光碟</w:t>
      </w:r>
      <w:r w:rsidR="00222CB3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1式1份</w:t>
      </w:r>
      <w:r w:rsidR="00222CB3" w:rsidRPr="00545A06">
        <w:rPr>
          <w:rFonts w:ascii="標楷體" w:eastAsia="標楷體" w:hAnsi="標楷體"/>
          <w:color w:val="000000" w:themeColor="text1"/>
          <w:sz w:val="28"/>
          <w:szCs w:val="28"/>
        </w:rPr>
        <w:t>(內容參考同條第六項)</w:t>
      </w:r>
      <w:r w:rsidR="00BD49DF" w:rsidRPr="00545A0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B45C8" w:rsidRPr="00545A06">
        <w:rPr>
          <w:rFonts w:ascii="標楷體" w:eastAsia="標楷體" w:hAnsi="標楷體"/>
          <w:color w:val="000000" w:themeColor="text1"/>
          <w:sz w:val="28"/>
          <w:szCs w:val="28"/>
        </w:rPr>
        <w:t>甲方於</w:t>
      </w:r>
      <w:r w:rsidR="00DE1780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8B45C8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E1780" w:rsidRPr="00545A06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8B45C8" w:rsidRPr="00545A06">
        <w:rPr>
          <w:rFonts w:ascii="標楷體" w:eastAsia="標楷體" w:hAnsi="標楷體"/>
          <w:color w:val="000000" w:themeColor="text1"/>
          <w:sz w:val="28"/>
          <w:szCs w:val="28"/>
        </w:rPr>
        <w:t>月底前辦理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1次營運績效評估。</w:t>
      </w:r>
    </w:p>
    <w:p w:rsidR="00990314" w:rsidRPr="00545A06" w:rsidRDefault="00990314" w:rsidP="00D349D2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營運績效評估</w:t>
      </w:r>
      <w:r w:rsidR="004D1A6F" w:rsidRPr="00545A06">
        <w:rPr>
          <w:rFonts w:ascii="標楷體" w:eastAsia="標楷體" w:hAnsi="標楷體"/>
          <w:color w:val="000000" w:themeColor="text1"/>
          <w:sz w:val="28"/>
          <w:szCs w:val="28"/>
        </w:rPr>
        <w:t>作業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670AB4" w:rsidRPr="00545A06" w:rsidRDefault="00990314" w:rsidP="00BF4705">
      <w:pPr>
        <w:numPr>
          <w:ilvl w:val="0"/>
          <w:numId w:val="4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本契約之營運績效評估作業，</w:t>
      </w:r>
      <w:r w:rsidR="00670AB4" w:rsidRPr="00545A06">
        <w:rPr>
          <w:rFonts w:ascii="標楷體" w:eastAsia="標楷體" w:hAnsi="標楷體"/>
          <w:color w:val="000000" w:themeColor="text1"/>
          <w:sz w:val="28"/>
          <w:szCs w:val="28"/>
        </w:rPr>
        <w:t>由甲方成立營運績效評估會議</w:t>
      </w:r>
      <w:r w:rsidR="008B45C8" w:rsidRPr="00545A06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r w:rsidR="00670AB4" w:rsidRPr="00545A06">
        <w:rPr>
          <w:rFonts w:ascii="標楷體" w:eastAsia="標楷體" w:hAnsi="標楷體"/>
          <w:color w:val="000000" w:themeColor="text1"/>
          <w:sz w:val="28"/>
          <w:szCs w:val="28"/>
        </w:rPr>
        <w:t>設置委員</w:t>
      </w:r>
      <w:r w:rsidR="001F3ABA" w:rsidRPr="00545A06">
        <w:rPr>
          <w:rFonts w:ascii="標楷體" w:eastAsia="標楷體" w:hAnsi="標楷體"/>
          <w:color w:val="000000" w:themeColor="text1"/>
          <w:sz w:val="28"/>
          <w:szCs w:val="28"/>
        </w:rPr>
        <w:t>至少</w:t>
      </w:r>
      <w:r w:rsidR="00670AB4" w:rsidRPr="00545A06">
        <w:rPr>
          <w:rFonts w:ascii="標楷體" w:eastAsia="標楷體" w:hAnsi="標楷體"/>
          <w:color w:val="000000" w:themeColor="text1"/>
          <w:sz w:val="28"/>
          <w:szCs w:val="28"/>
        </w:rPr>
        <w:t>五人，由甲方就具有相關專門知識之人員派兼或聘兼之，</w:t>
      </w:r>
      <w:r w:rsidR="00BF4705" w:rsidRPr="00545A06">
        <w:rPr>
          <w:rFonts w:ascii="標楷體" w:eastAsia="標楷體" w:hAnsi="標楷體"/>
          <w:color w:val="000000" w:themeColor="text1"/>
          <w:sz w:val="28"/>
          <w:szCs w:val="28"/>
        </w:rPr>
        <w:t>其中</w:t>
      </w:r>
      <w:r w:rsidR="00BF4705"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外聘</w:t>
      </w:r>
      <w:r w:rsidR="00670AB4" w:rsidRPr="00545A06">
        <w:rPr>
          <w:rFonts w:ascii="標楷體" w:eastAsia="標楷體" w:hAnsi="標楷體"/>
          <w:color w:val="000000" w:themeColor="text1"/>
          <w:sz w:val="28"/>
          <w:szCs w:val="28"/>
        </w:rPr>
        <w:t>專家、學者人數不低於三分之一</w:t>
      </w:r>
      <w:r w:rsidR="00BF4705" w:rsidRPr="00545A06">
        <w:rPr>
          <w:rFonts w:ascii="標楷體" w:eastAsia="標楷體" w:hAnsi="標楷體"/>
          <w:color w:val="000000" w:themeColor="text1"/>
          <w:sz w:val="28"/>
          <w:szCs w:val="28"/>
        </w:rPr>
        <w:t>；營運績效評估會議應有委員總額二分之一以上出席，出席委員中</w:t>
      </w:r>
      <w:r w:rsidR="00BF4705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之外聘專家、學者人數不少於出席人數之三分之一，其決議應經出席委員過半數之同意行之。</w:t>
      </w:r>
    </w:p>
    <w:p w:rsidR="00990314" w:rsidRPr="00545A06" w:rsidRDefault="00990314" w:rsidP="00D349D2">
      <w:pPr>
        <w:numPr>
          <w:ilvl w:val="0"/>
          <w:numId w:val="4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甲方或相關主管機關</w:t>
      </w:r>
      <w:r w:rsidR="00C83A45" w:rsidRPr="00545A06">
        <w:rPr>
          <w:rFonts w:ascii="標楷體" w:eastAsia="標楷體" w:hAnsi="標楷體"/>
          <w:color w:val="000000" w:themeColor="text1"/>
          <w:sz w:val="28"/>
          <w:szCs w:val="28"/>
        </w:rPr>
        <w:t>稽核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之紀錄，及民眾透過各種管道主動反映服務優良或缺失之資料，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均為評估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之依據。</w:t>
      </w:r>
    </w:p>
    <w:p w:rsidR="00990314" w:rsidRPr="00545A06" w:rsidRDefault="00B4511E" w:rsidP="00FC51AC">
      <w:pPr>
        <w:numPr>
          <w:ilvl w:val="0"/>
          <w:numId w:val="4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乙方應於營運績效評估</w:t>
      </w:r>
      <w:r w:rsidR="009D36CE" w:rsidRPr="00545A06">
        <w:rPr>
          <w:rFonts w:ascii="標楷體" w:eastAsia="標楷體" w:hAnsi="標楷體"/>
          <w:color w:val="000000" w:themeColor="text1"/>
          <w:sz w:val="28"/>
          <w:szCs w:val="28"/>
        </w:rPr>
        <w:t>會議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時提出簡報，並答覆各委員之詢問。如委員需查閱所提送相關資料及文件之原始記錄</w:t>
      </w:r>
      <w:r w:rsidR="009D36CE" w:rsidRPr="00545A06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實地勘驗之必要時，乙方應充分配合，不得拒絕。</w:t>
      </w:r>
    </w:p>
    <w:p w:rsidR="00990314" w:rsidRPr="00545A06" w:rsidRDefault="00990314" w:rsidP="00D349D2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營運績效評估結果：</w:t>
      </w:r>
    </w:p>
    <w:p w:rsidR="00990314" w:rsidRPr="00545A06" w:rsidRDefault="00990314" w:rsidP="00D349D2">
      <w:pPr>
        <w:numPr>
          <w:ilvl w:val="0"/>
          <w:numId w:val="6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評分</w:t>
      </w:r>
      <w:r w:rsidR="00CB1BCE" w:rsidRPr="00545A06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 100~90分評定為營運績效優良；</w:t>
      </w:r>
      <w:r w:rsidR="00EF332D" w:rsidRPr="00545A06">
        <w:rPr>
          <w:rFonts w:ascii="標楷體" w:eastAsia="標楷體" w:hAnsi="標楷體"/>
          <w:color w:val="000000" w:themeColor="text1"/>
          <w:sz w:val="28"/>
          <w:szCs w:val="28"/>
        </w:rPr>
        <w:t>89~80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分評定為營運績效為良好；79~70分為評定為營運績效尚可；</w:t>
      </w:r>
      <w:r w:rsidR="00EF332D" w:rsidRPr="00545A06">
        <w:rPr>
          <w:rFonts w:ascii="標楷體" w:eastAsia="標楷體" w:hAnsi="標楷體"/>
          <w:color w:val="000000" w:themeColor="text1"/>
          <w:sz w:val="28"/>
          <w:szCs w:val="28"/>
        </w:rPr>
        <w:t>69~60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分評定為營運績效差；59</w:t>
      </w:r>
      <w:r w:rsidR="005B1859" w:rsidRPr="00545A06">
        <w:rPr>
          <w:rFonts w:ascii="標楷體" w:eastAsia="標楷體" w:hAnsi="標楷體"/>
          <w:color w:val="000000" w:themeColor="text1"/>
          <w:sz w:val="28"/>
          <w:szCs w:val="28"/>
        </w:rPr>
        <w:t>分(含)</w:t>
      </w:r>
      <w:r w:rsidR="009D36CE" w:rsidRPr="00545A06">
        <w:rPr>
          <w:rFonts w:ascii="標楷體" w:eastAsia="標楷體" w:hAnsi="標楷體"/>
          <w:color w:val="000000" w:themeColor="text1"/>
          <w:sz w:val="28"/>
          <w:szCs w:val="28"/>
        </w:rPr>
        <w:t>以下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評定為營運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績效為劣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90314" w:rsidRPr="00545A06" w:rsidRDefault="00990314" w:rsidP="00D349D2">
      <w:pPr>
        <w:numPr>
          <w:ilvl w:val="0"/>
          <w:numId w:val="6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營運績效評估</w:t>
      </w:r>
      <w:r w:rsidR="00420064" w:rsidRPr="00545A06">
        <w:rPr>
          <w:rFonts w:ascii="標楷體" w:eastAsia="標楷體" w:hAnsi="標楷體"/>
          <w:color w:val="000000" w:themeColor="text1"/>
          <w:sz w:val="28"/>
          <w:szCs w:val="28"/>
        </w:rPr>
        <w:t>完成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後，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420064" w:rsidRPr="00545A06">
        <w:rPr>
          <w:rFonts w:ascii="標楷體" w:eastAsia="標楷體" w:hAnsi="標楷體"/>
          <w:color w:val="000000" w:themeColor="text1"/>
          <w:sz w:val="28"/>
          <w:szCs w:val="28"/>
        </w:rPr>
        <w:t>應發文通知乙方營運績效評估結果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，以作為契約期間屆滿，甲方是否與乙方續約之依據。</w:t>
      </w:r>
    </w:p>
    <w:p w:rsidR="00420064" w:rsidRPr="00545A06" w:rsidRDefault="00990314" w:rsidP="00D349D2">
      <w:pPr>
        <w:numPr>
          <w:ilvl w:val="0"/>
          <w:numId w:val="6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營運績效評估結果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如為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營運績效</w:t>
      </w:r>
      <w:r w:rsidR="009D36CE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結果為</w:t>
      </w:r>
      <w:r w:rsidR="009D36CE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9D36CE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9分以下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</w:t>
      </w:r>
    </w:p>
    <w:p w:rsidR="00420064" w:rsidRPr="00545A06" w:rsidRDefault="00990314" w:rsidP="00420064">
      <w:pPr>
        <w:pStyle w:val="a6"/>
        <w:numPr>
          <w:ilvl w:val="0"/>
          <w:numId w:val="30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乙方須於甲方發文通知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結果翌日起</w:t>
      </w:r>
      <w:r w:rsidR="0065174B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0個日曆天</w:t>
      </w:r>
      <w:r w:rsidR="0065174B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65174B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復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改善報告。</w:t>
      </w:r>
    </w:p>
    <w:p w:rsidR="00990314" w:rsidRPr="00545A06" w:rsidRDefault="0065174B" w:rsidP="00420064">
      <w:pPr>
        <w:pStyle w:val="a6"/>
        <w:numPr>
          <w:ilvl w:val="0"/>
          <w:numId w:val="30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經乙方函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復後，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由甲方至現場複查，如未完全改善，自甲方發文通知</w:t>
      </w:r>
      <w:r w:rsidR="0042006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營運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績效評定結果翌日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60個日曆天起，每日處以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懲罰性違約金</w:t>
      </w:r>
      <w:r w:rsidR="008A7D78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，如下表所列：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401"/>
      </w:tblGrid>
      <w:tr w:rsidR="00545A06" w:rsidRPr="00545A06" w:rsidTr="00111E8B">
        <w:tc>
          <w:tcPr>
            <w:tcW w:w="2268" w:type="dxa"/>
          </w:tcPr>
          <w:p w:rsidR="008A7D78" w:rsidRPr="00545A06" w:rsidRDefault="008A7D78" w:rsidP="008A7D78">
            <w:pPr>
              <w:pStyle w:val="a6"/>
              <w:spacing w:before="240" w:line="0" w:lineRule="atLeas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營運績效</w:t>
            </w:r>
            <w:r w:rsidRPr="00545A0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尚可者</w:t>
            </w:r>
          </w:p>
          <w:p w:rsidR="009D36CE" w:rsidRPr="00545A06" w:rsidRDefault="009D36CE" w:rsidP="008A7D78">
            <w:pPr>
              <w:pStyle w:val="a6"/>
              <w:spacing w:before="240"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545A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79~70分)</w:t>
            </w:r>
          </w:p>
        </w:tc>
        <w:tc>
          <w:tcPr>
            <w:tcW w:w="6401" w:type="dxa"/>
          </w:tcPr>
          <w:p w:rsidR="008A7D78" w:rsidRPr="00545A06" w:rsidRDefault="008A7D78" w:rsidP="008A7D78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每日處以當年度租金百分之一(1%)作為懲罰性違約金，</w:t>
            </w:r>
            <w:proofErr w:type="gramStart"/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直至甲方</w:t>
            </w:r>
            <w:proofErr w:type="gramEnd"/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認定完全改善止。</w:t>
            </w:r>
          </w:p>
        </w:tc>
      </w:tr>
      <w:tr w:rsidR="00545A06" w:rsidRPr="00545A06" w:rsidTr="00111E8B">
        <w:tc>
          <w:tcPr>
            <w:tcW w:w="2268" w:type="dxa"/>
          </w:tcPr>
          <w:p w:rsidR="008A7D78" w:rsidRPr="00545A06" w:rsidRDefault="008A7D78" w:rsidP="008A7D78">
            <w:pPr>
              <w:pStyle w:val="a6"/>
              <w:spacing w:before="240" w:line="0" w:lineRule="atLeas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營運績效</w:t>
            </w:r>
            <w:r w:rsidRPr="00545A0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差者</w:t>
            </w:r>
          </w:p>
          <w:p w:rsidR="009D36CE" w:rsidRPr="00545A06" w:rsidRDefault="009D36CE" w:rsidP="008A7D78">
            <w:pPr>
              <w:pStyle w:val="a6"/>
              <w:spacing w:before="240"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(69~60分)</w:t>
            </w:r>
          </w:p>
        </w:tc>
        <w:tc>
          <w:tcPr>
            <w:tcW w:w="6401" w:type="dxa"/>
          </w:tcPr>
          <w:p w:rsidR="008A7D78" w:rsidRPr="00545A06" w:rsidRDefault="008A7D78" w:rsidP="008A7D78">
            <w:pPr>
              <w:pStyle w:val="a6"/>
              <w:spacing w:before="240"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每日處以當年度租金百分之二(2%)作為懲罰性違約金，</w:t>
            </w:r>
            <w:proofErr w:type="gramStart"/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直至甲方</w:t>
            </w:r>
            <w:proofErr w:type="gramEnd"/>
            <w:r w:rsidRPr="00545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認定完全改善止。</w:t>
            </w:r>
          </w:p>
        </w:tc>
      </w:tr>
    </w:tbl>
    <w:p w:rsidR="00990314" w:rsidRPr="00545A06" w:rsidRDefault="009D36CE" w:rsidP="00D349D2">
      <w:pPr>
        <w:numPr>
          <w:ilvl w:val="0"/>
          <w:numId w:val="6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營運績效評估結果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如為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營運績效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結果為59分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含)以下</w:t>
      </w:r>
      <w:r w:rsidR="00990314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：於甲方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發文通知</w:t>
      </w:r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結果翌日起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個月內(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0個日曆天)終止雙方契約，並處以當年度租金2倍懲罰性違約金。</w:t>
      </w:r>
    </w:p>
    <w:p w:rsidR="00990314" w:rsidRPr="00545A06" w:rsidRDefault="00990314" w:rsidP="00D349D2">
      <w:pPr>
        <w:numPr>
          <w:ilvl w:val="0"/>
          <w:numId w:val="6"/>
        </w:numPr>
        <w:spacing w:before="24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如累積兩次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營運績效評估結果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皆未達7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0分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，將於契約期滿即終止契約。</w:t>
      </w:r>
    </w:p>
    <w:p w:rsidR="00990314" w:rsidRPr="00545A06" w:rsidRDefault="00990314" w:rsidP="00D349D2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營運績效評估項目及配分如下</w:t>
      </w:r>
      <w:r w:rsidR="00CA7F53" w:rsidRPr="00545A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CA7F53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乙方須提供相關佐證文件)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990314" w:rsidRPr="00545A06" w:rsidRDefault="00990314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本標的物維護管理(15%)</w:t>
      </w:r>
      <w:r w:rsidR="00CA7F53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：本標的物、甲方配置之軟硬體維修保養情形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990314" w:rsidRPr="00545A06" w:rsidRDefault="00990314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經營管理計畫書執行情形(50%)</w:t>
      </w:r>
      <w:r w:rsidR="005B1859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：本契約</w:t>
      </w:r>
      <w:proofErr w:type="gramStart"/>
      <w:r w:rsidR="005B1859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明定乙方</w:t>
      </w:r>
      <w:proofErr w:type="gramEnd"/>
      <w:r w:rsidR="005B1859"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應履約項目之情形、經營管理計劃書執行情形，包含執行成效、營運收支情形、行銷推廣執行等。</w:t>
      </w:r>
    </w:p>
    <w:p w:rsidR="00990314" w:rsidRPr="00545A06" w:rsidRDefault="00990314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本標的物衛生管理(15%)：</w:t>
      </w:r>
      <w:r w:rsidR="00111E8B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每月場域清潔衛生維護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。</w:t>
      </w:r>
    </w:p>
    <w:p w:rsidR="00990314" w:rsidRPr="00545A06" w:rsidRDefault="00990314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本標的物安全管理(15%)：安全維護情形、緊急災害及意外事件防範處理情形。</w:t>
      </w:r>
    </w:p>
    <w:p w:rsidR="00990314" w:rsidRPr="00545A06" w:rsidRDefault="00990314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政策配合度(5%)：乙方對於甲方業務配合度、乙方對於履約督導事項配合度、乙方對於非契約明定之特殊需求配合度。</w:t>
      </w:r>
    </w:p>
    <w:p w:rsidR="00990314" w:rsidRPr="00545A06" w:rsidRDefault="009D36CE" w:rsidP="00D349D2">
      <w:pPr>
        <w:numPr>
          <w:ilvl w:val="0"/>
          <w:numId w:val="3"/>
        </w:numPr>
        <w:spacing w:before="240" w:line="0" w:lineRule="atLeast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未於期限內</w:t>
      </w:r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改善</w:t>
      </w:r>
      <w:r w:rsidR="00EF332D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之</w:t>
      </w:r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違規</w:t>
      </w:r>
      <w:r w:rsidR="00EF332D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或</w:t>
      </w:r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違約事件：甲方依契約第二十二條規定，要求乙方限期改善事件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，未於期限內改善者</w:t>
      </w:r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。每1事件扣3分，</w:t>
      </w:r>
      <w:proofErr w:type="gramStart"/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且扣分</w:t>
      </w:r>
      <w:proofErr w:type="gramEnd"/>
      <w:r w:rsidR="00990314"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 xml:space="preserve">無上限。   </w:t>
      </w:r>
    </w:p>
    <w:p w:rsidR="000907F3" w:rsidRPr="00545A06" w:rsidRDefault="003839B2" w:rsidP="00433EDD">
      <w:pPr>
        <w:pStyle w:val="a6"/>
        <w:numPr>
          <w:ilvl w:val="0"/>
          <w:numId w:val="20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甲方得視實際經營狀況</w:t>
      </w:r>
      <w:r w:rsidR="000907F3" w:rsidRPr="00545A06">
        <w:rPr>
          <w:rFonts w:ascii="標楷體" w:eastAsia="標楷體" w:hAnsi="標楷體"/>
          <w:color w:val="000000" w:themeColor="text1"/>
          <w:sz w:val="28"/>
          <w:szCs w:val="28"/>
        </w:rPr>
        <w:t>調整評估項目，並於</w:t>
      </w:r>
      <w:r w:rsidR="000907F3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營運績效評估</w:t>
      </w:r>
      <w:r w:rsidR="000907F3" w:rsidRPr="00545A06">
        <w:rPr>
          <w:rFonts w:ascii="標楷體" w:eastAsia="標楷體" w:hAnsi="標楷體"/>
          <w:color w:val="000000" w:themeColor="text1"/>
          <w:sz w:val="28"/>
          <w:szCs w:val="28"/>
        </w:rPr>
        <w:t>前15日通知乙方，如因評估需要乙方提送相關資料時，乙方不得拒絕。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第十七條 賠償責任</w:t>
      </w:r>
    </w:p>
    <w:p w:rsidR="00990314" w:rsidRPr="00545A06" w:rsidRDefault="00990314" w:rsidP="00D349D2">
      <w:pPr>
        <w:pStyle w:val="a6"/>
        <w:numPr>
          <w:ilvl w:val="0"/>
          <w:numId w:val="21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乙方因經營管理本標的物，致第三人受損害者，乙方應負全部責任，若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因而致甲方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需負國家賠償責任或其他任何賠償責任時，乙方應賠償甲方所受之一切損害（包括訴訟費、律師費與所負擔之賠償金及其他相關費用）。</w:t>
      </w:r>
    </w:p>
    <w:p w:rsidR="00990314" w:rsidRPr="00545A06" w:rsidRDefault="00990314" w:rsidP="00D349D2">
      <w:pPr>
        <w:pStyle w:val="a6"/>
        <w:numPr>
          <w:ilvl w:val="0"/>
          <w:numId w:val="21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乙方之代理人、受雇人、受任人、承攬人或其他履行輔助人所為與本契約有關之行為，皆視同乙方之行為，乙方應依規定負責。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第十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禁止增建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改建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、新建及修建</w:t>
      </w:r>
    </w:p>
    <w:p w:rsidR="00990314" w:rsidRPr="00545A06" w:rsidRDefault="00990314" w:rsidP="00D349D2">
      <w:pPr>
        <w:pStyle w:val="a6"/>
        <w:numPr>
          <w:ilvl w:val="0"/>
          <w:numId w:val="22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乙方不得就本標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的物增建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改建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、新建及修建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，營業所需之裝潢佈置（需變更、調整、裝修建築結構），須事先提送裝潢計畫及內容，經甲方書面同意後始得施工，裝設費用由乙方自行負擔，不得抵償使用費或請求甲方予以補償，且不得損害原有建築結構。</w:t>
      </w:r>
    </w:p>
    <w:p w:rsidR="00990314" w:rsidRPr="00545A06" w:rsidRDefault="00990314" w:rsidP="00D349D2">
      <w:pPr>
        <w:pStyle w:val="a6"/>
        <w:numPr>
          <w:ilvl w:val="0"/>
          <w:numId w:val="22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若經甲方發現乙方違反前項規定之情事，甲方得隨時終止契約，收回本標的物，履約保證金不予發還。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若致甲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方遭受損害，並應賠償甲方所受損害，且不得要求補償。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第十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條 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轉租之限制</w:t>
      </w:r>
    </w:p>
    <w:p w:rsidR="00990314" w:rsidRPr="00545A06" w:rsidRDefault="00990314" w:rsidP="00990314">
      <w:pPr>
        <w:kinsoku w:val="0"/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乙方不得將本標的物全部或</w:t>
      </w:r>
      <w:proofErr w:type="gramStart"/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部份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轉讓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、出租、分包予第三者或冒名經營，</w:t>
      </w:r>
      <w:r w:rsidRPr="00545A0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違者甲方得隨時終止契約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十條 安全檢查</w:t>
      </w:r>
    </w:p>
    <w:p w:rsidR="00990314" w:rsidRPr="00545A06" w:rsidRDefault="00990314" w:rsidP="00D349D2">
      <w:pPr>
        <w:pStyle w:val="a6"/>
        <w:numPr>
          <w:ilvl w:val="0"/>
          <w:numId w:val="2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本標的物如有安全檢查之必要，應由乙方負責。乙方應依法為適當之安全措施，並接受甲方及主管機關檢查。</w:t>
      </w:r>
    </w:p>
    <w:p w:rsidR="00990314" w:rsidRPr="00545A06" w:rsidRDefault="00990314" w:rsidP="00D349D2">
      <w:pPr>
        <w:pStyle w:val="a6"/>
        <w:numPr>
          <w:ilvl w:val="0"/>
          <w:numId w:val="2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房地依法令規定應定期施作之相關安全檢查、簽證及申報由乙方負責辦理之，其相關費用由乙方全額負擔之，並將申報結果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副知甲方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。如依法規認定因乙方用途使用致所使用樓層為同一申報客體者，則同前段規定辦理。</w:t>
      </w:r>
    </w:p>
    <w:p w:rsidR="00990314" w:rsidRPr="00545A06" w:rsidRDefault="00990314" w:rsidP="00D349D2">
      <w:pPr>
        <w:pStyle w:val="a6"/>
        <w:numPr>
          <w:ilvl w:val="0"/>
          <w:numId w:val="23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若乙方未依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期限辦理安全檢查或安全檢查未通過者，甲方得限期乙方改正。逾期未改正或改正後仍未達法定標準者，甲方得終止契約。</w:t>
      </w:r>
    </w:p>
    <w:p w:rsidR="00990314" w:rsidRPr="00545A06" w:rsidRDefault="00990314" w:rsidP="00D67B1F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 乙方提前終止</w:t>
      </w:r>
    </w:p>
    <w:p w:rsidR="00990314" w:rsidRPr="00545A06" w:rsidRDefault="00990314" w:rsidP="00990314">
      <w:pPr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乙方於使用期間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內倘需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提前終止契約者，應於30個日曆天前以書面向甲方提出申請，經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雙方協調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同意後，始得終止契約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並沒收履約保證金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，乙方並不得向甲方要求任何補償。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 甲方終止契約</w:t>
      </w:r>
    </w:p>
    <w:p w:rsidR="00990314" w:rsidRPr="00545A06" w:rsidRDefault="00990314" w:rsidP="00990314">
      <w:pPr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有下列各款情形之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者，甲方得隨時終止契約，乙方不得向甲方請求任何賠償或補償：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政府因舉辦公共事業需要或公務需要或依法變更使用。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政府因實施國家政策、都市計畫、開發利用必須收回。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經所有權人依法標售。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逾期繳納契約年租金1個月以上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，經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2次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催告仍不繳納。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乙方未經甲方同意擅自出租、分租、轉讓他人或以任何方式交由他人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使用。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因可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歸責乙方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之事由致毀損本標的物或其他設備而不負責修護。</w:t>
      </w:r>
    </w:p>
    <w:p w:rsidR="003839B2" w:rsidRPr="00545A06" w:rsidRDefault="00990314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乙方未經同意，擅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自新建、增建、改建、修建及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變更本標的物或約定用途(依經營管理計畫書為據)。</w:t>
      </w:r>
    </w:p>
    <w:p w:rsidR="003839B2" w:rsidRPr="00545A06" w:rsidRDefault="003839B2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乙方未經同意擅自更改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經營管理計畫書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核定之營業項目及方式，並經甲方限期改善2次而仍不符相關規定者。</w:t>
      </w:r>
    </w:p>
    <w:p w:rsidR="003839B2" w:rsidRPr="00545A06" w:rsidRDefault="00625EBA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乙方不當營運行為、未達違規或違約標準之要求改善事件、乙方違反事業主管機關法令違規事件(如環保、消防、衛生、建築或勞工…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等)</w:t>
      </w:r>
      <w:r w:rsidR="003839B2" w:rsidRPr="00545A06">
        <w:rPr>
          <w:rFonts w:ascii="標楷體" w:eastAsia="標楷體" w:hAnsi="標楷體"/>
          <w:color w:val="000000" w:themeColor="text1"/>
          <w:sz w:val="28"/>
          <w:szCs w:val="28"/>
        </w:rPr>
        <w:t>事件、乙方違反本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契約所約定事項，並經甲方限期改善2次而仍不符相關規定者。</w:t>
      </w:r>
    </w:p>
    <w:p w:rsidR="003839B2" w:rsidRPr="00545A06" w:rsidRDefault="00625EBA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營運績效評估結果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為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績效為</w:t>
      </w:r>
      <w:r w:rsidR="00460B4D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低於</w:t>
      </w:r>
      <w:r w:rsidR="00460B4D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="00460B4D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9分(含)以下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990314" w:rsidRPr="00545A06" w:rsidRDefault="00990314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乙方受破產宣告或解散。</w:t>
      </w:r>
    </w:p>
    <w:p w:rsidR="007E3E8D" w:rsidRPr="00545A06" w:rsidRDefault="00990314" w:rsidP="003839B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乙方使用房地違反法令。</w:t>
      </w:r>
    </w:p>
    <w:p w:rsidR="00990314" w:rsidRPr="00545A06" w:rsidRDefault="00990314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乙方違反其他法令規定，經甲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方獲查得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終止契約。</w:t>
      </w:r>
    </w:p>
    <w:p w:rsidR="00990314" w:rsidRPr="00545A06" w:rsidRDefault="00965BF0" w:rsidP="00D349D2">
      <w:pPr>
        <w:pStyle w:val="a6"/>
        <w:numPr>
          <w:ilvl w:val="0"/>
          <w:numId w:val="24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同條第1至1</w:t>
      </w:r>
      <w:r w:rsidR="00545A06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款</w:t>
      </w:r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情形如仍因可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歸責乙方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之事由，</w:t>
      </w:r>
      <w:proofErr w:type="gramStart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致甲方</w:t>
      </w:r>
      <w:proofErr w:type="gramEnd"/>
      <w:r w:rsidR="00990314" w:rsidRPr="00545A06">
        <w:rPr>
          <w:rFonts w:ascii="標楷體" w:eastAsia="標楷體" w:hAnsi="標楷體"/>
          <w:color w:val="000000" w:themeColor="text1"/>
          <w:sz w:val="28"/>
          <w:szCs w:val="28"/>
        </w:rPr>
        <w:t>終止契約者，除本契約另有約定外，</w:t>
      </w:r>
      <w:r w:rsidR="00990314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乙方應按當年度租金之2倍作為</w:t>
      </w:r>
      <w:r w:rsidR="00D67B1F" w:rsidRPr="00545A06">
        <w:rPr>
          <w:rFonts w:ascii="標楷體" w:eastAsia="標楷體" w:hAnsi="標楷體"/>
          <w:color w:val="000000" w:themeColor="text1"/>
          <w:sz w:val="28"/>
          <w:szCs w:val="28"/>
        </w:rPr>
        <w:t>懲罰性違約金，且履約保證金沒收，已繳交之租金不予返還。</w:t>
      </w:r>
      <w:proofErr w:type="gramStart"/>
      <w:r w:rsidR="00D67B1F" w:rsidRPr="00545A06">
        <w:rPr>
          <w:rFonts w:ascii="標楷體" w:eastAsia="標楷體" w:hAnsi="標楷體"/>
          <w:color w:val="000000" w:themeColor="text1"/>
          <w:sz w:val="28"/>
          <w:szCs w:val="28"/>
        </w:rPr>
        <w:t>如致甲方</w:t>
      </w:r>
      <w:proofErr w:type="gramEnd"/>
      <w:r w:rsidR="00D67B1F" w:rsidRPr="00545A06">
        <w:rPr>
          <w:rFonts w:ascii="標楷體" w:eastAsia="標楷體" w:hAnsi="標楷體"/>
          <w:color w:val="000000" w:themeColor="text1"/>
          <w:sz w:val="28"/>
          <w:szCs w:val="28"/>
        </w:rPr>
        <w:t>受有損害，並應負損害賠償責任。</w:t>
      </w:r>
    </w:p>
    <w:p w:rsidR="00990314" w:rsidRPr="00545A06" w:rsidRDefault="00D67B1F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="00990314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條 通知送達</w:t>
      </w:r>
    </w:p>
    <w:p w:rsidR="00990314" w:rsidRPr="00545A06" w:rsidRDefault="00990314" w:rsidP="00990314">
      <w:pPr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有關本契約之通知送達，悉以本契約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所載甲乙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雙方之地址為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，以書面為之。地址如有變更，應即以書面通知他方，如經按址送達，而有拒收，無人收受，遷移不明、招領逾期、寄存送達或其他無法送達之情形，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均以第一次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郵遞之日，視為已完成送達。</w:t>
      </w:r>
    </w:p>
    <w:p w:rsidR="00990314" w:rsidRPr="00545A06" w:rsidRDefault="00D67B1F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990314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條  契約生效日及公證</w:t>
      </w:r>
    </w:p>
    <w:p w:rsidR="00990314" w:rsidRPr="00545A06" w:rsidRDefault="00990314" w:rsidP="00D349D2">
      <w:pPr>
        <w:pStyle w:val="a6"/>
        <w:numPr>
          <w:ilvl w:val="0"/>
          <w:numId w:val="25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本契約自決標翌日起生效；本契約各條款之變更或修改，須經甲乙雙方之同意。</w:t>
      </w:r>
    </w:p>
    <w:p w:rsidR="00990314" w:rsidRPr="00545A06" w:rsidRDefault="00990314" w:rsidP="00D349D2">
      <w:pPr>
        <w:pStyle w:val="a6"/>
        <w:numPr>
          <w:ilvl w:val="0"/>
          <w:numId w:val="25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本契約應辦理公證，所需費用由乙方負擔。</w:t>
      </w:r>
      <w:r w:rsidR="004E7122" w:rsidRPr="00545A06">
        <w:rPr>
          <w:rFonts w:ascii="標楷體" w:eastAsia="標楷體" w:hAnsi="標楷體"/>
          <w:color w:val="000000" w:themeColor="text1"/>
          <w:sz w:val="28"/>
          <w:szCs w:val="28"/>
        </w:rPr>
        <w:t>契約期滿或契約終止後，乙方不履行其返還本標</w:t>
      </w:r>
      <w:proofErr w:type="gramStart"/>
      <w:r w:rsidR="004E7122" w:rsidRPr="00545A06">
        <w:rPr>
          <w:rFonts w:ascii="標楷體" w:eastAsia="標楷體" w:hAnsi="標楷體"/>
          <w:color w:val="000000" w:themeColor="text1"/>
          <w:sz w:val="28"/>
          <w:szCs w:val="28"/>
        </w:rPr>
        <w:t>的物時</w:t>
      </w:r>
      <w:proofErr w:type="gramEnd"/>
      <w:r w:rsidR="004E7122" w:rsidRPr="00545A06">
        <w:rPr>
          <w:rFonts w:ascii="標楷體" w:eastAsia="標楷體" w:hAnsi="標楷體"/>
          <w:color w:val="000000" w:themeColor="text1"/>
          <w:sz w:val="28"/>
          <w:szCs w:val="28"/>
        </w:rPr>
        <w:t>，甲方得依公證法第十三條第一項規定</w:t>
      </w:r>
      <w:proofErr w:type="gramStart"/>
      <w:r w:rsidR="004E7122"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逕</w:t>
      </w:r>
      <w:proofErr w:type="gramEnd"/>
      <w:r w:rsidR="004E7122" w:rsidRPr="00545A06">
        <w:rPr>
          <w:rFonts w:ascii="標楷體" w:eastAsia="標楷體" w:hAnsi="標楷體"/>
          <w:color w:val="000000" w:themeColor="text1"/>
          <w:sz w:val="28"/>
          <w:szCs w:val="28"/>
        </w:rPr>
        <w:t>付強制執行。</w:t>
      </w:r>
    </w:p>
    <w:p w:rsidR="00D67B1F" w:rsidRPr="00545A06" w:rsidRDefault="00D67B1F" w:rsidP="00D67B1F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第二十</w:t>
      </w:r>
      <w:r w:rsidR="001C1FB0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五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條 爭議處理 </w:t>
      </w:r>
    </w:p>
    <w:p w:rsidR="00D67B1F" w:rsidRPr="00545A06" w:rsidRDefault="00D67B1F" w:rsidP="00D349D2">
      <w:pPr>
        <w:pStyle w:val="a6"/>
        <w:numPr>
          <w:ilvl w:val="0"/>
          <w:numId w:val="2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甲方與乙方因履約而生爭議者，應依法令及</w:t>
      </w:r>
      <w:r w:rsidR="003839B2" w:rsidRPr="00545A06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契約約定，考量公共利益及公平合理，本誠信和諧，盡力協調解決之。其未能達成協議者，得以下列方式處理之： </w:t>
      </w:r>
    </w:p>
    <w:p w:rsidR="006D7BBF" w:rsidRPr="00545A06" w:rsidRDefault="00D67B1F" w:rsidP="00CE797A">
      <w:pPr>
        <w:pStyle w:val="a6"/>
        <w:numPr>
          <w:ilvl w:val="0"/>
          <w:numId w:val="28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依契約或雙方合意之其他方式處理。</w:t>
      </w:r>
    </w:p>
    <w:p w:rsidR="00D67B1F" w:rsidRPr="00545A06" w:rsidRDefault="00D67B1F" w:rsidP="00D349D2">
      <w:pPr>
        <w:pStyle w:val="a6"/>
        <w:numPr>
          <w:ilvl w:val="0"/>
          <w:numId w:val="28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徵得甲方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同意並簽訂仲裁協議書後，依仲裁法規定提付仲裁，並以甲方指定之仲裁處所為其仲裁處所。</w:t>
      </w:r>
    </w:p>
    <w:p w:rsidR="00D67B1F" w:rsidRPr="00545A06" w:rsidRDefault="00D67B1F" w:rsidP="00D349D2">
      <w:pPr>
        <w:pStyle w:val="a6"/>
        <w:numPr>
          <w:ilvl w:val="0"/>
          <w:numId w:val="28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提起民事訴訟。</w:t>
      </w:r>
    </w:p>
    <w:p w:rsidR="00D67B1F" w:rsidRPr="00545A06" w:rsidRDefault="00D67B1F" w:rsidP="00D349D2">
      <w:pPr>
        <w:pStyle w:val="a6"/>
        <w:numPr>
          <w:ilvl w:val="0"/>
          <w:numId w:val="28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依其他法律申(聲)請調解。 </w:t>
      </w:r>
    </w:p>
    <w:p w:rsidR="006D7BBF" w:rsidRPr="00545A06" w:rsidRDefault="006D7BBF" w:rsidP="00CE797A">
      <w:pPr>
        <w:pStyle w:val="a6"/>
        <w:numPr>
          <w:ilvl w:val="0"/>
          <w:numId w:val="2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依第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1款</w:t>
      </w:r>
      <w:proofErr w:type="gramStart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第3目提付</w:t>
      </w:r>
      <w:proofErr w:type="gramEnd"/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仲裁者，約定如下：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由甲方指定仲裁機構。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仲裁人之選定：</w:t>
      </w:r>
    </w:p>
    <w:p w:rsidR="006D7BBF" w:rsidRPr="00545A06" w:rsidRDefault="006D7BBF" w:rsidP="006D7BBF">
      <w:pPr>
        <w:pStyle w:val="a6"/>
        <w:numPr>
          <w:ilvl w:val="0"/>
          <w:numId w:val="38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當事人雙方應於一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方收受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他方提付仲裁之通知之次日起14日內，各自從指定之仲裁機構之仲裁人名冊或其他具有仲裁人資格者，分別提出10位以上(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含本數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)之名單，交予對方。</w:t>
      </w:r>
    </w:p>
    <w:p w:rsidR="006D7BBF" w:rsidRPr="00545A06" w:rsidRDefault="006D7BBF" w:rsidP="006D7BBF">
      <w:pPr>
        <w:pStyle w:val="a6"/>
        <w:numPr>
          <w:ilvl w:val="0"/>
          <w:numId w:val="38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當事人之一方應於收受他方提出名單之次日起14日內，自該名單內選出1位仲裁人，作為他方選定之仲裁人。</w:t>
      </w:r>
    </w:p>
    <w:p w:rsidR="006D7BBF" w:rsidRPr="00545A06" w:rsidRDefault="006D7BBF" w:rsidP="006D7BBF">
      <w:pPr>
        <w:pStyle w:val="a6"/>
        <w:numPr>
          <w:ilvl w:val="0"/>
          <w:numId w:val="38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當事人之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一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方未依(1)提出名單者，他方得從指定之仲裁機構之仲裁人名冊或其他具有仲裁人資格者，逕行代為選定1位仲裁人。</w:t>
      </w:r>
    </w:p>
    <w:p w:rsidR="006D7BBF" w:rsidRPr="00545A06" w:rsidRDefault="006D7BBF" w:rsidP="006D7BBF">
      <w:pPr>
        <w:pStyle w:val="a6"/>
        <w:numPr>
          <w:ilvl w:val="0"/>
          <w:numId w:val="38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當事人之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一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方未依(2)自名單內選出仲裁人，作為他方選定之仲裁人者，他方得聲請指定之仲裁機構代為自該名單內選定1位仲裁人。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主任仲裁人之選定：</w:t>
      </w:r>
    </w:p>
    <w:p w:rsidR="006D7BBF" w:rsidRPr="00545A06" w:rsidRDefault="006D7BBF" w:rsidP="006D7BBF">
      <w:pPr>
        <w:pStyle w:val="a6"/>
        <w:numPr>
          <w:ilvl w:val="0"/>
          <w:numId w:val="39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二位仲裁人經選定之次日起30日內，由雙方選定之仲裁人共推第三仲裁人為主任仲裁人。</w:t>
      </w:r>
    </w:p>
    <w:p w:rsidR="006D7BBF" w:rsidRPr="00545A06" w:rsidRDefault="006D7BBF" w:rsidP="006D7BBF">
      <w:pPr>
        <w:pStyle w:val="a6"/>
        <w:numPr>
          <w:ilvl w:val="0"/>
          <w:numId w:val="39"/>
        </w:numPr>
        <w:spacing w:line="400" w:lineRule="exact"/>
        <w:ind w:leftChars="0"/>
        <w:jc w:val="both"/>
        <w:rPr>
          <w:rFonts w:ascii="標楷體" w:eastAsia="標楷體"/>
          <w:color w:val="000000" w:themeColor="text1"/>
          <w:sz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未能依(1)共推主任仲裁人者，當事人得聲請指定之仲裁機構。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以甲方所在地為仲裁地。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lastRenderedPageBreak/>
        <w:t>除契約雙方另有協議外，仲裁程序應公開之，仲裁判斷書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雙方均得公開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，並同意仲裁機構公開於其網站。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仲裁程序應使用國語及中文正體字。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甲方不同意仲裁庭適用</w:t>
      </w:r>
      <w:proofErr w:type="gramStart"/>
      <w:r w:rsidRPr="00545A06">
        <w:rPr>
          <w:rFonts w:ascii="標楷體" w:eastAsia="標楷體" w:hint="eastAsia"/>
          <w:color w:val="000000" w:themeColor="text1"/>
          <w:sz w:val="28"/>
        </w:rPr>
        <w:t>衡</w:t>
      </w:r>
      <w:proofErr w:type="gramEnd"/>
      <w:r w:rsidRPr="00545A06">
        <w:rPr>
          <w:rFonts w:ascii="標楷體" w:eastAsia="標楷體" w:hint="eastAsia"/>
          <w:color w:val="000000" w:themeColor="text1"/>
          <w:sz w:val="28"/>
        </w:rPr>
        <w:t>平原則為判斷。</w:t>
      </w:r>
    </w:p>
    <w:p w:rsidR="006D7BBF" w:rsidRPr="00545A06" w:rsidRDefault="006D7BBF" w:rsidP="006D7BBF">
      <w:pPr>
        <w:pStyle w:val="a6"/>
        <w:numPr>
          <w:ilvl w:val="0"/>
          <w:numId w:val="29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int="eastAsia"/>
          <w:color w:val="000000" w:themeColor="text1"/>
          <w:sz w:val="28"/>
        </w:rPr>
        <w:t>仲裁判斷書應記載事實及理由。</w:t>
      </w:r>
    </w:p>
    <w:p w:rsidR="00D67B1F" w:rsidRPr="00545A06" w:rsidRDefault="00D67B1F" w:rsidP="00D349D2">
      <w:pPr>
        <w:pStyle w:val="a6"/>
        <w:numPr>
          <w:ilvl w:val="0"/>
          <w:numId w:val="2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履約爭議發生後，履約事項之處理原則如下： </w:t>
      </w:r>
    </w:p>
    <w:p w:rsidR="00D67B1F" w:rsidRPr="00545A06" w:rsidRDefault="00D67B1F" w:rsidP="006D7BBF">
      <w:pPr>
        <w:pStyle w:val="a6"/>
        <w:numPr>
          <w:ilvl w:val="0"/>
          <w:numId w:val="37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與爭議無關或不受影響之部分應繼續履約。但經甲方同意無須履約者不在此限。</w:t>
      </w:r>
    </w:p>
    <w:p w:rsidR="00D67B1F" w:rsidRPr="00545A06" w:rsidRDefault="00D67B1F" w:rsidP="006D7BBF">
      <w:pPr>
        <w:pStyle w:val="a6"/>
        <w:numPr>
          <w:ilvl w:val="0"/>
          <w:numId w:val="37"/>
        </w:numPr>
        <w:spacing w:before="240" w:line="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乙方因爭議而暫停履約，其經爭議處理結果被認定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無理由者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，不得就暫停履約之部分要求延長履約期限或免除契約責任。 </w:t>
      </w:r>
    </w:p>
    <w:p w:rsidR="00D67B1F" w:rsidRPr="00545A06" w:rsidRDefault="00D67B1F" w:rsidP="00D349D2">
      <w:pPr>
        <w:pStyle w:val="a6"/>
        <w:numPr>
          <w:ilvl w:val="0"/>
          <w:numId w:val="27"/>
        </w:numPr>
        <w:spacing w:before="240" w:line="0" w:lineRule="atLeas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本契約以中華民國法律為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據法，</w:t>
      </w:r>
      <w:r w:rsidR="003839B2"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因本契約之履行而涉訟時，以臺灣桃園地方法院為第一審管轄法院。</w:t>
      </w:r>
    </w:p>
    <w:p w:rsidR="00990314" w:rsidRPr="00545A06" w:rsidRDefault="00990314" w:rsidP="00D67B1F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第二十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 其他法令之適用與</w:t>
      </w:r>
      <w:proofErr w:type="gramStart"/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用</w:t>
      </w:r>
    </w:p>
    <w:p w:rsidR="00990314" w:rsidRPr="00545A06" w:rsidRDefault="00990314" w:rsidP="00990314">
      <w:pPr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本契約如有未盡事宜，適用行政程序法等有關法令之規定，並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用民法相關規定。契約內容如生疑義，由甲方依公平合理原則解釋之。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90314" w:rsidRPr="00545A06" w:rsidRDefault="00990314" w:rsidP="00990314">
      <w:pPr>
        <w:spacing w:before="240" w:line="360" w:lineRule="auto"/>
        <w:ind w:left="1488" w:hangingChars="531" w:hanging="1488"/>
        <w:jc w:val="both"/>
        <w:textDirection w:val="lrTbV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</w:t>
      </w:r>
      <w:r w:rsidR="00D67B1F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</w:t>
      </w:r>
      <w:r w:rsidR="001C1FB0"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</w:t>
      </w:r>
      <w:r w:rsidRPr="00545A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契約文件及效力</w:t>
      </w:r>
    </w:p>
    <w:p w:rsidR="00990314" w:rsidRPr="00545A06" w:rsidRDefault="00990314" w:rsidP="00D349D2">
      <w:pPr>
        <w:pStyle w:val="a6"/>
        <w:numPr>
          <w:ilvl w:val="0"/>
          <w:numId w:val="26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本契約之契約文件包括本契約及其附件、投標須知及其附件、乙方之經營管理計畫書、投標報價單、評審與議約時之承諾事項，若本契約之契約文件內容有與本契約相互矛盾者，以契約本文所載為</w:t>
      </w:r>
      <w:proofErr w:type="gramStart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990314" w:rsidRPr="00545A06" w:rsidRDefault="00990314" w:rsidP="00D349D2">
      <w:pPr>
        <w:pStyle w:val="a6"/>
        <w:numPr>
          <w:ilvl w:val="0"/>
          <w:numId w:val="26"/>
        </w:numPr>
        <w:spacing w:before="240" w:line="0" w:lineRule="atLeast"/>
        <w:ind w:leftChars="0" w:left="851" w:hanging="851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本契約如有未盡事宜，雙方得協議修訂或補充本契約，並經雙方簽署始 生效力，且為契約之一部分。未約定者，悉依民法及相關法令辦理。</w:t>
      </w:r>
    </w:p>
    <w:p w:rsidR="00990314" w:rsidRPr="00545A06" w:rsidRDefault="00D67B1F" w:rsidP="00990314">
      <w:pPr>
        <w:spacing w:before="240" w:line="360" w:lineRule="auto"/>
        <w:ind w:left="1488" w:hangingChars="531" w:hanging="148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第二十</w:t>
      </w:r>
      <w:r w:rsidR="001C1FB0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八</w:t>
      </w:r>
      <w:r w:rsidR="00990314" w:rsidRPr="00545A06">
        <w:rPr>
          <w:rFonts w:ascii="標楷體" w:eastAsia="標楷體" w:hAnsi="標楷體"/>
          <w:b/>
          <w:color w:val="000000" w:themeColor="text1"/>
          <w:sz w:val="28"/>
          <w:szCs w:val="28"/>
        </w:rPr>
        <w:t>條 契約份數</w:t>
      </w:r>
    </w:p>
    <w:p w:rsidR="00990314" w:rsidRPr="00545A06" w:rsidRDefault="00990314" w:rsidP="00990314">
      <w:pPr>
        <w:kinsoku w:val="0"/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本契約一式十份，正本三份、副本七份，經雙方當事人簽章後生效，正本由甲、乙方</w:t>
      </w:r>
      <w:proofErr w:type="gramStart"/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各執乙份</w:t>
      </w:r>
      <w:proofErr w:type="gramEnd"/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，副本由甲方保管。</w:t>
      </w:r>
      <w:r w:rsidRPr="00545A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</w:t>
      </w:r>
      <w:r w:rsidRPr="00545A06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 xml:space="preserve">  </w:t>
      </w:r>
    </w:p>
    <w:p w:rsidR="00990314" w:rsidRPr="00545A06" w:rsidRDefault="00990314" w:rsidP="00990314">
      <w:pPr>
        <w:spacing w:afterLines="25" w:after="90"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990314" w:rsidRPr="00545A06" w:rsidSect="00CA614C">
          <w:footerReference w:type="even" r:id="rId8"/>
          <w:footerReference w:type="default" r:id="rId9"/>
          <w:pgSz w:w="11906" w:h="16838" w:code="9"/>
          <w:pgMar w:top="1247" w:right="1247" w:bottom="1247" w:left="1418" w:header="567" w:footer="567" w:gutter="0"/>
          <w:cols w:space="425"/>
          <w:docGrid w:type="lines" w:linePitch="360"/>
        </w:sectPr>
      </w:pPr>
    </w:p>
    <w:p w:rsidR="00990314" w:rsidRPr="00545A06" w:rsidRDefault="00990314" w:rsidP="00990314">
      <w:pPr>
        <w:spacing w:afterLines="25" w:after="90"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立契約書人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甲  方：桃園市政府文化局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代表人：莊秀美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電  話：(03)3322592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>地  址：桃園市桃園區縣府路 21 號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831F98">
      <w:pPr>
        <w:spacing w:afterLines="25" w:after="9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乙方：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統一編號：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代表人：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身分證字號：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地址：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D53922" w:rsidRPr="00545A06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</w:p>
    <w:p w:rsidR="00990314" w:rsidRPr="00545A06" w:rsidRDefault="00990314" w:rsidP="00990314">
      <w:pPr>
        <w:spacing w:afterLines="25" w:after="90"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1F98" w:rsidRPr="00545A06" w:rsidRDefault="00831F98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1F98" w:rsidRPr="00545A06" w:rsidRDefault="00831F98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1F98" w:rsidRPr="00545A06" w:rsidRDefault="00831F98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31F98" w:rsidRPr="00545A06" w:rsidRDefault="00831F98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0314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A614C" w:rsidRPr="00545A06" w:rsidRDefault="00990314" w:rsidP="00990314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中華民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 </w:t>
      </w:r>
      <w:bookmarkStart w:id="0" w:name="_GoBack"/>
      <w:bookmarkEnd w:id="0"/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545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45A06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sectPr w:rsidR="00CA614C" w:rsidRPr="00545A06" w:rsidSect="00CA614C">
      <w:pgSz w:w="11906" w:h="16838" w:code="9"/>
      <w:pgMar w:top="1247" w:right="1247" w:bottom="124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0F" w:rsidRDefault="00172B0F">
      <w:r>
        <w:separator/>
      </w:r>
    </w:p>
  </w:endnote>
  <w:endnote w:type="continuationSeparator" w:id="0">
    <w:p w:rsidR="00172B0F" w:rsidRDefault="001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4C" w:rsidRDefault="00990314" w:rsidP="00CA61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14C" w:rsidRDefault="00CA61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81828"/>
      <w:docPartObj>
        <w:docPartGallery w:val="Page Numbers (Bottom of Page)"/>
        <w:docPartUnique/>
      </w:docPartObj>
    </w:sdtPr>
    <w:sdtContent>
      <w:p w:rsidR="000D4A70" w:rsidRDefault="000D4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A70">
          <w:rPr>
            <w:noProof/>
            <w:lang w:val="zh-TW" w:eastAsia="zh-TW"/>
          </w:rPr>
          <w:t>14</w:t>
        </w:r>
        <w:r>
          <w:fldChar w:fldCharType="end"/>
        </w:r>
      </w:p>
    </w:sdtContent>
  </w:sdt>
  <w:p w:rsidR="00CA614C" w:rsidRDefault="00CA614C" w:rsidP="00CA614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0F" w:rsidRDefault="00172B0F">
      <w:r>
        <w:separator/>
      </w:r>
    </w:p>
  </w:footnote>
  <w:footnote w:type="continuationSeparator" w:id="0">
    <w:p w:rsidR="00172B0F" w:rsidRDefault="0017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258"/>
    <w:multiLevelType w:val="hybridMultilevel"/>
    <w:tmpl w:val="4F6C68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B369F6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A14E4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8C5DAD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0F309E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63B06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BF3F9C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A67EC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8">
    <w:nsid w:val="36C72F2F"/>
    <w:multiLevelType w:val="hybridMultilevel"/>
    <w:tmpl w:val="4F6C68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A2C5D1F"/>
    <w:multiLevelType w:val="hybridMultilevel"/>
    <w:tmpl w:val="4F6C68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BC453E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A161C4"/>
    <w:multiLevelType w:val="hybridMultilevel"/>
    <w:tmpl w:val="DF600C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7F00A00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8E1FF3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09406B"/>
    <w:multiLevelType w:val="hybridMultilevel"/>
    <w:tmpl w:val="43440684"/>
    <w:lvl w:ilvl="0" w:tplc="FB6ACF0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D1030BC"/>
    <w:multiLevelType w:val="hybridMultilevel"/>
    <w:tmpl w:val="9A28663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4F6D3D0D"/>
    <w:multiLevelType w:val="hybridMultilevel"/>
    <w:tmpl w:val="43440684"/>
    <w:lvl w:ilvl="0" w:tplc="FB6ACF0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14E695A"/>
    <w:multiLevelType w:val="hybridMultilevel"/>
    <w:tmpl w:val="DF600C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317605F"/>
    <w:multiLevelType w:val="hybridMultilevel"/>
    <w:tmpl w:val="DF600C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58DB1739"/>
    <w:multiLevelType w:val="hybridMultilevel"/>
    <w:tmpl w:val="43440684"/>
    <w:lvl w:ilvl="0" w:tplc="FB6ACF0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DF974BB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C14556"/>
    <w:multiLevelType w:val="hybridMultilevel"/>
    <w:tmpl w:val="44502E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01601B1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3">
    <w:nsid w:val="62481DF4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D017B4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5">
    <w:nsid w:val="62D67D23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834808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EB7647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5854D1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4F3A89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5B5085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678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F270DE"/>
    <w:multiLevelType w:val="hybridMultilevel"/>
    <w:tmpl w:val="4F6C68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C8C7CF2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4D68BD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367941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5">
    <w:nsid w:val="75A7547D"/>
    <w:multiLevelType w:val="hybridMultilevel"/>
    <w:tmpl w:val="DF600C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>
    <w:nsid w:val="77BE7EB7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0861F9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8">
    <w:nsid w:val="7AF60A7F"/>
    <w:multiLevelType w:val="hybridMultilevel"/>
    <w:tmpl w:val="2DCAEEA4"/>
    <w:lvl w:ilvl="0" w:tplc="DD0A5F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A845F9"/>
    <w:multiLevelType w:val="hybridMultilevel"/>
    <w:tmpl w:val="EEF86906"/>
    <w:lvl w:ilvl="0" w:tplc="FB6ACF0A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33"/>
  </w:num>
  <w:num w:numId="2">
    <w:abstractNumId w:val="9"/>
  </w:num>
  <w:num w:numId="3">
    <w:abstractNumId w:val="0"/>
  </w:num>
  <w:num w:numId="4">
    <w:abstractNumId w:val="31"/>
  </w:num>
  <w:num w:numId="5">
    <w:abstractNumId w:val="15"/>
  </w:num>
  <w:num w:numId="6">
    <w:abstractNumId w:val="21"/>
  </w:num>
  <w:num w:numId="7">
    <w:abstractNumId w:val="38"/>
  </w:num>
  <w:num w:numId="8">
    <w:abstractNumId w:val="26"/>
  </w:num>
  <w:num w:numId="9">
    <w:abstractNumId w:val="29"/>
  </w:num>
  <w:num w:numId="10">
    <w:abstractNumId w:val="27"/>
  </w:num>
  <w:num w:numId="11">
    <w:abstractNumId w:val="20"/>
  </w:num>
  <w:num w:numId="12">
    <w:abstractNumId w:val="1"/>
  </w:num>
  <w:num w:numId="13">
    <w:abstractNumId w:val="13"/>
  </w:num>
  <w:num w:numId="14">
    <w:abstractNumId w:val="36"/>
  </w:num>
  <w:num w:numId="15">
    <w:abstractNumId w:val="25"/>
  </w:num>
  <w:num w:numId="16">
    <w:abstractNumId w:val="2"/>
  </w:num>
  <w:num w:numId="17">
    <w:abstractNumId w:val="10"/>
  </w:num>
  <w:num w:numId="18">
    <w:abstractNumId w:val="8"/>
  </w:num>
  <w:num w:numId="19">
    <w:abstractNumId w:val="30"/>
  </w:num>
  <w:num w:numId="20">
    <w:abstractNumId w:val="28"/>
  </w:num>
  <w:num w:numId="21">
    <w:abstractNumId w:val="3"/>
  </w:num>
  <w:num w:numId="22">
    <w:abstractNumId w:val="12"/>
  </w:num>
  <w:num w:numId="23">
    <w:abstractNumId w:val="32"/>
  </w:num>
  <w:num w:numId="24">
    <w:abstractNumId w:val="23"/>
  </w:num>
  <w:num w:numId="25">
    <w:abstractNumId w:val="4"/>
  </w:num>
  <w:num w:numId="26">
    <w:abstractNumId w:val="5"/>
  </w:num>
  <w:num w:numId="27">
    <w:abstractNumId w:val="6"/>
  </w:num>
  <w:num w:numId="28">
    <w:abstractNumId w:val="17"/>
  </w:num>
  <w:num w:numId="29">
    <w:abstractNumId w:val="35"/>
  </w:num>
  <w:num w:numId="30">
    <w:abstractNumId w:val="14"/>
  </w:num>
  <w:num w:numId="31">
    <w:abstractNumId w:val="19"/>
  </w:num>
  <w:num w:numId="32">
    <w:abstractNumId w:val="16"/>
  </w:num>
  <w:num w:numId="33">
    <w:abstractNumId w:val="18"/>
  </w:num>
  <w:num w:numId="34">
    <w:abstractNumId w:val="24"/>
  </w:num>
  <w:num w:numId="35">
    <w:abstractNumId w:val="22"/>
  </w:num>
  <w:num w:numId="36">
    <w:abstractNumId w:val="34"/>
  </w:num>
  <w:num w:numId="37">
    <w:abstractNumId w:val="11"/>
  </w:num>
  <w:num w:numId="38">
    <w:abstractNumId w:val="39"/>
  </w:num>
  <w:num w:numId="39">
    <w:abstractNumId w:val="7"/>
  </w:num>
  <w:num w:numId="40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14"/>
    <w:rsid w:val="00063978"/>
    <w:rsid w:val="00086C08"/>
    <w:rsid w:val="000907F3"/>
    <w:rsid w:val="000A64B9"/>
    <w:rsid w:val="000D4A70"/>
    <w:rsid w:val="00104648"/>
    <w:rsid w:val="00106447"/>
    <w:rsid w:val="00111E8B"/>
    <w:rsid w:val="00127BAE"/>
    <w:rsid w:val="00155454"/>
    <w:rsid w:val="001709C3"/>
    <w:rsid w:val="00172B0F"/>
    <w:rsid w:val="001752ED"/>
    <w:rsid w:val="00194748"/>
    <w:rsid w:val="001A7B07"/>
    <w:rsid w:val="001C1FB0"/>
    <w:rsid w:val="001F3ABA"/>
    <w:rsid w:val="001F7CFE"/>
    <w:rsid w:val="00222CB3"/>
    <w:rsid w:val="002362DC"/>
    <w:rsid w:val="00272265"/>
    <w:rsid w:val="00273BC4"/>
    <w:rsid w:val="00285E3A"/>
    <w:rsid w:val="002945F8"/>
    <w:rsid w:val="002C65D4"/>
    <w:rsid w:val="002D4BD0"/>
    <w:rsid w:val="00376A82"/>
    <w:rsid w:val="003839B2"/>
    <w:rsid w:val="00400C38"/>
    <w:rsid w:val="004047B5"/>
    <w:rsid w:val="00420064"/>
    <w:rsid w:val="00433EDD"/>
    <w:rsid w:val="00451F11"/>
    <w:rsid w:val="00460B4D"/>
    <w:rsid w:val="0048572A"/>
    <w:rsid w:val="004D1A6F"/>
    <w:rsid w:val="004E7122"/>
    <w:rsid w:val="00545A06"/>
    <w:rsid w:val="00550AF8"/>
    <w:rsid w:val="00554834"/>
    <w:rsid w:val="005B1859"/>
    <w:rsid w:val="005E1270"/>
    <w:rsid w:val="00625EBA"/>
    <w:rsid w:val="0065174B"/>
    <w:rsid w:val="00670AB4"/>
    <w:rsid w:val="00677227"/>
    <w:rsid w:val="006808BC"/>
    <w:rsid w:val="00696C4A"/>
    <w:rsid w:val="006A2E76"/>
    <w:rsid w:val="006C6E80"/>
    <w:rsid w:val="006D7BBF"/>
    <w:rsid w:val="007758E2"/>
    <w:rsid w:val="007B56B9"/>
    <w:rsid w:val="007C79F4"/>
    <w:rsid w:val="007E34D7"/>
    <w:rsid w:val="007E3E8D"/>
    <w:rsid w:val="00831F98"/>
    <w:rsid w:val="00840733"/>
    <w:rsid w:val="008733BB"/>
    <w:rsid w:val="0089554F"/>
    <w:rsid w:val="008A7D78"/>
    <w:rsid w:val="008B45C8"/>
    <w:rsid w:val="00951EE7"/>
    <w:rsid w:val="00956262"/>
    <w:rsid w:val="00965BF0"/>
    <w:rsid w:val="00975435"/>
    <w:rsid w:val="00990314"/>
    <w:rsid w:val="00996F0B"/>
    <w:rsid w:val="009D36CE"/>
    <w:rsid w:val="009D5065"/>
    <w:rsid w:val="009E3664"/>
    <w:rsid w:val="00A057D2"/>
    <w:rsid w:val="00A66900"/>
    <w:rsid w:val="00AB3986"/>
    <w:rsid w:val="00AD2E9E"/>
    <w:rsid w:val="00B06EB9"/>
    <w:rsid w:val="00B4511E"/>
    <w:rsid w:val="00B61224"/>
    <w:rsid w:val="00B62DA5"/>
    <w:rsid w:val="00B64FD6"/>
    <w:rsid w:val="00BD49DF"/>
    <w:rsid w:val="00BF4705"/>
    <w:rsid w:val="00C27009"/>
    <w:rsid w:val="00C55B24"/>
    <w:rsid w:val="00C83A45"/>
    <w:rsid w:val="00C87698"/>
    <w:rsid w:val="00C90187"/>
    <w:rsid w:val="00CA614C"/>
    <w:rsid w:val="00CA6E37"/>
    <w:rsid w:val="00CA7F53"/>
    <w:rsid w:val="00CB1BCE"/>
    <w:rsid w:val="00CB5D7E"/>
    <w:rsid w:val="00CE797A"/>
    <w:rsid w:val="00D32A13"/>
    <w:rsid w:val="00D349D2"/>
    <w:rsid w:val="00D47E0A"/>
    <w:rsid w:val="00D53922"/>
    <w:rsid w:val="00D6750C"/>
    <w:rsid w:val="00D67B1F"/>
    <w:rsid w:val="00D90537"/>
    <w:rsid w:val="00DE1780"/>
    <w:rsid w:val="00E20400"/>
    <w:rsid w:val="00EE4EC1"/>
    <w:rsid w:val="00EF1A53"/>
    <w:rsid w:val="00EF332D"/>
    <w:rsid w:val="00F047B4"/>
    <w:rsid w:val="00F5661F"/>
    <w:rsid w:val="00F56696"/>
    <w:rsid w:val="00FA52CE"/>
    <w:rsid w:val="00FC51AC"/>
    <w:rsid w:val="00FD4C39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8A85A-9A1F-4A99-B6B9-166DB83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03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9031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990314"/>
  </w:style>
  <w:style w:type="paragraph" w:styleId="a6">
    <w:name w:val="List Paragraph"/>
    <w:basedOn w:val="a"/>
    <w:uiPriority w:val="34"/>
    <w:qFormat/>
    <w:rsid w:val="00996F0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E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7122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A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6D7BBF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26BB-4B9C-4B43-8EB3-A462BDF4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13</cp:revision>
  <dcterms:created xsi:type="dcterms:W3CDTF">2021-06-18T01:50:00Z</dcterms:created>
  <dcterms:modified xsi:type="dcterms:W3CDTF">2021-07-19T03:31:00Z</dcterms:modified>
</cp:coreProperties>
</file>