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40" w:rsidRPr="00B02E5D" w:rsidRDefault="009F51E9" w:rsidP="009F51E9">
      <w:pPr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B02E5D">
        <w:rPr>
          <w:rFonts w:ascii="標楷體" w:eastAsia="標楷體" w:hAnsi="Times New Roman" w:cs="Times New Roman" w:hint="eastAsia"/>
          <w:b/>
          <w:bCs/>
          <w:sz w:val="40"/>
          <w:szCs w:val="40"/>
        </w:rPr>
        <w:t>桃園市政府客家事務局</w:t>
      </w:r>
      <w:r w:rsidRPr="00B02E5D">
        <w:rPr>
          <w:rFonts w:ascii="標楷體" w:eastAsia="標楷體" w:hAnsi="標楷體" w:cs="Times New Roman" w:hint="eastAsia"/>
          <w:b/>
          <w:sz w:val="40"/>
          <w:szCs w:val="28"/>
        </w:rPr>
        <w:t>推展客庄節慶活動補助要點</w:t>
      </w:r>
    </w:p>
    <w:p w:rsidR="009F51E9" w:rsidRPr="00B02E5D" w:rsidRDefault="009F51E9" w:rsidP="009F51E9">
      <w:pPr>
        <w:jc w:val="right"/>
        <w:rPr>
          <w:rFonts w:ascii="標楷體" w:eastAsia="標楷體" w:hAnsi="Times New Roman" w:cs="Times New Roman"/>
          <w:bCs/>
          <w:szCs w:val="24"/>
        </w:rPr>
      </w:pPr>
      <w:r w:rsidRPr="00B02E5D">
        <w:rPr>
          <w:rFonts w:ascii="標楷體" w:eastAsia="標楷體" w:hAnsi="Times New Roman" w:cs="Times New Roman" w:hint="eastAsia"/>
          <w:b/>
          <w:bCs/>
          <w:szCs w:val="24"/>
        </w:rPr>
        <w:t xml:space="preserve">                      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中華民國104年3月26日桃</w:t>
      </w:r>
      <w:proofErr w:type="gramStart"/>
      <w:r w:rsidRPr="00B02E5D">
        <w:rPr>
          <w:rFonts w:ascii="標楷體" w:eastAsia="標楷體" w:hAnsi="Times New Roman" w:cs="Times New Roman" w:hint="eastAsia"/>
          <w:bCs/>
          <w:szCs w:val="24"/>
        </w:rPr>
        <w:t>客綜字</w:t>
      </w:r>
      <w:proofErr w:type="gramEnd"/>
      <w:r w:rsidRPr="00B02E5D">
        <w:rPr>
          <w:rFonts w:ascii="標楷體" w:eastAsia="標楷體" w:hAnsi="Times New Roman" w:cs="Times New Roman" w:hint="eastAsia"/>
          <w:bCs/>
          <w:szCs w:val="24"/>
        </w:rPr>
        <w:t>第</w:t>
      </w:r>
      <w:r w:rsidRPr="00B02E5D">
        <w:rPr>
          <w:rFonts w:ascii="標楷體" w:eastAsia="標楷體" w:hAnsi="標楷體" w:cs="Times New Roman"/>
          <w:szCs w:val="24"/>
        </w:rPr>
        <w:t>1040001841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號令訂定</w:t>
      </w:r>
    </w:p>
    <w:p w:rsidR="009F51E9" w:rsidRPr="00B02E5D" w:rsidRDefault="009F51E9" w:rsidP="009F51E9">
      <w:pPr>
        <w:jc w:val="right"/>
        <w:rPr>
          <w:rFonts w:ascii="標楷體" w:eastAsia="標楷體" w:hAnsi="Times New Roman" w:cs="Times New Roman"/>
          <w:bCs/>
          <w:szCs w:val="24"/>
        </w:rPr>
      </w:pPr>
      <w:r w:rsidRPr="00B02E5D">
        <w:rPr>
          <w:rFonts w:ascii="標楷體" w:eastAsia="標楷體" w:hAnsi="Times New Roman" w:cs="Times New Roman" w:hint="eastAsia"/>
          <w:bCs/>
          <w:szCs w:val="24"/>
        </w:rPr>
        <w:t>中華民國104年4月23日桃</w:t>
      </w:r>
      <w:proofErr w:type="gramStart"/>
      <w:r w:rsidRPr="00B02E5D">
        <w:rPr>
          <w:rFonts w:ascii="標楷體" w:eastAsia="標楷體" w:hAnsi="Times New Roman" w:cs="Times New Roman" w:hint="eastAsia"/>
          <w:bCs/>
          <w:szCs w:val="24"/>
        </w:rPr>
        <w:t>客綜字</w:t>
      </w:r>
      <w:proofErr w:type="gramEnd"/>
      <w:r w:rsidRPr="00B02E5D">
        <w:rPr>
          <w:rFonts w:ascii="標楷體" w:eastAsia="標楷體" w:hAnsi="Times New Roman" w:cs="Times New Roman" w:hint="eastAsia"/>
          <w:bCs/>
          <w:szCs w:val="24"/>
        </w:rPr>
        <w:t>第</w:t>
      </w:r>
      <w:r w:rsidRPr="00B02E5D">
        <w:rPr>
          <w:rFonts w:ascii="標楷體" w:eastAsia="標楷體" w:hAnsi="標楷體" w:cs="Times New Roman" w:hint="eastAsia"/>
        </w:rPr>
        <w:t>1040002634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號令修正</w:t>
      </w:r>
    </w:p>
    <w:p w:rsidR="009F51E9" w:rsidRPr="00B02E5D" w:rsidRDefault="009F51E9" w:rsidP="009F51E9">
      <w:pPr>
        <w:jc w:val="right"/>
        <w:rPr>
          <w:rFonts w:ascii="標楷體" w:eastAsia="標楷體" w:hAnsi="Times New Roman" w:cs="Times New Roman"/>
          <w:bCs/>
          <w:szCs w:val="24"/>
        </w:rPr>
      </w:pPr>
      <w:r w:rsidRPr="00B02E5D">
        <w:rPr>
          <w:rFonts w:ascii="標楷體" w:eastAsia="標楷體" w:hAnsi="Times New Roman" w:cs="Times New Roman" w:hint="eastAsia"/>
          <w:bCs/>
          <w:szCs w:val="24"/>
        </w:rPr>
        <w:t>中華民國105年5月9日桃</w:t>
      </w:r>
      <w:proofErr w:type="gramStart"/>
      <w:r w:rsidRPr="00B02E5D">
        <w:rPr>
          <w:rFonts w:ascii="標楷體" w:eastAsia="標楷體" w:hAnsi="Times New Roman" w:cs="Times New Roman" w:hint="eastAsia"/>
          <w:bCs/>
          <w:szCs w:val="24"/>
        </w:rPr>
        <w:t>客綜字</w:t>
      </w:r>
      <w:proofErr w:type="gramEnd"/>
      <w:r w:rsidRPr="00B02E5D">
        <w:rPr>
          <w:rFonts w:ascii="標楷體" w:eastAsia="標楷體" w:hAnsi="Times New Roman" w:cs="Times New Roman" w:hint="eastAsia"/>
          <w:bCs/>
          <w:szCs w:val="24"/>
        </w:rPr>
        <w:t>第</w:t>
      </w:r>
      <w:r w:rsidRPr="00B02E5D">
        <w:rPr>
          <w:rFonts w:ascii="標楷體" w:eastAsia="標楷體" w:hAnsi="標楷體" w:cs="Times New Roman"/>
        </w:rPr>
        <w:t>1050003872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 xml:space="preserve">號令修正 </w:t>
      </w:r>
    </w:p>
    <w:p w:rsidR="006A7ACC" w:rsidRPr="00B02E5D" w:rsidRDefault="009F51E9" w:rsidP="00DA2A9D">
      <w:pPr>
        <w:jc w:val="right"/>
        <w:rPr>
          <w:rFonts w:ascii="標楷體" w:eastAsia="標楷體" w:hAnsi="Times New Roman" w:cs="Times New Roman"/>
          <w:bCs/>
          <w:szCs w:val="24"/>
        </w:rPr>
      </w:pPr>
      <w:r w:rsidRPr="00B02E5D">
        <w:rPr>
          <w:rFonts w:ascii="標楷體" w:eastAsia="標楷體" w:hAnsi="Times New Roman" w:cs="Times New Roman" w:hint="eastAsia"/>
          <w:bCs/>
          <w:szCs w:val="24"/>
        </w:rPr>
        <w:t xml:space="preserve"> 中華民國106年</w:t>
      </w:r>
      <w:r w:rsidR="00A416A0" w:rsidRPr="00B02E5D">
        <w:rPr>
          <w:rFonts w:ascii="標楷體" w:eastAsia="標楷體" w:hAnsi="標楷體" w:cs="Times New Roman" w:hint="eastAsia"/>
          <w:bCs/>
          <w:szCs w:val="24"/>
        </w:rPr>
        <w:t>2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月</w:t>
      </w:r>
      <w:r w:rsidR="00A416A0" w:rsidRPr="00B02E5D">
        <w:rPr>
          <w:rFonts w:ascii="標楷體" w:eastAsia="標楷體" w:hAnsi="標楷體" w:cs="Times New Roman" w:hint="eastAsia"/>
          <w:bCs/>
          <w:szCs w:val="24"/>
        </w:rPr>
        <w:t>15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日桃</w:t>
      </w:r>
      <w:proofErr w:type="gramStart"/>
      <w:r w:rsidRPr="00B02E5D">
        <w:rPr>
          <w:rFonts w:ascii="標楷體" w:eastAsia="標楷體" w:hAnsi="Times New Roman" w:cs="Times New Roman" w:hint="eastAsia"/>
          <w:bCs/>
          <w:szCs w:val="24"/>
        </w:rPr>
        <w:t>客綜字</w:t>
      </w:r>
      <w:proofErr w:type="gramEnd"/>
      <w:r w:rsidRPr="00B02E5D">
        <w:rPr>
          <w:rFonts w:ascii="標楷體" w:eastAsia="標楷體" w:hAnsi="Times New Roman" w:cs="Times New Roman" w:hint="eastAsia"/>
          <w:bCs/>
          <w:szCs w:val="24"/>
        </w:rPr>
        <w:t>第</w:t>
      </w:r>
      <w:r w:rsidR="00A416A0" w:rsidRPr="00B02E5D">
        <w:rPr>
          <w:rFonts w:ascii="標楷體" w:eastAsia="標楷體" w:hAnsi="標楷體" w:cs="Times New Roman" w:hint="eastAsia"/>
          <w:bCs/>
          <w:szCs w:val="24"/>
        </w:rPr>
        <w:t>1060001199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號令修正</w:t>
      </w:r>
    </w:p>
    <w:p w:rsidR="00D61DCD" w:rsidRDefault="006A7ACC" w:rsidP="00DA2A9D">
      <w:pPr>
        <w:jc w:val="right"/>
        <w:rPr>
          <w:rFonts w:ascii="標楷體" w:eastAsia="標楷體" w:hAnsi="Times New Roman" w:cs="Times New Roman"/>
          <w:bCs/>
          <w:szCs w:val="24"/>
        </w:rPr>
      </w:pPr>
      <w:r w:rsidRPr="00B02E5D">
        <w:rPr>
          <w:rFonts w:ascii="標楷體" w:eastAsia="標楷體" w:hAnsi="Times New Roman" w:cs="Times New Roman" w:hint="eastAsia"/>
          <w:bCs/>
          <w:szCs w:val="24"/>
        </w:rPr>
        <w:t>中華民國108年10月24日桃</w:t>
      </w:r>
      <w:proofErr w:type="gramStart"/>
      <w:r w:rsidRPr="00B02E5D">
        <w:rPr>
          <w:rFonts w:ascii="標楷體" w:eastAsia="標楷體" w:hAnsi="Times New Roman" w:cs="Times New Roman" w:hint="eastAsia"/>
          <w:bCs/>
          <w:szCs w:val="24"/>
        </w:rPr>
        <w:t>客綜字</w:t>
      </w:r>
      <w:proofErr w:type="gramEnd"/>
      <w:r w:rsidRPr="00B02E5D">
        <w:rPr>
          <w:rFonts w:ascii="標楷體" w:eastAsia="標楷體" w:hAnsi="Times New Roman" w:cs="Times New Roman" w:hint="eastAsia"/>
          <w:bCs/>
          <w:szCs w:val="24"/>
        </w:rPr>
        <w:t>第</w:t>
      </w:r>
      <w:r w:rsidRPr="00B02E5D">
        <w:rPr>
          <w:rFonts w:ascii="標楷體" w:eastAsia="標楷體" w:hAnsi="標楷體" w:cs="Times New Roman" w:hint="eastAsia"/>
          <w:bCs/>
          <w:szCs w:val="24"/>
        </w:rPr>
        <w:t>1080011621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號令修正</w:t>
      </w:r>
      <w:r w:rsidR="009F51E9" w:rsidRPr="00B02E5D">
        <w:rPr>
          <w:rFonts w:ascii="標楷體" w:eastAsia="標楷體" w:hAnsi="Times New Roman" w:cs="Times New Roman" w:hint="eastAsia"/>
          <w:bCs/>
          <w:szCs w:val="24"/>
        </w:rPr>
        <w:t xml:space="preserve">  </w:t>
      </w:r>
    </w:p>
    <w:p w:rsidR="00CC6D72" w:rsidRPr="00B02E5D" w:rsidRDefault="00CC6D72" w:rsidP="00DA2A9D">
      <w:pPr>
        <w:jc w:val="right"/>
        <w:rPr>
          <w:rFonts w:ascii="標楷體" w:eastAsia="標楷體" w:hAnsi="Times New Roman" w:cs="Times New Roman"/>
          <w:bCs/>
          <w:szCs w:val="24"/>
        </w:rPr>
      </w:pPr>
      <w:r w:rsidRPr="00B02E5D">
        <w:rPr>
          <w:rFonts w:ascii="標楷體" w:eastAsia="標楷體" w:hAnsi="Times New Roman" w:cs="Times New Roman" w:hint="eastAsia"/>
          <w:bCs/>
          <w:szCs w:val="24"/>
        </w:rPr>
        <w:t>中華民國</w:t>
      </w:r>
      <w:r>
        <w:rPr>
          <w:rFonts w:ascii="標楷體" w:eastAsia="標楷體" w:hAnsi="Times New Roman" w:cs="Times New Roman" w:hint="eastAsia"/>
          <w:bCs/>
          <w:szCs w:val="24"/>
        </w:rPr>
        <w:t>109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年</w:t>
      </w:r>
      <w:r w:rsidR="005D27FA">
        <w:rPr>
          <w:rFonts w:ascii="標楷體" w:eastAsia="標楷體" w:hAnsi="Times New Roman" w:cs="Times New Roman" w:hint="eastAsia"/>
          <w:bCs/>
          <w:szCs w:val="24"/>
        </w:rPr>
        <w:t>5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月</w:t>
      </w:r>
      <w:r w:rsidR="005D27FA">
        <w:rPr>
          <w:rFonts w:ascii="標楷體" w:eastAsia="標楷體" w:hAnsi="Times New Roman" w:cs="Times New Roman" w:hint="eastAsia"/>
          <w:bCs/>
          <w:szCs w:val="24"/>
        </w:rPr>
        <w:t>15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日桃</w:t>
      </w:r>
      <w:proofErr w:type="gramStart"/>
      <w:r w:rsidRPr="00B02E5D">
        <w:rPr>
          <w:rFonts w:ascii="標楷體" w:eastAsia="標楷體" w:hAnsi="Times New Roman" w:cs="Times New Roman" w:hint="eastAsia"/>
          <w:bCs/>
          <w:szCs w:val="24"/>
        </w:rPr>
        <w:t>客綜字</w:t>
      </w:r>
      <w:proofErr w:type="gramEnd"/>
      <w:r w:rsidRPr="00B02E5D">
        <w:rPr>
          <w:rFonts w:ascii="標楷體" w:eastAsia="標楷體" w:hAnsi="Times New Roman" w:cs="Times New Roman" w:hint="eastAsia"/>
          <w:bCs/>
          <w:szCs w:val="24"/>
        </w:rPr>
        <w:t>第</w:t>
      </w:r>
      <w:r w:rsidRPr="00B02E5D">
        <w:rPr>
          <w:rFonts w:ascii="標楷體" w:eastAsia="標楷體" w:hAnsi="標楷體" w:cs="Times New Roman" w:hint="eastAsia"/>
          <w:bCs/>
          <w:szCs w:val="24"/>
        </w:rPr>
        <w:t>10</w:t>
      </w:r>
      <w:r>
        <w:rPr>
          <w:rFonts w:ascii="標楷體" w:eastAsia="標楷體" w:hAnsi="標楷體" w:cs="Times New Roman" w:hint="eastAsia"/>
          <w:bCs/>
          <w:szCs w:val="24"/>
        </w:rPr>
        <w:t>9</w:t>
      </w:r>
      <w:r w:rsidRPr="00B02E5D">
        <w:rPr>
          <w:rFonts w:ascii="標楷體" w:eastAsia="標楷體" w:hAnsi="標楷體" w:cs="Times New Roman" w:hint="eastAsia"/>
          <w:bCs/>
          <w:szCs w:val="24"/>
        </w:rPr>
        <w:t>00</w:t>
      </w:r>
      <w:r w:rsidR="005D27FA">
        <w:rPr>
          <w:rFonts w:ascii="標楷體" w:eastAsia="標楷體" w:hAnsi="Times New Roman" w:cs="Times New Roman" w:hint="eastAsia"/>
          <w:bCs/>
          <w:szCs w:val="24"/>
        </w:rPr>
        <w:t>04727</w:t>
      </w:r>
      <w:r w:rsidRPr="00B02E5D">
        <w:rPr>
          <w:rFonts w:ascii="標楷體" w:eastAsia="標楷體" w:hAnsi="Times New Roman" w:cs="Times New Roman" w:hint="eastAsia"/>
          <w:bCs/>
          <w:szCs w:val="24"/>
        </w:rPr>
        <w:t>號令修正</w:t>
      </w:r>
    </w:p>
    <w:p w:rsidR="009F51E9" w:rsidRPr="00B02E5D" w:rsidRDefault="009F51E9" w:rsidP="00DA2A9D">
      <w:pPr>
        <w:jc w:val="right"/>
        <w:rPr>
          <w:rFonts w:ascii="標楷體" w:eastAsia="標楷體" w:hAnsi="Times New Roman" w:cs="Times New Roman"/>
          <w:bCs/>
          <w:szCs w:val="24"/>
        </w:rPr>
      </w:pPr>
      <w:r w:rsidRPr="00B02E5D">
        <w:rPr>
          <w:rFonts w:ascii="標楷體" w:eastAsia="標楷體" w:hAnsi="Times New Roman" w:cs="Times New Roman" w:hint="eastAsia"/>
          <w:bCs/>
          <w:szCs w:val="24"/>
        </w:rPr>
        <w:t xml:space="preserve">            </w:t>
      </w:r>
    </w:p>
    <w:p w:rsidR="009F51E9" w:rsidRPr="00B02E5D" w:rsidRDefault="009F51E9" w:rsidP="009F51E9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桃園市政府</w:t>
      </w:r>
      <w:r w:rsidRPr="00B02E5D">
        <w:rPr>
          <w:rFonts w:ascii="標楷體" w:eastAsia="標楷體" w:hAnsi="新細明體" w:cs="新細明體" w:hint="eastAsia"/>
          <w:bCs/>
          <w:kern w:val="0"/>
          <w:sz w:val="28"/>
          <w:szCs w:val="28"/>
        </w:rPr>
        <w:t>客家事務局</w:t>
      </w: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（以下簡稱本局）為推動本市客家文化傳承與創新，提升客家文化活動品質，特訂定本要點。</w:t>
      </w:r>
    </w:p>
    <w:p w:rsidR="009F51E9" w:rsidRPr="00B02E5D" w:rsidRDefault="00483C1F" w:rsidP="009F51E9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補助對象：本市各區公所（以下簡稱區公所）。</w:t>
      </w:r>
    </w:p>
    <w:p w:rsidR="009F51E9" w:rsidRPr="00B02E5D" w:rsidRDefault="009F51E9" w:rsidP="009F51E9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補助範圍：</w:t>
      </w:r>
    </w:p>
    <w:p w:rsidR="009F51E9" w:rsidRPr="00B02E5D" w:rsidRDefault="009F51E9" w:rsidP="009F51E9">
      <w:pPr>
        <w:widowControl/>
        <w:numPr>
          <w:ilvl w:val="0"/>
          <w:numId w:val="10"/>
        </w:numPr>
        <w:spacing w:line="440" w:lineRule="exact"/>
        <w:ind w:hanging="622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推動客家文化產業發展事項。</w:t>
      </w:r>
    </w:p>
    <w:p w:rsidR="009F51E9" w:rsidRPr="00B02E5D" w:rsidRDefault="009F51E9" w:rsidP="009F51E9">
      <w:pPr>
        <w:widowControl/>
        <w:numPr>
          <w:ilvl w:val="0"/>
          <w:numId w:val="10"/>
        </w:numPr>
        <w:spacing w:line="440" w:lineRule="exact"/>
        <w:ind w:hanging="622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推展客家學術文化活動事項。</w:t>
      </w:r>
    </w:p>
    <w:p w:rsidR="009F51E9" w:rsidRPr="00B02E5D" w:rsidRDefault="009F51E9" w:rsidP="009F51E9">
      <w:pPr>
        <w:widowControl/>
        <w:numPr>
          <w:ilvl w:val="0"/>
          <w:numId w:val="10"/>
        </w:numPr>
        <w:spacing w:line="440" w:lineRule="exact"/>
        <w:ind w:hanging="622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其他與客家事務有關事項。</w:t>
      </w:r>
    </w:p>
    <w:p w:rsidR="00CF054B" w:rsidRDefault="00483C1F" w:rsidP="00483C1F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補助原則：</w:t>
      </w:r>
    </w:p>
    <w:p w:rsidR="00CF054B" w:rsidRPr="00B02E5D" w:rsidRDefault="00483C1F" w:rsidP="001F0DC5">
      <w:pPr>
        <w:widowControl/>
        <w:spacing w:line="440" w:lineRule="exact"/>
        <w:ind w:left="568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各區公所每年度至多以提報二案為原則，每案補助經費上限為新臺幣</w:t>
      </w:r>
      <w:proofErr w:type="gramStart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百萬元整。</w:t>
      </w:r>
    </w:p>
    <w:p w:rsidR="006C054C" w:rsidRPr="00B02E5D" w:rsidRDefault="00483C1F" w:rsidP="00483C1F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申請規定：本市各區公所應於每年度十月十五日起至十一月十五日間，檢具綜合資料申請表(附表一、二)一份及計畫書五份（格式如附件</w:t>
      </w:r>
      <w:r w:rsidR="00273C7F"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），連同電子檔，函送本局辦理次年度活動計畫補助申請。</w:t>
      </w:r>
    </w:p>
    <w:p w:rsidR="009F51E9" w:rsidRPr="00B02E5D" w:rsidRDefault="00483C1F" w:rsidP="009F51E9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執行期程：次年度一月一日至十一月三十日止。</w:t>
      </w:r>
    </w:p>
    <w:p w:rsidR="00483C1F" w:rsidRPr="00B02E5D" w:rsidRDefault="00483C1F" w:rsidP="00483C1F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審查作業：</w:t>
      </w:r>
    </w:p>
    <w:p w:rsidR="00483C1F" w:rsidRPr="00B02E5D" w:rsidRDefault="00483C1F" w:rsidP="00483C1F">
      <w:pPr>
        <w:widowControl/>
        <w:numPr>
          <w:ilvl w:val="0"/>
          <w:numId w:val="19"/>
        </w:numPr>
        <w:spacing w:line="440" w:lineRule="exact"/>
        <w:ind w:leftChars="236" w:left="1414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初審：各區公所提出申請後，由本局辦理初審，資料短缺或不符者，得由本局以書面通知限期補正，逾期未補正者，不予受理。</w:t>
      </w:r>
    </w:p>
    <w:p w:rsidR="00483C1F" w:rsidRPr="00B02E5D" w:rsidRDefault="00483C1F" w:rsidP="00483C1F">
      <w:pPr>
        <w:widowControl/>
        <w:numPr>
          <w:ilvl w:val="0"/>
          <w:numId w:val="19"/>
        </w:numPr>
        <w:spacing w:line="440" w:lineRule="exact"/>
        <w:ind w:leftChars="236" w:left="1414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複</w:t>
      </w:r>
      <w:proofErr w:type="gramEnd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審：申請案件經初審通過後，由本局邀集專家學者組成審查小組召開審查會議，決定補助與否及補助經費額度，審查項目如下：</w:t>
      </w:r>
    </w:p>
    <w:p w:rsidR="00483C1F" w:rsidRPr="00B02E5D" w:rsidRDefault="00483C1F" w:rsidP="00483C1F">
      <w:pPr>
        <w:pStyle w:val="a7"/>
        <w:widowControl/>
        <w:numPr>
          <w:ilvl w:val="0"/>
          <w:numId w:val="18"/>
        </w:numPr>
        <w:spacing w:before="20" w:after="20" w:line="440" w:lineRule="exact"/>
        <w:ind w:leftChars="0" w:left="1702" w:hanging="28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/>
          <w:kern w:val="0"/>
          <w:sz w:val="28"/>
          <w:szCs w:val="28"/>
        </w:rPr>
        <w:t>對傳承</w:t>
      </w: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推廣</w:t>
      </w:r>
      <w:r w:rsidRPr="00B02E5D">
        <w:rPr>
          <w:rFonts w:ascii="標楷體" w:eastAsia="標楷體" w:hAnsi="標楷體" w:cs="新細明體"/>
          <w:kern w:val="0"/>
          <w:sz w:val="28"/>
          <w:szCs w:val="28"/>
        </w:rPr>
        <w:t>客家文化之</w:t>
      </w: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效益。</w:t>
      </w:r>
    </w:p>
    <w:p w:rsidR="00483C1F" w:rsidRPr="00B02E5D" w:rsidRDefault="00483C1F" w:rsidP="00483C1F">
      <w:pPr>
        <w:pStyle w:val="a7"/>
        <w:widowControl/>
        <w:numPr>
          <w:ilvl w:val="0"/>
          <w:numId w:val="18"/>
        </w:numPr>
        <w:spacing w:before="20" w:after="20" w:line="440" w:lineRule="exact"/>
        <w:ind w:leftChars="0" w:left="1702" w:hanging="28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計畫內容-計畫內涵、實施計畫內容詳實具體可行之程度及客家元素所</w:t>
      </w:r>
      <w:proofErr w:type="gramStart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佔</w:t>
      </w:r>
      <w:proofErr w:type="gramEnd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比例。</w:t>
      </w:r>
    </w:p>
    <w:p w:rsidR="00483C1F" w:rsidRDefault="00483C1F" w:rsidP="00483C1F">
      <w:pPr>
        <w:pStyle w:val="a7"/>
        <w:widowControl/>
        <w:numPr>
          <w:ilvl w:val="0"/>
          <w:numId w:val="18"/>
        </w:numPr>
        <w:spacing w:before="20" w:after="20" w:line="440" w:lineRule="exact"/>
        <w:ind w:leftChars="0" w:left="1702" w:hanging="28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/>
          <w:kern w:val="0"/>
          <w:sz w:val="28"/>
          <w:szCs w:val="28"/>
        </w:rPr>
        <w:t>經費運用情形（含經費編列是否</w:t>
      </w:r>
      <w:proofErr w:type="gramStart"/>
      <w:r w:rsidRPr="00B02E5D">
        <w:rPr>
          <w:rFonts w:ascii="標楷體" w:eastAsia="標楷體" w:hAnsi="標楷體" w:cs="新細明體"/>
          <w:kern w:val="0"/>
          <w:sz w:val="28"/>
          <w:szCs w:val="28"/>
        </w:rPr>
        <w:t>覈</w:t>
      </w:r>
      <w:proofErr w:type="gramEnd"/>
      <w:r w:rsidRPr="00B02E5D">
        <w:rPr>
          <w:rFonts w:ascii="標楷體" w:eastAsia="標楷體" w:hAnsi="標楷體" w:cs="新細明體"/>
          <w:kern w:val="0"/>
          <w:sz w:val="28"/>
          <w:szCs w:val="28"/>
        </w:rPr>
        <w:t>實嚴謹</w:t>
      </w: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Pr="00B02E5D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F0DC5" w:rsidRPr="00437FB4" w:rsidRDefault="001F0DC5" w:rsidP="001F0DC5">
      <w:pPr>
        <w:pStyle w:val="a7"/>
        <w:widowControl/>
        <w:numPr>
          <w:ilvl w:val="0"/>
          <w:numId w:val="18"/>
        </w:numPr>
        <w:spacing w:before="20" w:after="20" w:line="440" w:lineRule="exact"/>
        <w:ind w:leftChars="0" w:left="1701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37FB4">
        <w:rPr>
          <w:rFonts w:ascii="標楷體" w:eastAsia="標楷體" w:hAnsi="標楷體" w:cs="新細明體" w:hint="eastAsia"/>
          <w:kern w:val="0"/>
          <w:sz w:val="28"/>
          <w:szCs w:val="28"/>
        </w:rPr>
        <w:t>申請單位所提之計畫，其演出內容具有性</w:t>
      </w:r>
      <w:r w:rsidR="006B1EE9" w:rsidRPr="00437FB4">
        <w:rPr>
          <w:rFonts w:ascii="標楷體" w:eastAsia="標楷體" w:hAnsi="標楷體" w:cs="新細明體" w:hint="eastAsia"/>
          <w:kern w:val="0"/>
          <w:sz w:val="28"/>
          <w:szCs w:val="28"/>
        </w:rPr>
        <w:t>別</w:t>
      </w:r>
      <w:r w:rsidRPr="00437FB4">
        <w:rPr>
          <w:rFonts w:ascii="標楷體" w:eastAsia="標楷體" w:hAnsi="標楷體" w:cs="新細明體" w:hint="eastAsia"/>
          <w:kern w:val="0"/>
          <w:sz w:val="28"/>
          <w:szCs w:val="28"/>
        </w:rPr>
        <w:t>平</w:t>
      </w:r>
      <w:r w:rsidR="006B1EE9" w:rsidRPr="00437FB4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Pr="00437FB4">
        <w:rPr>
          <w:rFonts w:ascii="標楷體" w:eastAsia="標楷體" w:hAnsi="標楷體" w:cs="新細明體" w:hint="eastAsia"/>
          <w:kern w:val="0"/>
          <w:sz w:val="28"/>
          <w:szCs w:val="28"/>
        </w:rPr>
        <w:t>意識者，本局得列為提高補助額度之參考。</w:t>
      </w:r>
    </w:p>
    <w:p w:rsidR="00483C1F" w:rsidRPr="00B02E5D" w:rsidRDefault="00483C1F" w:rsidP="00483C1F">
      <w:pPr>
        <w:widowControl/>
        <w:numPr>
          <w:ilvl w:val="0"/>
          <w:numId w:val="19"/>
        </w:numPr>
        <w:spacing w:line="440" w:lineRule="exact"/>
        <w:ind w:leftChars="236" w:left="1414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複</w:t>
      </w:r>
      <w:proofErr w:type="gramEnd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審時，本局得視審查需要，通知區公所列席說明。</w:t>
      </w:r>
    </w:p>
    <w:p w:rsidR="006C054C" w:rsidRPr="00B02E5D" w:rsidRDefault="00483C1F" w:rsidP="00483C1F">
      <w:pPr>
        <w:widowControl/>
        <w:numPr>
          <w:ilvl w:val="0"/>
          <w:numId w:val="19"/>
        </w:numPr>
        <w:spacing w:line="440" w:lineRule="exact"/>
        <w:ind w:leftChars="236" w:left="1414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審查結果經核定後，</w:t>
      </w:r>
      <w:proofErr w:type="gramStart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函復各區公所</w:t>
      </w:r>
      <w:proofErr w:type="gramEnd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A7ACC" w:rsidRPr="00B02E5D" w:rsidRDefault="006A7ACC" w:rsidP="006A7ACC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483C1F" w:rsidRPr="00B02E5D" w:rsidRDefault="00483C1F" w:rsidP="00483C1F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計畫變更：</w:t>
      </w:r>
    </w:p>
    <w:p w:rsidR="00483C1F" w:rsidRPr="00B02E5D" w:rsidRDefault="00483C1F" w:rsidP="00483C1F">
      <w:pPr>
        <w:widowControl/>
        <w:numPr>
          <w:ilvl w:val="0"/>
          <w:numId w:val="21"/>
        </w:numPr>
        <w:spacing w:line="440" w:lineRule="exact"/>
        <w:ind w:leftChars="295" w:left="1556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經本局核准補助者，不得擅自變更計畫內容，惟有特殊事由，非變更計畫無法執行者，至遲應於原定活動日期一個</w:t>
      </w:r>
      <w:proofErr w:type="gramStart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月前函報</w:t>
      </w:r>
      <w:proofErr w:type="gramEnd"/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本局重新審查，經本局審查同意後，始得變更。</w:t>
      </w:r>
    </w:p>
    <w:p w:rsidR="00483C1F" w:rsidRPr="00B02E5D" w:rsidRDefault="00483C1F" w:rsidP="00483C1F">
      <w:pPr>
        <w:widowControl/>
        <w:numPr>
          <w:ilvl w:val="0"/>
          <w:numId w:val="21"/>
        </w:numPr>
        <w:spacing w:line="440" w:lineRule="exact"/>
        <w:ind w:leftChars="295" w:left="1556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活動內容或經費項目及金額修正幅度達二分之一以上者，本局得不核准變更或視情形酌減補助。</w:t>
      </w:r>
    </w:p>
    <w:p w:rsidR="009F51E9" w:rsidRPr="00B02E5D" w:rsidRDefault="00483C1F" w:rsidP="00483C1F">
      <w:pPr>
        <w:widowControl/>
        <w:numPr>
          <w:ilvl w:val="0"/>
          <w:numId w:val="21"/>
        </w:numPr>
        <w:spacing w:line="440" w:lineRule="exact"/>
        <w:ind w:leftChars="295" w:left="1556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未依規定辦理者，本局得酌減或撤銷原核定之補助；但因氣候等不可抗力因素者，不在此限。</w:t>
      </w:r>
    </w:p>
    <w:p w:rsidR="009F51E9" w:rsidRPr="00B02E5D" w:rsidRDefault="00CB1A4E" w:rsidP="00682570">
      <w:pPr>
        <w:widowControl/>
        <w:numPr>
          <w:ilvl w:val="0"/>
          <w:numId w:val="6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hint="eastAsia"/>
          <w:sz w:val="28"/>
          <w:szCs w:val="28"/>
        </w:rPr>
        <w:t>預付規定：</w:t>
      </w:r>
      <w:r w:rsidR="00483C1F" w:rsidRPr="00B02E5D">
        <w:rPr>
          <w:rFonts w:ascii="標楷體" w:eastAsia="標楷體" w:hAnsi="標楷體" w:hint="eastAsia"/>
          <w:sz w:val="28"/>
          <w:szCs w:val="28"/>
        </w:rPr>
        <w:t>補助經費經核定後，各區公所得依核定函檢附收據先行申請撥付所需經費。</w:t>
      </w:r>
    </w:p>
    <w:p w:rsidR="00483C1F" w:rsidRPr="00B02E5D" w:rsidRDefault="00483C1F" w:rsidP="00483C1F">
      <w:pPr>
        <w:widowControl/>
        <w:numPr>
          <w:ilvl w:val="0"/>
          <w:numId w:val="6"/>
        </w:numPr>
        <w:spacing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B02E5D">
        <w:rPr>
          <w:rFonts w:ascii="標楷體" w:eastAsia="標楷體" w:hAnsi="標楷體" w:hint="eastAsia"/>
          <w:sz w:val="28"/>
          <w:szCs w:val="28"/>
        </w:rPr>
        <w:t>經費核銷：</w:t>
      </w:r>
    </w:p>
    <w:p w:rsidR="00483C1F" w:rsidRPr="00FA3ECC" w:rsidRDefault="00483C1F" w:rsidP="00483C1F">
      <w:pPr>
        <w:widowControl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02E5D">
        <w:rPr>
          <w:rFonts w:ascii="標楷體" w:eastAsia="標楷體" w:hAnsi="標楷體" w:hint="eastAsia"/>
          <w:sz w:val="28"/>
          <w:szCs w:val="28"/>
        </w:rPr>
        <w:t>區公所應於計畫執行</w:t>
      </w:r>
      <w:r w:rsidRPr="00FA3ECC">
        <w:rPr>
          <w:rFonts w:ascii="標楷體" w:eastAsia="標楷體" w:hAnsi="標楷體" w:hint="eastAsia"/>
          <w:sz w:val="28"/>
          <w:szCs w:val="28"/>
        </w:rPr>
        <w:t>完成後一個月內（至遲應於十二月十五日前）檢具下列文件，並依稅法、支出憑證處理要點、審計法施行細則第二十五條規定及一般公認之會計製作方式，加裝封面裝訂成冊，向本局辦理結報：</w:t>
      </w:r>
    </w:p>
    <w:p w:rsidR="00483C1F" w:rsidRPr="00FA3ECC" w:rsidRDefault="00483C1F" w:rsidP="00483C1F">
      <w:pPr>
        <w:widowControl/>
        <w:numPr>
          <w:ilvl w:val="0"/>
          <w:numId w:val="22"/>
        </w:numPr>
        <w:spacing w:line="440" w:lineRule="exact"/>
        <w:ind w:left="1560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活動總支出明細表一式</w:t>
      </w:r>
      <w:r w:rsidR="00D83EF3"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份。</w:t>
      </w:r>
    </w:p>
    <w:p w:rsidR="00483C1F" w:rsidRPr="00FA3ECC" w:rsidRDefault="00483C1F" w:rsidP="00483C1F">
      <w:pPr>
        <w:widowControl/>
        <w:numPr>
          <w:ilvl w:val="0"/>
          <w:numId w:val="22"/>
        </w:numPr>
        <w:spacing w:line="440" w:lineRule="exact"/>
        <w:ind w:left="1560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獲補助項目及金額明細表一式</w:t>
      </w:r>
      <w:r w:rsidR="00D83EF3"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份。</w:t>
      </w:r>
    </w:p>
    <w:p w:rsidR="00483C1F" w:rsidRPr="00FA3ECC" w:rsidRDefault="00483C1F" w:rsidP="00483C1F">
      <w:pPr>
        <w:widowControl/>
        <w:numPr>
          <w:ilvl w:val="0"/>
          <w:numId w:val="22"/>
        </w:numPr>
        <w:spacing w:line="440" w:lineRule="exact"/>
        <w:ind w:left="1560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成果報告書（格式如附件</w:t>
      </w:r>
      <w:r w:rsidR="00135669"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）及相關資料一式</w:t>
      </w:r>
      <w:r w:rsidR="00D83EF3"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份(</w:t>
      </w:r>
      <w:r w:rsidR="00CB1A4E"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含</w:t>
      </w: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光碟電子檔)。</w:t>
      </w:r>
    </w:p>
    <w:p w:rsidR="00483C1F" w:rsidRPr="00FA3ECC" w:rsidRDefault="00483C1F" w:rsidP="00483C1F">
      <w:pPr>
        <w:widowControl/>
        <w:numPr>
          <w:ilvl w:val="0"/>
          <w:numId w:val="22"/>
        </w:numPr>
        <w:spacing w:line="440" w:lineRule="exact"/>
        <w:ind w:left="1560" w:hanging="851"/>
        <w:rPr>
          <w:rFonts w:ascii="標楷體" w:eastAsia="標楷體" w:hAnsi="標楷體" w:cs="新細明體"/>
          <w:kern w:val="0"/>
          <w:sz w:val="28"/>
          <w:szCs w:val="28"/>
        </w:rPr>
      </w:pPr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依核定函檢具收據及相關資料，預付若有結餘款項，請開立支票</w:t>
      </w:r>
      <w:proofErr w:type="gramStart"/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抬頭：桃園市政府客家事務局</w:t>
      </w:r>
      <w:proofErr w:type="gramStart"/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併</w:t>
      </w:r>
      <w:proofErr w:type="gramEnd"/>
      <w:r w:rsidRPr="00FA3ECC">
        <w:rPr>
          <w:rFonts w:ascii="標楷體" w:eastAsia="標楷體" w:hAnsi="標楷體" w:cs="新細明體" w:hint="eastAsia"/>
          <w:kern w:val="0"/>
          <w:sz w:val="28"/>
          <w:szCs w:val="28"/>
        </w:rPr>
        <w:t>同結案相關資料函送本局。</w:t>
      </w:r>
    </w:p>
    <w:p w:rsidR="00483C1F" w:rsidRPr="00FA3ECC" w:rsidRDefault="00483C1F" w:rsidP="00483C1F">
      <w:pPr>
        <w:widowControl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FA3ECC">
        <w:rPr>
          <w:rFonts w:ascii="標楷體" w:eastAsia="標楷體" w:hAnsi="標楷體" w:hint="eastAsia"/>
          <w:sz w:val="28"/>
          <w:szCs w:val="28"/>
        </w:rPr>
        <w:t>計畫執行款項涉及個人所得之所得稅、個人補充保費扣繳及接受政府機關補助款列入取得年度收入等事宜，由區公所依相關規定辦理。</w:t>
      </w:r>
    </w:p>
    <w:p w:rsidR="00483C1F" w:rsidRPr="00B02E5D" w:rsidRDefault="00483C1F" w:rsidP="00575DA8">
      <w:pPr>
        <w:widowControl/>
        <w:spacing w:line="44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02E5D">
        <w:rPr>
          <w:rFonts w:ascii="標楷體" w:eastAsia="標楷體" w:hAnsi="標楷體" w:hint="eastAsia"/>
          <w:sz w:val="28"/>
          <w:szCs w:val="28"/>
        </w:rPr>
        <w:t>經本局審查同意按比例補助案件，區公所依計畫執行後，實際支出金額未達計畫預定金額時，本局依實際支出比例調整補助經費。</w:t>
      </w:r>
    </w:p>
    <w:p w:rsidR="00CB1A4E" w:rsidRPr="00B02E5D" w:rsidRDefault="00CB1A4E" w:rsidP="00CB1A4E">
      <w:pPr>
        <w:widowControl/>
        <w:numPr>
          <w:ilvl w:val="0"/>
          <w:numId w:val="6"/>
        </w:numPr>
        <w:spacing w:line="440" w:lineRule="exact"/>
        <w:ind w:left="567" w:hanging="567"/>
        <w:jc w:val="both"/>
        <w:rPr>
          <w:rFonts w:ascii="標楷體" w:eastAsia="標楷體" w:hAnsi="標楷體" w:cs="新細明體"/>
          <w:kern w:val="0"/>
          <w:sz w:val="28"/>
        </w:rPr>
      </w:pPr>
      <w:r w:rsidRPr="00B02E5D">
        <w:rPr>
          <w:rFonts w:ascii="標楷體" w:eastAsia="標楷體" w:hAnsi="標楷體" w:hint="eastAsia"/>
          <w:sz w:val="28"/>
          <w:szCs w:val="28"/>
        </w:rPr>
        <w:t>輔導考核：</w:t>
      </w:r>
    </w:p>
    <w:p w:rsidR="00CB1A4E" w:rsidRPr="00B02E5D" w:rsidRDefault="00CB1A4E" w:rsidP="00D62A76">
      <w:pPr>
        <w:widowControl/>
        <w:numPr>
          <w:ilvl w:val="0"/>
          <w:numId w:val="26"/>
        </w:numPr>
        <w:spacing w:line="440" w:lineRule="exact"/>
        <w:ind w:left="1560" w:hanging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</w:rPr>
        <w:t>列名原則：</w:t>
      </w:r>
      <w:r w:rsidRPr="00B02E5D">
        <w:rPr>
          <w:rFonts w:ascii="標楷體" w:eastAsia="標楷體" w:hAnsi="標楷體" w:cs="新細明體"/>
          <w:kern w:val="0"/>
          <w:sz w:val="28"/>
        </w:rPr>
        <w:br/>
      </w:r>
      <w:r w:rsidRPr="00B02E5D">
        <w:rPr>
          <w:rFonts w:ascii="標楷體" w:eastAsia="標楷體" w:hAnsi="標楷體" w:cs="新細明體" w:hint="eastAsia"/>
          <w:kern w:val="0"/>
          <w:sz w:val="28"/>
        </w:rPr>
        <w:t>區公所</w:t>
      </w:r>
      <w:r w:rsidRPr="00B02E5D">
        <w:rPr>
          <w:rFonts w:ascii="標楷體" w:eastAsia="標楷體" w:hAnsi="標楷體" w:hint="eastAsia"/>
          <w:kern w:val="0"/>
          <w:sz w:val="28"/>
          <w:szCs w:val="28"/>
        </w:rPr>
        <w:t>應於活動現場、文宣資料、作品出版或媒體宣傳時，將本局列為補助單位或指導單位，並於適當處所標明「桃園市政府客家事務局補助」等字樣，且應依預算法第62條之1規定辦理。</w:t>
      </w:r>
    </w:p>
    <w:p w:rsidR="00CB1A4E" w:rsidRPr="00B02E5D" w:rsidRDefault="00CB1A4E" w:rsidP="00D62A76">
      <w:pPr>
        <w:widowControl/>
        <w:numPr>
          <w:ilvl w:val="0"/>
          <w:numId w:val="26"/>
        </w:numPr>
        <w:spacing w:line="440" w:lineRule="exact"/>
        <w:ind w:left="1560" w:hanging="850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</w:rPr>
        <w:lastRenderedPageBreak/>
        <w:t>計畫執行期間區公所應加強居民參與，本局得不定期進行查核及訪視瞭解執行情形及績效，必要時得要求區公所提出計畫執行狀況報告。</w:t>
      </w:r>
    </w:p>
    <w:p w:rsidR="00CB1A4E" w:rsidRPr="00B02E5D" w:rsidRDefault="00CB1A4E" w:rsidP="00D62A76">
      <w:pPr>
        <w:widowControl/>
        <w:numPr>
          <w:ilvl w:val="0"/>
          <w:numId w:val="26"/>
        </w:numPr>
        <w:spacing w:line="440" w:lineRule="exact"/>
        <w:ind w:left="1560" w:hanging="850"/>
        <w:rPr>
          <w:rFonts w:ascii="標楷體" w:eastAsia="標楷體" w:hAnsi="標楷體" w:cs="新細明體"/>
          <w:kern w:val="0"/>
          <w:sz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</w:rPr>
        <w:t>區公所有下列情事之</w:t>
      </w:r>
      <w:proofErr w:type="gramStart"/>
      <w:r w:rsidRPr="00B02E5D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Pr="00B02E5D">
        <w:rPr>
          <w:rFonts w:ascii="標楷體" w:eastAsia="標楷體" w:hAnsi="標楷體" w:cs="新細明體" w:hint="eastAsia"/>
          <w:kern w:val="0"/>
          <w:sz w:val="28"/>
        </w:rPr>
        <w:t>者，本局得撤銷補助，並追回全部或部分已撥付之補助經費：</w:t>
      </w:r>
    </w:p>
    <w:p w:rsidR="00CB1A4E" w:rsidRPr="00B02E5D" w:rsidRDefault="00CB1A4E" w:rsidP="00D62A76">
      <w:pPr>
        <w:pStyle w:val="a7"/>
        <w:widowControl/>
        <w:numPr>
          <w:ilvl w:val="0"/>
          <w:numId w:val="27"/>
        </w:numPr>
        <w:spacing w:before="20" w:after="20" w:line="440" w:lineRule="exact"/>
        <w:ind w:leftChars="0" w:left="1560" w:hanging="28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未經本局同意擅自變更計畫內容。</w:t>
      </w:r>
    </w:p>
    <w:p w:rsidR="00CB1A4E" w:rsidRPr="00B02E5D" w:rsidRDefault="00CB1A4E" w:rsidP="00D62A76">
      <w:pPr>
        <w:pStyle w:val="a7"/>
        <w:widowControl/>
        <w:numPr>
          <w:ilvl w:val="0"/>
          <w:numId w:val="27"/>
        </w:numPr>
        <w:spacing w:before="20" w:after="20" w:line="440" w:lineRule="exact"/>
        <w:ind w:leftChars="0" w:left="1560" w:hanging="28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經本局查得補助經費有浮報、未依指定用途專款專用情形。</w:t>
      </w:r>
    </w:p>
    <w:p w:rsidR="00CB1A4E" w:rsidRPr="00B02E5D" w:rsidRDefault="00CB1A4E" w:rsidP="00D62A76">
      <w:pPr>
        <w:pStyle w:val="a7"/>
        <w:widowControl/>
        <w:numPr>
          <w:ilvl w:val="0"/>
          <w:numId w:val="27"/>
        </w:numPr>
        <w:spacing w:before="20" w:after="20" w:line="440" w:lineRule="exact"/>
        <w:ind w:leftChars="0" w:left="1560" w:hanging="28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未於規定期間請款，經本局通知限期請款，屆期仍未請款且無正當合理事由。</w:t>
      </w:r>
    </w:p>
    <w:p w:rsidR="00CB1A4E" w:rsidRPr="00B02E5D" w:rsidRDefault="00CB1A4E" w:rsidP="00D62A76">
      <w:pPr>
        <w:pStyle w:val="a7"/>
        <w:widowControl/>
        <w:numPr>
          <w:ilvl w:val="0"/>
          <w:numId w:val="27"/>
        </w:numPr>
        <w:spacing w:before="20" w:after="20" w:line="440" w:lineRule="exact"/>
        <w:ind w:leftChars="0" w:left="1560" w:hanging="28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其他違反法令或本要點規定事項。</w:t>
      </w:r>
    </w:p>
    <w:p w:rsidR="00D23934" w:rsidRPr="00B02E5D" w:rsidRDefault="00CB1A4E" w:rsidP="00D62A76">
      <w:pPr>
        <w:pStyle w:val="a7"/>
        <w:widowControl/>
        <w:numPr>
          <w:ilvl w:val="0"/>
          <w:numId w:val="26"/>
        </w:numPr>
        <w:spacing w:before="20" w:after="20" w:line="440" w:lineRule="exact"/>
        <w:ind w:leftChars="0" w:left="1560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02E5D">
        <w:rPr>
          <w:rFonts w:ascii="標楷體" w:eastAsia="標楷體" w:hAnsi="標楷體" w:cs="新細明體" w:hint="eastAsia"/>
          <w:kern w:val="0"/>
          <w:sz w:val="28"/>
          <w:szCs w:val="28"/>
        </w:rPr>
        <w:t>前項</w:t>
      </w:r>
      <w:r w:rsidRPr="00B02E5D">
        <w:rPr>
          <w:rFonts w:ascii="標楷體" w:eastAsia="標楷體" w:hAnsi="標楷體" w:hint="eastAsia"/>
          <w:sz w:val="28"/>
        </w:rPr>
        <w:t>經本局撤銷補助者，列為本局下一年度補助審查之參考；撤銷事由如經本局認定情節重大者，本局二年內不再受理其申請。</w:t>
      </w:r>
    </w:p>
    <w:p w:rsidR="00575DA8" w:rsidRPr="00B02E5D" w:rsidRDefault="00575DA8" w:rsidP="004D3598">
      <w:pPr>
        <w:widowControl/>
        <w:numPr>
          <w:ilvl w:val="0"/>
          <w:numId w:val="6"/>
        </w:numPr>
        <w:spacing w:line="440" w:lineRule="exact"/>
        <w:ind w:left="993" w:hanging="993"/>
        <w:jc w:val="both"/>
        <w:rPr>
          <w:rFonts w:ascii="標楷體" w:eastAsia="標楷體" w:hAnsi="標楷體" w:cs="Times New Roman"/>
          <w:sz w:val="32"/>
          <w:szCs w:val="32"/>
        </w:rPr>
      </w:pPr>
      <w:r w:rsidRPr="00B02E5D">
        <w:rPr>
          <w:rFonts w:ascii="標楷體" w:eastAsia="標楷體" w:hAnsi="標楷體" w:hint="eastAsia"/>
          <w:sz w:val="28"/>
          <w:szCs w:val="28"/>
        </w:rPr>
        <w:t>政策性補助，得不受第四點、第五點、第六點及第七點規定之限制，經專案簽奉核定後實施。</w:t>
      </w:r>
    </w:p>
    <w:p w:rsidR="004D3598" w:rsidRPr="00B02E5D" w:rsidRDefault="004D3598" w:rsidP="004D3598">
      <w:pPr>
        <w:pStyle w:val="a7"/>
        <w:numPr>
          <w:ilvl w:val="0"/>
          <w:numId w:val="6"/>
        </w:numPr>
        <w:tabs>
          <w:tab w:val="left" w:pos="0"/>
          <w:tab w:val="left" w:pos="851"/>
        </w:tabs>
        <w:spacing w:before="20" w:after="2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2E5D">
        <w:rPr>
          <w:rFonts w:ascii="標楷體" w:eastAsia="標楷體" w:hAnsi="標楷體" w:hint="eastAsia"/>
          <w:sz w:val="28"/>
          <w:szCs w:val="28"/>
        </w:rPr>
        <w:t>注意事項：</w:t>
      </w:r>
    </w:p>
    <w:p w:rsidR="004D3598" w:rsidRPr="00B02E5D" w:rsidRDefault="004D3598" w:rsidP="00D62A76">
      <w:pPr>
        <w:pStyle w:val="a7"/>
        <w:widowControl/>
        <w:numPr>
          <w:ilvl w:val="0"/>
          <w:numId w:val="29"/>
        </w:numPr>
        <w:spacing w:line="440" w:lineRule="exact"/>
        <w:ind w:leftChars="0" w:left="1560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02E5D">
        <w:rPr>
          <w:rFonts w:ascii="標楷體" w:eastAsia="標楷體" w:hAnsi="標楷體" w:hint="eastAsia"/>
          <w:kern w:val="0"/>
          <w:sz w:val="28"/>
          <w:szCs w:val="28"/>
        </w:rPr>
        <w:t>由申請單位自行借(租)用符合公共安全標準之活動場地。</w:t>
      </w:r>
    </w:p>
    <w:p w:rsidR="004D3598" w:rsidRPr="00B02E5D" w:rsidRDefault="004D3598" w:rsidP="00D62A76">
      <w:pPr>
        <w:pStyle w:val="a7"/>
        <w:widowControl/>
        <w:numPr>
          <w:ilvl w:val="0"/>
          <w:numId w:val="29"/>
        </w:numPr>
        <w:spacing w:line="440" w:lineRule="exact"/>
        <w:ind w:leftChars="0" w:left="1560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02E5D">
        <w:rPr>
          <w:rFonts w:ascii="標楷體" w:eastAsia="標楷體" w:hAnsi="標楷體" w:hint="eastAsia"/>
          <w:kern w:val="0"/>
          <w:sz w:val="28"/>
          <w:szCs w:val="28"/>
        </w:rPr>
        <w:t>申請本要點補助，必須使用本局提供之格式範例辦理提案申請及核銷，且不得擅自刪減格式。</w:t>
      </w:r>
    </w:p>
    <w:p w:rsidR="004D3598" w:rsidRPr="00B02E5D" w:rsidRDefault="004D3598" w:rsidP="00D62A76">
      <w:pPr>
        <w:pStyle w:val="a7"/>
        <w:widowControl/>
        <w:numPr>
          <w:ilvl w:val="0"/>
          <w:numId w:val="29"/>
        </w:numPr>
        <w:spacing w:line="440" w:lineRule="exact"/>
        <w:ind w:leftChars="0" w:left="1560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02E5D">
        <w:rPr>
          <w:rFonts w:ascii="標楷體" w:eastAsia="標楷體" w:hAnsi="標楷體" w:hint="eastAsia"/>
          <w:kern w:val="0"/>
          <w:sz w:val="28"/>
          <w:szCs w:val="28"/>
        </w:rPr>
        <w:t>受補助經費中如涉及採購事項，應依政府採購法等相關規定辦理。</w:t>
      </w:r>
    </w:p>
    <w:p w:rsidR="004D3598" w:rsidRPr="00B02E5D" w:rsidRDefault="004D3598" w:rsidP="00D62A76">
      <w:pPr>
        <w:pStyle w:val="a7"/>
        <w:widowControl/>
        <w:numPr>
          <w:ilvl w:val="0"/>
          <w:numId w:val="29"/>
        </w:numPr>
        <w:spacing w:line="440" w:lineRule="exact"/>
        <w:ind w:leftChars="0" w:left="1560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02E5D">
        <w:rPr>
          <w:rFonts w:ascii="標楷體" w:eastAsia="標楷體" w:hAnsi="標楷體" w:hint="eastAsia"/>
          <w:kern w:val="0"/>
          <w:sz w:val="28"/>
          <w:szCs w:val="28"/>
        </w:rPr>
        <w:t>補助經費之所得稅或二代健保補充保費扣款，由受補助單位自行處理並負責，本局</w:t>
      </w:r>
      <w:proofErr w:type="gramStart"/>
      <w:r w:rsidRPr="00B02E5D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Pr="00B02E5D">
        <w:rPr>
          <w:rFonts w:ascii="標楷體" w:eastAsia="標楷體" w:hAnsi="標楷體" w:hint="eastAsia"/>
          <w:kern w:val="0"/>
          <w:sz w:val="28"/>
          <w:szCs w:val="28"/>
        </w:rPr>
        <w:t>另行補助。</w:t>
      </w:r>
    </w:p>
    <w:p w:rsidR="004D3598" w:rsidRPr="00B02E5D" w:rsidRDefault="004D3598" w:rsidP="00D62A76">
      <w:pPr>
        <w:pStyle w:val="a7"/>
        <w:widowControl/>
        <w:numPr>
          <w:ilvl w:val="0"/>
          <w:numId w:val="29"/>
        </w:numPr>
        <w:spacing w:line="440" w:lineRule="exact"/>
        <w:ind w:leftChars="0" w:left="1560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02E5D">
        <w:rPr>
          <w:rFonts w:ascii="標楷體" w:eastAsia="標楷體" w:hAnsi="標楷體" w:hint="eastAsia"/>
          <w:kern w:val="0"/>
          <w:sz w:val="28"/>
          <w:szCs w:val="28"/>
        </w:rPr>
        <w:t>受補助單位就補助案所提供之文件及成果報告書等資料，同意無償授權本局作為非營利目的之公開發表與利用。</w:t>
      </w:r>
    </w:p>
    <w:p w:rsidR="004D3598" w:rsidRPr="00B02E5D" w:rsidRDefault="004D3598" w:rsidP="00D62A76">
      <w:pPr>
        <w:pStyle w:val="a7"/>
        <w:widowControl/>
        <w:numPr>
          <w:ilvl w:val="0"/>
          <w:numId w:val="29"/>
        </w:numPr>
        <w:spacing w:line="440" w:lineRule="exact"/>
        <w:ind w:leftChars="0" w:left="1560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02E5D">
        <w:rPr>
          <w:rFonts w:ascii="標楷體" w:eastAsia="標楷體" w:hAnsi="標楷體" w:hint="eastAsia"/>
          <w:kern w:val="0"/>
          <w:sz w:val="28"/>
          <w:szCs w:val="28"/>
        </w:rPr>
        <w:t>受補助單位應確保補助案件相關內容著作權之適法性，如有涉及訴訟或違法情形，應由受補助單位自行負責。</w:t>
      </w:r>
    </w:p>
    <w:p w:rsidR="004D3598" w:rsidRPr="00B02E5D" w:rsidRDefault="004D3598" w:rsidP="00D62A76">
      <w:pPr>
        <w:pStyle w:val="a7"/>
        <w:widowControl/>
        <w:numPr>
          <w:ilvl w:val="0"/>
          <w:numId w:val="29"/>
        </w:numPr>
        <w:spacing w:line="440" w:lineRule="exact"/>
        <w:ind w:leftChars="0" w:left="1560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02E5D">
        <w:rPr>
          <w:rFonts w:ascii="標楷體" w:eastAsia="標楷體" w:hAnsi="標楷體" w:hint="eastAsia"/>
          <w:kern w:val="0"/>
          <w:sz w:val="28"/>
          <w:szCs w:val="28"/>
        </w:rPr>
        <w:t>經本局撤</w:t>
      </w:r>
      <w:r w:rsidRPr="00B02E5D">
        <w:rPr>
          <w:rFonts w:eastAsia="標楷體" w:hint="eastAsia"/>
          <w:sz w:val="28"/>
        </w:rPr>
        <w:t>銷或廢止原核准補助，並通知限期繳回補助款者，如逾期不繳回，本局得依相關法令及程序移送強制執行。</w:t>
      </w:r>
    </w:p>
    <w:p w:rsidR="00575DA8" w:rsidRPr="00B02E5D" w:rsidRDefault="00575DA8" w:rsidP="00575DA8">
      <w:pPr>
        <w:widowControl/>
        <w:numPr>
          <w:ilvl w:val="0"/>
          <w:numId w:val="6"/>
        </w:numPr>
        <w:spacing w:line="400" w:lineRule="exact"/>
        <w:ind w:left="993" w:hanging="993"/>
        <w:jc w:val="both"/>
        <w:rPr>
          <w:rFonts w:ascii="標楷體" w:eastAsia="標楷體" w:hAnsi="標楷體" w:cs="Times New Roman"/>
          <w:sz w:val="32"/>
          <w:szCs w:val="32"/>
        </w:rPr>
      </w:pPr>
      <w:r w:rsidRPr="00B02E5D">
        <w:rPr>
          <w:rFonts w:ascii="標楷體" w:eastAsia="標楷體" w:hAnsi="標楷體" w:cs="新細明體" w:hint="eastAsia"/>
          <w:kern w:val="0"/>
          <w:sz w:val="28"/>
        </w:rPr>
        <w:t>本要點未規定事項，依其他有關法令規定辦理。</w:t>
      </w:r>
    </w:p>
    <w:p w:rsidR="00575DA8" w:rsidRPr="00B02E5D" w:rsidRDefault="00575DA8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B02E5D">
        <w:rPr>
          <w:rFonts w:ascii="標楷體" w:eastAsia="標楷體" w:hAnsi="標楷體" w:cs="Times New Roman"/>
          <w:sz w:val="32"/>
          <w:szCs w:val="32"/>
        </w:rPr>
        <w:br w:type="page"/>
      </w:r>
    </w:p>
    <w:p w:rsidR="009F51E9" w:rsidRPr="00B02E5D" w:rsidRDefault="009F51E9" w:rsidP="009F51E9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B02E5D">
        <w:rPr>
          <w:rFonts w:ascii="標楷體" w:eastAsia="標楷體" w:hAnsi="標楷體" w:cs="Times New Roman" w:hint="eastAsia"/>
          <w:sz w:val="32"/>
          <w:szCs w:val="32"/>
        </w:rPr>
        <w:lastRenderedPageBreak/>
        <w:t>【附表一】</w:t>
      </w:r>
    </w:p>
    <w:p w:rsidR="009F51E9" w:rsidRPr="00B02E5D" w:rsidRDefault="009F51E9" w:rsidP="009F51E9">
      <w:pPr>
        <w:jc w:val="center"/>
        <w:rPr>
          <w:rFonts w:ascii="標楷體" w:eastAsia="標楷體" w:hAnsi="Times New Roman" w:cs="Times New Roman"/>
          <w:bCs/>
          <w:sz w:val="36"/>
          <w:szCs w:val="40"/>
        </w:rPr>
      </w:pPr>
      <w:r w:rsidRPr="00B02E5D">
        <w:rPr>
          <w:rFonts w:ascii="標楷體" w:eastAsia="標楷體" w:hAnsi="Times New Roman" w:cs="Times New Roman" w:hint="eastAsia"/>
          <w:bCs/>
          <w:sz w:val="36"/>
          <w:szCs w:val="40"/>
        </w:rPr>
        <w:t>桃園市政府客家事務局</w:t>
      </w:r>
      <w:r w:rsidRPr="00B02E5D">
        <w:rPr>
          <w:rFonts w:ascii="標楷體" w:eastAsia="標楷體" w:hAnsi="標楷體" w:cs="Times New Roman" w:hint="eastAsia"/>
          <w:sz w:val="36"/>
          <w:szCs w:val="28"/>
        </w:rPr>
        <w:t>推展客庄節慶活動補助要點</w:t>
      </w:r>
    </w:p>
    <w:p w:rsidR="009F51E9" w:rsidRPr="00B02E5D" w:rsidRDefault="009F51E9" w:rsidP="009F51E9">
      <w:pPr>
        <w:spacing w:line="400" w:lineRule="exact"/>
        <w:jc w:val="center"/>
        <w:rPr>
          <w:rFonts w:ascii="標楷體" w:eastAsia="標楷體" w:hAnsi="Times New Roman" w:cs="Times New Roman"/>
          <w:bCs/>
          <w:sz w:val="36"/>
          <w:szCs w:val="36"/>
        </w:rPr>
      </w:pPr>
      <w:r w:rsidRPr="00B02E5D">
        <w:rPr>
          <w:rFonts w:ascii="標楷體" w:eastAsia="標楷體" w:hAnsi="Times New Roman" w:cs="Times New Roman" w:hint="eastAsia"/>
          <w:bCs/>
          <w:sz w:val="36"/>
          <w:szCs w:val="36"/>
        </w:rPr>
        <w:t>申請表</w:t>
      </w:r>
    </w:p>
    <w:p w:rsidR="009F51E9" w:rsidRPr="00B02E5D" w:rsidRDefault="009F51E9" w:rsidP="009F51E9">
      <w:pPr>
        <w:numPr>
          <w:ilvl w:val="0"/>
          <w:numId w:val="7"/>
        </w:numPr>
        <w:spacing w:line="440" w:lineRule="exact"/>
        <w:ind w:rightChars="-439" w:right="-1054"/>
        <w:rPr>
          <w:rFonts w:ascii="標楷體" w:eastAsia="標楷體" w:hAnsi="標楷體" w:cs="Times New Roman"/>
          <w:bCs/>
          <w:sz w:val="32"/>
          <w:szCs w:val="24"/>
        </w:rPr>
      </w:pPr>
      <w:r w:rsidRPr="00B02E5D">
        <w:rPr>
          <w:rFonts w:ascii="12" w:eastAsia="標楷體" w:hAnsi="12" w:cs="Times New Roman" w:hint="eastAsia"/>
          <w:sz w:val="22"/>
          <w:szCs w:val="24"/>
        </w:rPr>
        <w:t>注意事項：</w:t>
      </w:r>
    </w:p>
    <w:p w:rsidR="009F51E9" w:rsidRPr="00B02E5D" w:rsidRDefault="009F51E9" w:rsidP="009F51E9">
      <w:pPr>
        <w:numPr>
          <w:ilvl w:val="0"/>
          <w:numId w:val="8"/>
        </w:numPr>
        <w:spacing w:line="440" w:lineRule="exact"/>
        <w:ind w:rightChars="-439" w:right="-1054"/>
        <w:rPr>
          <w:rFonts w:ascii="12" w:eastAsia="標楷體" w:hAnsi="12" w:cs="Times New Roman" w:hint="eastAsia"/>
          <w:sz w:val="22"/>
          <w:szCs w:val="24"/>
        </w:rPr>
      </w:pPr>
      <w:r w:rsidRPr="00B02E5D">
        <w:rPr>
          <w:rFonts w:ascii="12" w:eastAsia="標楷體" w:hAnsi="12" w:cs="Times New Roman" w:hint="eastAsia"/>
          <w:sz w:val="22"/>
          <w:szCs w:val="24"/>
        </w:rPr>
        <w:t>填寫完畢後，請填寫人簽名後，並加蓋申請單位之關防及負責人章</w:t>
      </w:r>
    </w:p>
    <w:p w:rsidR="009F51E9" w:rsidRPr="00B02E5D" w:rsidRDefault="009F51E9" w:rsidP="009F51E9">
      <w:pPr>
        <w:numPr>
          <w:ilvl w:val="0"/>
          <w:numId w:val="8"/>
        </w:numPr>
        <w:spacing w:line="440" w:lineRule="exact"/>
        <w:ind w:rightChars="-439" w:right="-1054"/>
        <w:rPr>
          <w:rFonts w:ascii="12" w:eastAsia="標楷體" w:hAnsi="12" w:cs="Times New Roman" w:hint="eastAsia"/>
          <w:sz w:val="22"/>
          <w:szCs w:val="24"/>
        </w:rPr>
      </w:pPr>
      <w:r w:rsidRPr="00B02E5D">
        <w:rPr>
          <w:rFonts w:ascii="12" w:eastAsia="標楷體" w:hAnsi="12" w:cs="Times New Roman" w:hint="eastAsia"/>
          <w:sz w:val="22"/>
          <w:szCs w:val="24"/>
        </w:rPr>
        <w:t>申請計畫執行時間，以單一年度為</w:t>
      </w:r>
      <w:proofErr w:type="gramStart"/>
      <w:r w:rsidRPr="00B02E5D">
        <w:rPr>
          <w:rFonts w:ascii="12" w:eastAsia="標楷體" w:hAnsi="12" w:cs="Times New Roman" w:hint="eastAsia"/>
          <w:sz w:val="22"/>
          <w:szCs w:val="24"/>
        </w:rPr>
        <w:t>準</w:t>
      </w:r>
      <w:proofErr w:type="gramEnd"/>
      <w:r w:rsidRPr="00B02E5D">
        <w:rPr>
          <w:rFonts w:ascii="12" w:eastAsia="標楷體" w:hAnsi="12" w:cs="Times New Roman" w:hint="eastAsia"/>
          <w:sz w:val="22"/>
          <w:szCs w:val="24"/>
        </w:rPr>
        <w:t>，不可跨年度申請。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145"/>
        <w:gridCol w:w="360"/>
        <w:gridCol w:w="1260"/>
        <w:gridCol w:w="1800"/>
        <w:gridCol w:w="1620"/>
        <w:gridCol w:w="1260"/>
      </w:tblGrid>
      <w:tr w:rsidR="00B02E5D" w:rsidRPr="00B02E5D" w:rsidTr="0064480B">
        <w:trPr>
          <w:trHeight w:val="600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一、申請計畫名稱：</w:t>
            </w:r>
          </w:p>
        </w:tc>
      </w:tr>
      <w:tr w:rsidR="00B02E5D" w:rsidRPr="00B02E5D" w:rsidTr="0064480B">
        <w:trPr>
          <w:trHeight w:val="600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0" w:lineRule="atLeast"/>
              <w:rPr>
                <w:rFonts w:ascii="12" w:eastAsia="標楷體" w:hAnsi="12" w:cs="Times New Roman" w:hint="eastAsia"/>
                <w:sz w:val="16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1.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申請單位全銜：</w:t>
            </w:r>
            <w:r w:rsidRPr="00B02E5D">
              <w:rPr>
                <w:rFonts w:ascii="12" w:eastAsia="標楷體" w:hAnsi="12" w:cs="Times New Roman" w:hint="eastAsia"/>
                <w:sz w:val="16"/>
                <w:szCs w:val="24"/>
              </w:rPr>
              <w:t xml:space="preserve">                                   </w:t>
            </w:r>
          </w:p>
          <w:p w:rsidR="009F51E9" w:rsidRPr="00B02E5D" w:rsidRDefault="009F51E9" w:rsidP="009F51E9">
            <w:pPr>
              <w:spacing w:before="80" w:after="80"/>
              <w:ind w:firstLineChars="70" w:firstLine="112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/>
                <w:sz w:val="16"/>
                <w:szCs w:val="24"/>
              </w:rPr>
              <w:t xml:space="preserve">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地址：</w:t>
            </w:r>
            <w:r w:rsidRPr="00B02E5D">
              <w:rPr>
                <w:rFonts w:ascii="12" w:eastAsia="標楷體" w:hAnsi="12" w:cs="Times New Roman" w:hint="eastAsia"/>
                <w:sz w:val="20"/>
                <w:szCs w:val="24"/>
              </w:rPr>
              <w:t>郵遞區號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□□□</w:t>
            </w:r>
          </w:p>
        </w:tc>
      </w:tr>
      <w:tr w:rsidR="00B02E5D" w:rsidRPr="00B02E5D" w:rsidTr="0064480B">
        <w:trPr>
          <w:trHeight w:val="730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2.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申請案聯絡人：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        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電話：（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）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    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手機：</w:t>
            </w:r>
          </w:p>
          <w:p w:rsidR="009F51E9" w:rsidRPr="00B02E5D" w:rsidRDefault="009F51E9" w:rsidP="009F51E9">
            <w:pPr>
              <w:spacing w:before="80" w:after="80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傳真：（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）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       e-mail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：</w:t>
            </w:r>
          </w:p>
        </w:tc>
      </w:tr>
      <w:tr w:rsidR="00B02E5D" w:rsidRPr="00B02E5D" w:rsidTr="0064480B">
        <w:trPr>
          <w:trHeight w:val="600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AA76CC">
            <w:pPr>
              <w:spacing w:before="80" w:after="80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3.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計畫執行期間：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年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月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日至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年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月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日</w:t>
            </w:r>
          </w:p>
        </w:tc>
      </w:tr>
      <w:tr w:rsidR="00B02E5D" w:rsidRPr="00B02E5D" w:rsidTr="0064480B">
        <w:trPr>
          <w:trHeight w:val="600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4.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計畫執行地點：</w:t>
            </w:r>
          </w:p>
        </w:tc>
      </w:tr>
      <w:tr w:rsidR="00B02E5D" w:rsidRPr="00B02E5D" w:rsidTr="0064480B">
        <w:trPr>
          <w:trHeight w:val="600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/>
              <w:ind w:left="168" w:hangingChars="70" w:hanging="168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5.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活動計畫書：含計畫名稱、目的、日期、地點、活動內容、實施方法、經費來源、概算及</w:t>
            </w:r>
          </w:p>
          <w:p w:rsidR="009F51E9" w:rsidRPr="00B02E5D" w:rsidRDefault="009F51E9" w:rsidP="002503B3">
            <w:pPr>
              <w:spacing w:before="80" w:after="80"/>
              <w:ind w:leftChars="70" w:left="168" w:firstLineChars="600" w:firstLine="1440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預期效益等（</w:t>
            </w:r>
            <w:r w:rsidRPr="00B02E5D">
              <w:rPr>
                <w:rFonts w:ascii="12" w:eastAsia="標楷體" w:hAnsi="12" w:cs="Times New Roman" w:hint="eastAsia"/>
                <w:sz w:val="20"/>
                <w:szCs w:val="24"/>
              </w:rPr>
              <w:t>以</w:t>
            </w:r>
            <w:r w:rsidRPr="00B02E5D">
              <w:rPr>
                <w:rFonts w:ascii="12" w:eastAsia="標楷體" w:hAnsi="12" w:cs="Times New Roman"/>
                <w:sz w:val="20"/>
                <w:szCs w:val="24"/>
              </w:rPr>
              <w:t>A4</w:t>
            </w:r>
            <w:r w:rsidRPr="00B02E5D">
              <w:rPr>
                <w:rFonts w:ascii="12" w:eastAsia="標楷體" w:hAnsi="12" w:cs="Times New Roman" w:hint="eastAsia"/>
                <w:sz w:val="20"/>
                <w:szCs w:val="24"/>
              </w:rPr>
              <w:t>規格橫書</w:t>
            </w:r>
            <w:proofErr w:type="gramStart"/>
            <w:r w:rsidRPr="00B02E5D">
              <w:rPr>
                <w:rFonts w:ascii="12" w:eastAsia="標楷體" w:hAnsi="12" w:cs="Times New Roman" w:hint="eastAsia"/>
                <w:sz w:val="20"/>
                <w:szCs w:val="24"/>
              </w:rPr>
              <w:t>繕</w:t>
            </w:r>
            <w:proofErr w:type="gramEnd"/>
            <w:r w:rsidRPr="00B02E5D">
              <w:rPr>
                <w:rFonts w:ascii="12" w:eastAsia="標楷體" w:hAnsi="12" w:cs="Times New Roman" w:hint="eastAsia"/>
                <w:sz w:val="20"/>
                <w:szCs w:val="24"/>
              </w:rPr>
              <w:t>打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）</w:t>
            </w:r>
          </w:p>
        </w:tc>
      </w:tr>
      <w:tr w:rsidR="00B02E5D" w:rsidRPr="00B02E5D" w:rsidTr="0064480B">
        <w:trPr>
          <w:cantSplit/>
          <w:trHeight w:val="318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二、計畫內容摘要：</w:t>
            </w: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318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三、社區動員規劃：</w:t>
            </w:r>
          </w:p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318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四、預期效益（執行本計畫對客家文化的影響）：</w:t>
            </w: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trHeight w:val="480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五、經費預算</w:t>
            </w:r>
            <w:proofErr w:type="gramStart"/>
            <w:r w:rsidRPr="00B02E5D">
              <w:rPr>
                <w:rFonts w:ascii="12" w:eastAsia="標楷體" w:hAnsi="12" w:cs="Times New Roman" w:hint="eastAsia"/>
                <w:sz w:val="18"/>
                <w:szCs w:val="24"/>
              </w:rPr>
              <w:t>（</w:t>
            </w:r>
            <w:proofErr w:type="gramEnd"/>
            <w:r w:rsidRPr="00B02E5D">
              <w:rPr>
                <w:rFonts w:ascii="12" w:eastAsia="標楷體" w:hAnsi="12" w:cs="Times New Roman" w:hint="eastAsia"/>
                <w:sz w:val="18"/>
                <w:szCs w:val="24"/>
              </w:rPr>
              <w:t>請用阿拉伯數字填寫；金額以新台幣計</w:t>
            </w:r>
            <w:proofErr w:type="gramStart"/>
            <w:r w:rsidRPr="00B02E5D">
              <w:rPr>
                <w:rFonts w:ascii="12" w:eastAsia="標楷體" w:hAnsi="12" w:cs="Times New Roman" w:hint="eastAsia"/>
                <w:sz w:val="18"/>
                <w:szCs w:val="24"/>
              </w:rPr>
              <w:t>）</w:t>
            </w:r>
            <w:proofErr w:type="gramEnd"/>
          </w:p>
        </w:tc>
      </w:tr>
      <w:tr w:rsidR="00B02E5D" w:rsidRPr="00B02E5D" w:rsidTr="0064480B">
        <w:trPr>
          <w:trHeight w:val="936"/>
          <w:jc w:val="center"/>
        </w:trPr>
        <w:tc>
          <w:tcPr>
            <w:tcW w:w="14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jc w:val="distribute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計畫總經費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rPr>
                <w:rFonts w:ascii="12" w:eastAsia="標楷體" w:hAnsi="12" w:cs="Times New Roman" w:hint="eastAsia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jc w:val="distribute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中央機關</w:t>
            </w:r>
          </w:p>
          <w:p w:rsidR="009F51E9" w:rsidRPr="00B02E5D" w:rsidRDefault="009F51E9" w:rsidP="009F51E9">
            <w:pPr>
              <w:spacing w:before="80" w:after="80" w:line="240" w:lineRule="exact"/>
              <w:jc w:val="distribute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補助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rPr>
                <w:rFonts w:ascii="12" w:eastAsia="標楷體" w:hAnsi="12" w:cs="Times New Roman" w:hint="eastAsia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jc w:val="distribute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申請貴局</w:t>
            </w:r>
          </w:p>
          <w:p w:rsidR="009F51E9" w:rsidRPr="00B02E5D" w:rsidRDefault="009F51E9" w:rsidP="009F51E9">
            <w:pPr>
              <w:spacing w:before="80" w:after="80" w:line="240" w:lineRule="exact"/>
              <w:jc w:val="distribute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補助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782"/>
          <w:jc w:val="center"/>
        </w:trPr>
        <w:tc>
          <w:tcPr>
            <w:tcW w:w="145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jc w:val="distribute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lastRenderedPageBreak/>
              <w:t>申請單位編列經費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rPr>
                <w:rFonts w:ascii="12" w:eastAsia="標楷體" w:hAnsi="12" w:cs="Times New Roman" w:hint="eastAsia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jc w:val="distribute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民間捐款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1016"/>
          <w:jc w:val="center"/>
        </w:trPr>
        <w:tc>
          <w:tcPr>
            <w:tcW w:w="14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jc w:val="distribute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其他補助</w:t>
            </w:r>
          </w:p>
          <w:p w:rsidR="009F51E9" w:rsidRPr="00B02E5D" w:rsidRDefault="009F51E9" w:rsidP="009F51E9">
            <w:pPr>
              <w:spacing w:before="80" w:after="80" w:line="240" w:lineRule="exac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（含收費）</w:t>
            </w:r>
          </w:p>
        </w:tc>
        <w:tc>
          <w:tcPr>
            <w:tcW w:w="844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1E9" w:rsidRPr="00B02E5D" w:rsidRDefault="009F51E9" w:rsidP="009F51E9">
            <w:pPr>
              <w:spacing w:before="80" w:after="80" w:line="240" w:lineRule="exact"/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1033"/>
          <w:jc w:val="center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spacing w:line="320" w:lineRule="atLeast"/>
              <w:jc w:val="both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spacing w:line="320" w:lineRule="atLeast"/>
              <w:jc w:val="both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六、是否向參與者收費？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□是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</w:t>
            </w:r>
            <w:proofErr w:type="gramStart"/>
            <w:r w:rsidRPr="00B02E5D">
              <w:rPr>
                <w:rFonts w:ascii="12" w:eastAsia="標楷體" w:hAnsi="12" w:cs="Times New Roman" w:hint="eastAsia"/>
                <w:szCs w:val="24"/>
              </w:rPr>
              <w:t>□否</w:t>
            </w:r>
            <w:proofErr w:type="gramEnd"/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收費標準＄：</w:t>
            </w:r>
          </w:p>
          <w:p w:rsidR="009F51E9" w:rsidRPr="00B02E5D" w:rsidRDefault="009F51E9" w:rsidP="009F51E9">
            <w:pPr>
              <w:spacing w:line="320" w:lineRule="atLeast"/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1162"/>
          <w:jc w:val="center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51E9" w:rsidRPr="00B02E5D" w:rsidRDefault="009F51E9" w:rsidP="009F51E9">
            <w:pPr>
              <w:spacing w:line="320" w:lineRule="atLeast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spacing w:line="32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七、</w:t>
            </w:r>
            <w:r w:rsidRPr="00B02E5D">
              <w:rPr>
                <w:rFonts w:ascii="12" w:eastAsia="標楷體" w:hAnsi="12" w:cs="Times New Roman" w:hint="eastAsia"/>
                <w:spacing w:val="-14"/>
                <w:szCs w:val="24"/>
              </w:rPr>
              <w:t>預期本計畫總參與人數：</w:t>
            </w:r>
            <w:r w:rsidRPr="00B02E5D">
              <w:rPr>
                <w:rFonts w:ascii="12" w:eastAsia="標楷體" w:hAnsi="12" w:cs="Times New Roman" w:hint="eastAsia"/>
                <w:spacing w:val="-14"/>
                <w:szCs w:val="24"/>
              </w:rPr>
              <w:t xml:space="preserve">   </w:t>
            </w:r>
            <w:r w:rsidRPr="00B02E5D">
              <w:rPr>
                <w:rFonts w:ascii="12" w:eastAsia="標楷體" w:hAnsi="12" w:cs="Times New Roman" w:hint="eastAsia"/>
                <w:spacing w:val="-14"/>
                <w:szCs w:val="24"/>
              </w:rPr>
              <w:t xml:space="preserve">　</w:t>
            </w:r>
            <w:r w:rsidRPr="00B02E5D">
              <w:rPr>
                <w:rFonts w:ascii="12" w:eastAsia="標楷體" w:hAnsi="12" w:cs="Times New Roman" w:hint="eastAsia"/>
                <w:spacing w:val="-14"/>
                <w:szCs w:val="24"/>
              </w:rPr>
              <w:t xml:space="preserve"> </w:t>
            </w:r>
            <w:r w:rsidRPr="00B02E5D">
              <w:rPr>
                <w:rFonts w:ascii="12" w:eastAsia="標楷體" w:hAnsi="12" w:cs="Times New Roman" w:hint="eastAsia"/>
                <w:spacing w:val="-14"/>
                <w:szCs w:val="24"/>
              </w:rPr>
              <w:t>人次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spacing w:line="320" w:lineRule="atLeast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spacing w:line="32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執行本案專職人員：　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人、兼職人員：　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人、</w:t>
            </w:r>
          </w:p>
          <w:p w:rsidR="009F51E9" w:rsidRPr="00B02E5D" w:rsidRDefault="009F51E9" w:rsidP="009F51E9">
            <w:pPr>
              <w:spacing w:line="32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志工：　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人</w:t>
            </w:r>
          </w:p>
        </w:tc>
      </w:tr>
      <w:tr w:rsidR="00B02E5D" w:rsidRPr="00B02E5D" w:rsidTr="0064480B">
        <w:trPr>
          <w:cantSplit/>
          <w:trHeight w:val="1684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八、活動宣導計畫：</w:t>
            </w: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C56335" w:rsidRPr="00B02E5D" w:rsidTr="0064480B">
        <w:trPr>
          <w:cantSplit/>
          <w:trHeight w:val="1684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335" w:rsidRPr="00C56335" w:rsidRDefault="00C56335" w:rsidP="00C56335">
            <w:pPr>
              <w:spacing w:line="400" w:lineRule="atLeast"/>
              <w:rPr>
                <w:rFonts w:ascii="12" w:eastAsia="標楷體" w:hAnsi="12" w:hint="eastAsia"/>
              </w:rPr>
            </w:pPr>
            <w:bookmarkStart w:id="0" w:name="_GoBack"/>
            <w:r w:rsidRPr="004528AB">
              <w:rPr>
                <w:rFonts w:ascii="12" w:eastAsia="標楷體" w:hAnsi="12" w:hint="eastAsia"/>
              </w:rPr>
              <w:t>九、計畫內容是否具有性</w:t>
            </w:r>
            <w:r w:rsidR="004528AB" w:rsidRPr="004528AB">
              <w:rPr>
                <w:rFonts w:ascii="12" w:eastAsia="標楷體" w:hAnsi="12" w:hint="eastAsia"/>
              </w:rPr>
              <w:t>別</w:t>
            </w:r>
            <w:r w:rsidRPr="004528AB">
              <w:rPr>
                <w:rFonts w:ascii="12" w:eastAsia="標楷體" w:hAnsi="12" w:hint="eastAsia"/>
              </w:rPr>
              <w:t>平</w:t>
            </w:r>
            <w:r w:rsidR="004528AB" w:rsidRPr="004528AB">
              <w:rPr>
                <w:rFonts w:ascii="12" w:eastAsia="標楷體" w:hAnsi="12" w:hint="eastAsia"/>
              </w:rPr>
              <w:t>等</w:t>
            </w:r>
            <w:r w:rsidRPr="004528AB">
              <w:rPr>
                <w:rFonts w:ascii="12" w:eastAsia="標楷體" w:hAnsi="12" w:hint="eastAsia"/>
              </w:rPr>
              <w:t>意識</w:t>
            </w:r>
            <w:r w:rsidRPr="004528AB">
              <w:rPr>
                <w:rFonts w:ascii="12" w:eastAsia="標楷體" w:hAnsi="12" w:hint="eastAsia"/>
              </w:rPr>
              <w:t>?</w:t>
            </w:r>
            <w:r w:rsidRPr="004528AB">
              <w:rPr>
                <w:rFonts w:ascii="12" w:eastAsia="標楷體" w:hAnsi="12" w:hint="eastAsia"/>
              </w:rPr>
              <w:t>請簡述之。</w:t>
            </w:r>
            <w:bookmarkEnd w:id="0"/>
          </w:p>
        </w:tc>
      </w:tr>
      <w:tr w:rsidR="00B02E5D" w:rsidRPr="00B02E5D" w:rsidTr="0064480B">
        <w:trPr>
          <w:cantSplit/>
          <w:trHeight w:val="1824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C56335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十、</w:t>
            </w:r>
            <w:r w:rsidR="009F51E9" w:rsidRPr="00B02E5D">
              <w:rPr>
                <w:rFonts w:ascii="12" w:eastAsia="標楷體" w:hAnsi="12" w:cs="Times New Roman" w:hint="eastAsia"/>
                <w:szCs w:val="24"/>
              </w:rPr>
              <w:t>預期困難何在？是否有解決方案？</w:t>
            </w: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spacing w:line="400" w:lineRule="atLeast"/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539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51E9" w:rsidRPr="00B02E5D" w:rsidRDefault="00C56335" w:rsidP="009F51E9">
            <w:pPr>
              <w:spacing w:line="320" w:lineRule="atLeast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十一、</w:t>
            </w:r>
            <w:r w:rsidR="009F51E9" w:rsidRPr="00B02E5D">
              <w:rPr>
                <w:rFonts w:ascii="12" w:eastAsia="標楷體" w:hAnsi="12" w:cs="Times New Roman" w:hint="eastAsia"/>
                <w:szCs w:val="24"/>
              </w:rPr>
              <w:t>列舉</w:t>
            </w:r>
            <w:r w:rsidR="009F51E9" w:rsidRPr="00B02E5D">
              <w:rPr>
                <w:rFonts w:ascii="12" w:eastAsia="標楷體" w:hAnsi="12" w:cs="Times New Roman"/>
                <w:szCs w:val="24"/>
              </w:rPr>
              <w:t>3</w:t>
            </w:r>
            <w:r w:rsidR="009F51E9" w:rsidRPr="00B02E5D">
              <w:rPr>
                <w:rFonts w:ascii="12" w:eastAsia="標楷體" w:hAnsi="12" w:cs="Times New Roman" w:hint="eastAsia"/>
                <w:szCs w:val="24"/>
              </w:rPr>
              <w:t>項近三年重要活動紀錄：（</w:t>
            </w:r>
            <w:r w:rsidR="009F51E9" w:rsidRPr="00B02E5D">
              <w:rPr>
                <w:rFonts w:ascii="12" w:eastAsia="標楷體" w:hAnsi="12" w:cs="Times New Roman" w:hint="eastAsia"/>
                <w:sz w:val="20"/>
                <w:szCs w:val="24"/>
              </w:rPr>
              <w:t>以</w:t>
            </w:r>
            <w:r w:rsidR="009F51E9" w:rsidRPr="00B02E5D">
              <w:rPr>
                <w:rFonts w:ascii="12" w:eastAsia="標楷體" w:hAnsi="12" w:cs="Times New Roman"/>
                <w:sz w:val="20"/>
                <w:szCs w:val="24"/>
              </w:rPr>
              <w:t>A4</w:t>
            </w:r>
            <w:r w:rsidR="009F51E9" w:rsidRPr="00B02E5D">
              <w:rPr>
                <w:rFonts w:ascii="12" w:eastAsia="標楷體" w:hAnsi="12" w:cs="Times New Roman" w:hint="eastAsia"/>
                <w:sz w:val="20"/>
                <w:szCs w:val="24"/>
              </w:rPr>
              <w:t>規格簡述並影印活動剪報或評論，每一活動各一張，做為附件）</w:t>
            </w:r>
          </w:p>
        </w:tc>
      </w:tr>
      <w:tr w:rsidR="00B02E5D" w:rsidRPr="00B02E5D" w:rsidTr="0064480B">
        <w:trPr>
          <w:cantSplit/>
          <w:trHeight w:val="526"/>
          <w:jc w:val="center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1E9" w:rsidRPr="00B02E5D" w:rsidRDefault="009F51E9" w:rsidP="009F51E9">
            <w:pPr>
              <w:jc w:val="center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活　動　名　稱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jc w:val="center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時　間</w:t>
            </w:r>
          </w:p>
        </w:tc>
      </w:tr>
      <w:tr w:rsidR="00B02E5D" w:rsidRPr="00B02E5D" w:rsidTr="0064480B">
        <w:trPr>
          <w:cantSplit/>
          <w:trHeight w:val="825"/>
          <w:jc w:val="center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825"/>
          <w:jc w:val="center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B02E5D" w:rsidRPr="00B02E5D" w:rsidTr="0064480B">
        <w:trPr>
          <w:cantSplit/>
          <w:trHeight w:val="825"/>
          <w:jc w:val="center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</w:tc>
      </w:tr>
      <w:tr w:rsidR="009F51E9" w:rsidRPr="00B02E5D" w:rsidTr="0064480B">
        <w:trPr>
          <w:cantSplit/>
          <w:trHeight w:val="1130"/>
          <w:jc w:val="center"/>
        </w:trPr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Cs w:val="24"/>
              </w:rPr>
            </w:pPr>
          </w:p>
          <w:p w:rsidR="009F51E9" w:rsidRPr="00B02E5D" w:rsidRDefault="009F51E9" w:rsidP="009F51E9">
            <w:pPr>
              <w:rPr>
                <w:rFonts w:ascii="12" w:eastAsia="標楷體" w:hAnsi="12" w:cs="Times New Roman" w:hint="eastAsia"/>
                <w:sz w:val="22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</w:rPr>
              <w:t>十</w:t>
            </w:r>
            <w:r w:rsidR="00C56335">
              <w:rPr>
                <w:rFonts w:ascii="12" w:eastAsia="標楷體" w:hAnsi="12" w:cs="Times New Roman" w:hint="eastAsia"/>
                <w:szCs w:val="24"/>
              </w:rPr>
              <w:t>二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、填表單位：</w:t>
            </w:r>
            <w:r w:rsidRPr="00B02E5D">
              <w:rPr>
                <w:rFonts w:ascii="12" w:eastAsia="標楷體" w:hAnsi="12" w:cs="Times New Roman" w:hint="eastAsia"/>
                <w:sz w:val="22"/>
                <w:szCs w:val="24"/>
              </w:rPr>
              <w:t xml:space="preserve"> </w:t>
            </w:r>
          </w:p>
          <w:p w:rsidR="009F51E9" w:rsidRPr="00B02E5D" w:rsidRDefault="009F51E9" w:rsidP="009F51E9">
            <w:pPr>
              <w:ind w:firstLineChars="700" w:firstLine="1680"/>
              <w:rPr>
                <w:rFonts w:ascii="12" w:eastAsia="標楷體" w:hAnsi="12" w:cs="Times New Roman" w:hint="eastAsia"/>
                <w:szCs w:val="24"/>
              </w:rPr>
            </w:pPr>
            <w:r w:rsidRPr="00B02E5D">
              <w:rPr>
                <w:rFonts w:ascii="12" w:eastAsia="標楷體" w:hAnsi="12" w:cs="Times New Roman" w:hint="eastAsia"/>
                <w:szCs w:val="24"/>
                <w:u w:val="single"/>
              </w:rPr>
              <w:t xml:space="preserve">                               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 xml:space="preserve">   </w:t>
            </w:r>
            <w:r w:rsidRPr="00B02E5D">
              <w:rPr>
                <w:rFonts w:ascii="12" w:eastAsia="標楷體" w:hAnsi="12" w:cs="Times New Roman" w:hint="eastAsia"/>
                <w:szCs w:val="24"/>
              </w:rPr>
              <w:t>（請蓋機關關防）</w:t>
            </w:r>
          </w:p>
        </w:tc>
      </w:tr>
    </w:tbl>
    <w:p w:rsidR="009F51E9" w:rsidRPr="00B02E5D" w:rsidRDefault="009F51E9" w:rsidP="009F51E9">
      <w:pPr>
        <w:spacing w:after="180" w:line="360" w:lineRule="exact"/>
        <w:rPr>
          <w:rFonts w:ascii="標楷體" w:eastAsia="標楷體" w:hAnsi="標楷體" w:cs="Times New Roman"/>
          <w:sz w:val="32"/>
          <w:szCs w:val="24"/>
        </w:rPr>
      </w:pPr>
      <w:r w:rsidRPr="00B02E5D">
        <w:rPr>
          <w:rFonts w:ascii="標楷體" w:eastAsia="標楷體" w:hAnsi="標楷體" w:cs="Times New Roman" w:hint="eastAsia"/>
          <w:sz w:val="32"/>
          <w:szCs w:val="24"/>
        </w:rPr>
        <w:lastRenderedPageBreak/>
        <w:t>【</w:t>
      </w:r>
      <w:r w:rsidRPr="00B02E5D">
        <w:rPr>
          <w:rFonts w:ascii="標楷體" w:eastAsia="標楷體" w:hAnsi="標楷體" w:cs="Times New Roman" w:hint="eastAsia"/>
          <w:b/>
          <w:sz w:val="32"/>
          <w:szCs w:val="24"/>
        </w:rPr>
        <w:t>附表</w:t>
      </w:r>
      <w:r w:rsidRPr="00B02E5D">
        <w:rPr>
          <w:rFonts w:ascii="標楷體" w:eastAsia="標楷體" w:hAnsi="標楷體" w:cs="Times New Roman" w:hint="eastAsia"/>
          <w:b/>
          <w:sz w:val="32"/>
          <w:szCs w:val="32"/>
        </w:rPr>
        <w:t>二</w:t>
      </w:r>
      <w:r w:rsidRPr="00B02E5D">
        <w:rPr>
          <w:rFonts w:ascii="標楷體" w:eastAsia="標楷體" w:hAnsi="標楷體" w:cs="Times New Roman" w:hint="eastAsia"/>
          <w:sz w:val="32"/>
          <w:szCs w:val="24"/>
        </w:rPr>
        <w:t>】</w:t>
      </w:r>
    </w:p>
    <w:p w:rsidR="009F51E9" w:rsidRPr="00B02E5D" w:rsidRDefault="009F51E9" w:rsidP="009F51E9">
      <w:pPr>
        <w:spacing w:line="300" w:lineRule="exact"/>
        <w:rPr>
          <w:rFonts w:ascii="標楷體" w:eastAsia="標楷體" w:hAnsi="標楷體" w:cs="Times New Roman"/>
          <w:sz w:val="32"/>
          <w:szCs w:val="24"/>
        </w:rPr>
      </w:pPr>
      <w:r w:rsidRPr="00B02E5D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D12C" wp14:editId="32707F6B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1E9" w:rsidRPr="00F71B5D" w:rsidRDefault="009F51E9" w:rsidP="009F51E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1B5D">
                              <w:rPr>
                                <w:rFonts w:ascii="標楷體" w:eastAsia="標楷體" w:hAnsi="標楷體"/>
                                <w:sz w:val="20"/>
                              </w:rPr>
                              <w:t>1.</w:t>
                            </w:r>
                            <w:r w:rsidRPr="00F71B5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請參考下頁之填寫舉例及說明</w:t>
                            </w:r>
                          </w:p>
                          <w:p w:rsidR="009F51E9" w:rsidRPr="00F71B5D" w:rsidRDefault="009F51E9" w:rsidP="009F51E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1B5D">
                              <w:rPr>
                                <w:rFonts w:ascii="標楷體" w:eastAsia="標楷體" w:hAnsi="標楷體"/>
                                <w:sz w:val="20"/>
                              </w:rPr>
                              <w:t>2.</w:t>
                            </w:r>
                            <w:r w:rsidRPr="00F71B5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如未表不敷使用，請自行影印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3pt;margin-top:9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" stroked="f">
                <v:textbox inset=".5mm,0,.5mm,0">
                  <w:txbxContent>
                    <w:p w:rsidR="009F51E9" w:rsidRPr="00F71B5D" w:rsidRDefault="009F51E9" w:rsidP="009F51E9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1B5D">
                        <w:rPr>
                          <w:rFonts w:ascii="標楷體" w:eastAsia="標楷體" w:hAnsi="標楷體"/>
                          <w:sz w:val="20"/>
                        </w:rPr>
                        <w:t>1.</w:t>
                      </w:r>
                      <w:r w:rsidRPr="00F71B5D">
                        <w:rPr>
                          <w:rFonts w:ascii="標楷體" w:eastAsia="標楷體" w:hAnsi="標楷體" w:hint="eastAsia"/>
                          <w:sz w:val="20"/>
                        </w:rPr>
                        <w:t>請參考下頁之填寫舉例及說明</w:t>
                      </w:r>
                    </w:p>
                    <w:p w:rsidR="009F51E9" w:rsidRPr="00F71B5D" w:rsidRDefault="009F51E9" w:rsidP="009F51E9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1B5D">
                        <w:rPr>
                          <w:rFonts w:ascii="標楷體" w:eastAsia="標楷體" w:hAnsi="標楷體"/>
                          <w:sz w:val="20"/>
                        </w:rPr>
                        <w:t>2.</w:t>
                      </w:r>
                      <w:r w:rsidRPr="00F71B5D">
                        <w:rPr>
                          <w:rFonts w:ascii="標楷體" w:eastAsia="標楷體" w:hAnsi="標楷體" w:hint="eastAsia"/>
                          <w:sz w:val="20"/>
                        </w:rPr>
                        <w:t>如未表不敷使用，請自行影印</w:t>
                      </w:r>
                    </w:p>
                  </w:txbxContent>
                </v:textbox>
              </v:shape>
            </w:pict>
          </mc:Fallback>
        </mc:AlternateContent>
      </w:r>
    </w:p>
    <w:p w:rsidR="009F51E9" w:rsidRPr="00B02E5D" w:rsidRDefault="009F51E9" w:rsidP="009F51E9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9F51E9" w:rsidRPr="00B02E5D" w:rsidRDefault="009F51E9" w:rsidP="009F51E9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B02E5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申請單位辦理「</w:t>
      </w:r>
      <w:r w:rsidRPr="00B02E5D">
        <w:rPr>
          <w:rFonts w:ascii="標楷體" w:eastAsia="標楷體" w:hAnsi="Times New Roman" w:cs="Times New Roman" w:hint="eastAsia"/>
          <w:b/>
          <w:bCs/>
          <w:sz w:val="32"/>
          <w:szCs w:val="40"/>
        </w:rPr>
        <w:t>推展客庄節慶活動</w:t>
      </w:r>
      <w:r w:rsidRPr="00B02E5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」</w:t>
      </w:r>
      <w:r w:rsidRPr="00B02E5D">
        <w:rPr>
          <w:rFonts w:ascii="標楷體" w:eastAsia="標楷體" w:hAnsi="Times New Roman" w:cs="Times New Roman" w:hint="eastAsia"/>
          <w:b/>
          <w:bCs/>
          <w:sz w:val="32"/>
          <w:szCs w:val="40"/>
        </w:rPr>
        <w:t>補助</w:t>
      </w:r>
      <w:r w:rsidRPr="00B02E5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計畫書內容簡表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1856"/>
        <w:gridCol w:w="1739"/>
        <w:gridCol w:w="1739"/>
        <w:gridCol w:w="1740"/>
      </w:tblGrid>
      <w:tr w:rsidR="00B02E5D" w:rsidRPr="00B02E5D" w:rsidTr="0064480B">
        <w:tc>
          <w:tcPr>
            <w:tcW w:w="1739" w:type="dxa"/>
          </w:tcPr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負責人</w:t>
            </w: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1856" w:type="dxa"/>
          </w:tcPr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活動名稱</w:t>
            </w:r>
          </w:p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  <w:p w:rsidR="009F51E9" w:rsidRPr="00B02E5D" w:rsidRDefault="009F51E9" w:rsidP="009F51E9">
            <w:pPr>
              <w:spacing w:line="300" w:lineRule="exact"/>
              <w:ind w:firstLineChars="250" w:firstLine="600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  <w:tc>
          <w:tcPr>
            <w:tcW w:w="1739" w:type="dxa"/>
          </w:tcPr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活動內容</w:t>
            </w:r>
          </w:p>
        </w:tc>
        <w:tc>
          <w:tcPr>
            <w:tcW w:w="1739" w:type="dxa"/>
          </w:tcPr>
          <w:p w:rsidR="009F51E9" w:rsidRPr="00B02E5D" w:rsidRDefault="009F51E9" w:rsidP="009F51E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總經費</w:t>
            </w:r>
            <w:r w:rsidRPr="00B02E5D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9F51E9" w:rsidRPr="00B02E5D" w:rsidRDefault="009F51E9" w:rsidP="009F51E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申請補助款</w:t>
            </w:r>
            <w:r w:rsidRPr="00B02E5D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Times New Roman" w:eastAsia="標楷體" w:hAnsi="Times New Roman" w:cs="Times New Roman" w:hint="eastAsia"/>
                <w:szCs w:val="24"/>
              </w:rPr>
              <w:t>自籌款</w:t>
            </w:r>
          </w:p>
        </w:tc>
        <w:tc>
          <w:tcPr>
            <w:tcW w:w="1740" w:type="dxa"/>
          </w:tcPr>
          <w:p w:rsidR="009F51E9" w:rsidRPr="00B02E5D" w:rsidRDefault="009F51E9" w:rsidP="009F51E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02E5D">
              <w:rPr>
                <w:rFonts w:ascii="標楷體" w:eastAsia="標楷體" w:hAnsi="標楷體" w:cs="Times New Roman" w:hint="eastAsia"/>
                <w:szCs w:val="20"/>
              </w:rPr>
              <w:t>活動特色</w:t>
            </w:r>
          </w:p>
          <w:p w:rsidR="009F51E9" w:rsidRPr="00B02E5D" w:rsidRDefault="009F51E9" w:rsidP="009F51E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2E5D">
              <w:rPr>
                <w:rFonts w:ascii="標楷體" w:eastAsia="標楷體" w:hAnsi="標楷體" w:cs="Times New Roman" w:hint="eastAsia"/>
                <w:szCs w:val="20"/>
              </w:rPr>
              <w:t>（150字）</w:t>
            </w:r>
          </w:p>
        </w:tc>
      </w:tr>
      <w:tr w:rsidR="00B02E5D" w:rsidRPr="00B02E5D" w:rsidTr="0064480B">
        <w:trPr>
          <w:trHeight w:val="1248"/>
        </w:trPr>
        <w:tc>
          <w:tcPr>
            <w:tcW w:w="1739" w:type="dxa"/>
          </w:tcPr>
          <w:p w:rsidR="009F51E9" w:rsidRPr="00B02E5D" w:rsidRDefault="009F51E9" w:rsidP="009F51E9">
            <w:pPr>
              <w:spacing w:afterLines="50" w:after="180"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6" w:type="dxa"/>
          </w:tcPr>
          <w:p w:rsidR="009F51E9" w:rsidRPr="00B02E5D" w:rsidRDefault="009F51E9" w:rsidP="009F51E9">
            <w:pPr>
              <w:spacing w:afterLines="50" w:after="180"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9" w:type="dxa"/>
          </w:tcPr>
          <w:p w:rsidR="009F51E9" w:rsidRPr="00B02E5D" w:rsidRDefault="009F51E9" w:rsidP="009F51E9">
            <w:pPr>
              <w:spacing w:afterLines="50" w:after="180"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9" w:type="dxa"/>
          </w:tcPr>
          <w:p w:rsidR="009F51E9" w:rsidRPr="00B02E5D" w:rsidRDefault="009F51E9" w:rsidP="009F51E9">
            <w:pPr>
              <w:spacing w:afterLines="50" w:after="180"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</w:tcPr>
          <w:p w:rsidR="009F51E9" w:rsidRPr="00B02E5D" w:rsidRDefault="009F51E9" w:rsidP="009F51E9">
            <w:pPr>
              <w:spacing w:afterLines="50" w:after="180"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F51E9" w:rsidRPr="00B02E5D" w:rsidRDefault="009F51E9" w:rsidP="009F51E9">
      <w:pPr>
        <w:rPr>
          <w:rFonts w:ascii="Times New Roman" w:eastAsia="新細明體" w:hAnsi="Times New Roman" w:cs="Times New Roman"/>
          <w:szCs w:val="24"/>
        </w:rPr>
      </w:pPr>
      <w:r w:rsidRPr="00B02E5D">
        <w:rPr>
          <w:rFonts w:ascii="標楷體" w:eastAsia="標楷體" w:hAnsi="標楷體" w:cs="Times New Roman" w:hint="eastAsia"/>
          <w:szCs w:val="24"/>
        </w:rPr>
        <w:t>計畫書內容應載事項，請參照附件二</w:t>
      </w:r>
    </w:p>
    <w:p w:rsidR="009F51E9" w:rsidRPr="00B02E5D" w:rsidRDefault="009F51E9" w:rsidP="009F51E9">
      <w:pPr>
        <w:rPr>
          <w:rFonts w:ascii="Times New Roman" w:eastAsia="新細明體" w:hAnsi="Times New Roman" w:cs="Times New Roman"/>
          <w:szCs w:val="24"/>
        </w:rPr>
      </w:pPr>
    </w:p>
    <w:p w:rsidR="009F51E9" w:rsidRPr="00B02E5D" w:rsidRDefault="009F51E9" w:rsidP="009F51E9">
      <w:pPr>
        <w:rPr>
          <w:rFonts w:ascii="Times New Roman" w:eastAsia="新細明體" w:hAnsi="Times New Roman" w:cs="Times New Roman"/>
          <w:szCs w:val="24"/>
        </w:rPr>
      </w:pPr>
    </w:p>
    <w:p w:rsidR="009F51E9" w:rsidRPr="00B02E5D" w:rsidRDefault="009F51E9" w:rsidP="009F51E9">
      <w:pPr>
        <w:rPr>
          <w:rFonts w:ascii="Times New Roman" w:eastAsia="新細明體" w:hAnsi="Times New Roman" w:cs="Times New Roman"/>
          <w:szCs w:val="24"/>
        </w:rPr>
      </w:pPr>
    </w:p>
    <w:p w:rsidR="009F51E9" w:rsidRPr="00B02E5D" w:rsidRDefault="009F51E9" w:rsidP="009F51E9">
      <w:pPr>
        <w:rPr>
          <w:rFonts w:ascii="Times New Roman" w:eastAsia="新細明體" w:hAnsi="Times New Roman" w:cs="Times New Roman"/>
          <w:szCs w:val="24"/>
        </w:rPr>
      </w:pPr>
    </w:p>
    <w:p w:rsidR="009F51E9" w:rsidRPr="00B02E5D" w:rsidRDefault="009F51E9" w:rsidP="009F51E9">
      <w:pPr>
        <w:rPr>
          <w:rFonts w:ascii="Times New Roman" w:eastAsia="新細明體" w:hAnsi="Times New Roman" w:cs="Times New Roman"/>
          <w:szCs w:val="24"/>
        </w:rPr>
      </w:pPr>
    </w:p>
    <w:p w:rsidR="009F51E9" w:rsidRPr="00B02E5D" w:rsidRDefault="009F51E9" w:rsidP="009F51E9">
      <w:pPr>
        <w:spacing w:after="180" w:line="360" w:lineRule="exact"/>
        <w:rPr>
          <w:rFonts w:ascii="標楷體" w:eastAsia="標楷體" w:hAnsi="標楷體" w:cs="Times New Roman"/>
          <w:sz w:val="32"/>
          <w:szCs w:val="24"/>
        </w:rPr>
      </w:pPr>
      <w:r w:rsidRPr="00B02E5D">
        <w:rPr>
          <w:rFonts w:ascii="Times New Roman" w:eastAsia="新細明體" w:hAnsi="Times New Roman" w:cs="Times New Roman"/>
          <w:szCs w:val="24"/>
        </w:rPr>
        <w:br w:type="page"/>
      </w:r>
      <w:r w:rsidRPr="00B02E5D">
        <w:rPr>
          <w:rFonts w:ascii="標楷體" w:eastAsia="標楷體" w:hAnsi="標楷體" w:cs="Times New Roman" w:hint="eastAsia"/>
          <w:sz w:val="32"/>
          <w:szCs w:val="24"/>
        </w:rPr>
        <w:lastRenderedPageBreak/>
        <w:t>【</w:t>
      </w:r>
      <w:r w:rsidRPr="00B02E5D">
        <w:rPr>
          <w:rFonts w:ascii="標楷體" w:eastAsia="標楷體" w:hAnsi="標楷體" w:cs="Times New Roman" w:hint="eastAsia"/>
          <w:b/>
          <w:sz w:val="32"/>
          <w:szCs w:val="24"/>
        </w:rPr>
        <w:t>附件一</w:t>
      </w:r>
      <w:r w:rsidRPr="00B02E5D">
        <w:rPr>
          <w:rFonts w:ascii="標楷體" w:eastAsia="標楷體" w:hAnsi="標楷體" w:cs="Times New Roman" w:hint="eastAsia"/>
          <w:sz w:val="32"/>
          <w:szCs w:val="24"/>
        </w:rPr>
        <w:t>】</w:t>
      </w:r>
    </w:p>
    <w:p w:rsidR="009F1B60" w:rsidRPr="00B02E5D" w:rsidRDefault="009F1B60" w:rsidP="009F1B60">
      <w:p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計畫書內容應載明下列要項（請參考補助項目，並視個別計畫情形填列）：</w:t>
      </w:r>
    </w:p>
    <w:p w:rsidR="009F1B60" w:rsidRPr="00B02E5D" w:rsidRDefault="009F1B60" w:rsidP="009F1B60">
      <w:pPr>
        <w:numPr>
          <w:ilvl w:val="0"/>
          <w:numId w:val="2"/>
        </w:numPr>
        <w:tabs>
          <w:tab w:val="left" w:pos="1134"/>
        </w:tabs>
        <w:spacing w:line="480" w:lineRule="exact"/>
        <w:ind w:right="-62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4"/>
        </w:rPr>
        <w:t>計畫</w:t>
      </w:r>
      <w:r w:rsidRPr="00B02E5D">
        <w:rPr>
          <w:rFonts w:ascii="標楷體" w:eastAsia="標楷體" w:hAnsi="標楷體" w:cs="Times New Roman"/>
          <w:sz w:val="28"/>
          <w:szCs w:val="24"/>
        </w:rPr>
        <w:t>名稱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9F1B60" w:rsidRPr="00B02E5D" w:rsidRDefault="009F1B60" w:rsidP="009F1B60">
      <w:pPr>
        <w:numPr>
          <w:ilvl w:val="0"/>
          <w:numId w:val="2"/>
        </w:numPr>
        <w:tabs>
          <w:tab w:val="left" w:pos="1134"/>
        </w:tabs>
        <w:spacing w:line="480" w:lineRule="exact"/>
        <w:ind w:right="-62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4"/>
        </w:rPr>
        <w:t>計畫</w:t>
      </w:r>
      <w:r w:rsidRPr="00B02E5D">
        <w:rPr>
          <w:rFonts w:ascii="標楷體" w:eastAsia="標楷體" w:hAnsi="標楷體" w:cs="Times New Roman"/>
          <w:sz w:val="28"/>
          <w:szCs w:val="24"/>
        </w:rPr>
        <w:t>目的與預期效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益</w:t>
      </w:r>
    </w:p>
    <w:p w:rsidR="009F1B60" w:rsidRPr="00B02E5D" w:rsidRDefault="009F1B60" w:rsidP="009F1B60">
      <w:pPr>
        <w:numPr>
          <w:ilvl w:val="0"/>
          <w:numId w:val="2"/>
        </w:numPr>
        <w:tabs>
          <w:tab w:val="left" w:pos="1134"/>
        </w:tabs>
        <w:spacing w:line="480" w:lineRule="exact"/>
        <w:ind w:right="-62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/>
          <w:sz w:val="28"/>
          <w:szCs w:val="24"/>
        </w:rPr>
        <w:t>計畫執行、主辦、協辦及指導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或</w:t>
      </w:r>
      <w:r w:rsidRPr="00B02E5D">
        <w:rPr>
          <w:rFonts w:ascii="標楷體" w:eastAsia="標楷體" w:hAnsi="標楷體" w:cs="Times New Roman"/>
          <w:sz w:val="28"/>
          <w:szCs w:val="24"/>
        </w:rPr>
        <w:t>贊助單位</w:t>
      </w:r>
    </w:p>
    <w:p w:rsidR="009F1B60" w:rsidRPr="00B02E5D" w:rsidRDefault="009F1B60" w:rsidP="009F1B60">
      <w:pPr>
        <w:numPr>
          <w:ilvl w:val="0"/>
          <w:numId w:val="2"/>
        </w:numPr>
        <w:tabs>
          <w:tab w:val="left" w:pos="1134"/>
        </w:tabs>
        <w:spacing w:line="480" w:lineRule="exact"/>
        <w:ind w:right="-62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/>
          <w:sz w:val="28"/>
          <w:szCs w:val="24"/>
        </w:rPr>
        <w:t>計畫項目及內容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 w:hint="eastAsia"/>
          <w:sz w:val="28"/>
          <w:szCs w:val="24"/>
        </w:rPr>
        <w:t>相關參與</w:t>
      </w:r>
      <w:r w:rsidRPr="00B02E5D">
        <w:rPr>
          <w:rFonts w:ascii="標楷體" w:eastAsia="標楷體" w:hAnsi="標楷體" w:cs="Times New Roman"/>
          <w:sz w:val="28"/>
          <w:szCs w:val="24"/>
        </w:rPr>
        <w:t>對象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 w:hint="eastAsia"/>
          <w:sz w:val="28"/>
          <w:szCs w:val="24"/>
        </w:rPr>
        <w:t>執行日期、</w:t>
      </w:r>
      <w:r w:rsidRPr="00B02E5D">
        <w:rPr>
          <w:rFonts w:ascii="標楷體" w:eastAsia="標楷體" w:hAnsi="標楷體" w:cs="Times New Roman"/>
          <w:sz w:val="28"/>
          <w:szCs w:val="24"/>
        </w:rPr>
        <w:t>時間、地點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/>
          <w:sz w:val="28"/>
          <w:szCs w:val="24"/>
        </w:rPr>
        <w:t>場地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配置圖、</w:t>
      </w:r>
      <w:r w:rsidRPr="00B02E5D">
        <w:rPr>
          <w:rFonts w:ascii="標楷體" w:eastAsia="標楷體" w:hAnsi="標楷體" w:cs="Times New Roman"/>
          <w:sz w:val="28"/>
          <w:szCs w:val="24"/>
        </w:rPr>
        <w:t>周邊地圖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、照片。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 w:hint="eastAsia"/>
          <w:sz w:val="28"/>
          <w:szCs w:val="24"/>
        </w:rPr>
        <w:t>執行方式。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 w:hint="eastAsia"/>
          <w:sz w:val="28"/>
          <w:szCs w:val="24"/>
        </w:rPr>
        <w:t>活動執行流程表。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/>
          <w:sz w:val="28"/>
          <w:szCs w:val="24"/>
        </w:rPr>
        <w:t>活動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重點與</w:t>
      </w:r>
      <w:r w:rsidRPr="00B02E5D">
        <w:rPr>
          <w:rFonts w:ascii="標楷體" w:eastAsia="標楷體" w:hAnsi="標楷體" w:cs="Times New Roman"/>
          <w:sz w:val="28"/>
          <w:szCs w:val="24"/>
        </w:rPr>
        <w:t>特色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之宣傳及實施方法。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/>
          <w:sz w:val="28"/>
          <w:szCs w:val="24"/>
        </w:rPr>
        <w:t>相關人員或單位配合協助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與分工</w:t>
      </w:r>
      <w:r w:rsidRPr="00B02E5D">
        <w:rPr>
          <w:rFonts w:ascii="標楷體" w:eastAsia="標楷體" w:hAnsi="標楷體" w:cs="Times New Roman"/>
          <w:sz w:val="28"/>
          <w:szCs w:val="24"/>
        </w:rPr>
        <w:t>事項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/>
          <w:sz w:val="28"/>
          <w:szCs w:val="24"/>
        </w:rPr>
        <w:t>預期困難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B02E5D">
        <w:rPr>
          <w:rFonts w:ascii="標楷體" w:eastAsia="標楷體" w:hAnsi="標楷體" w:cs="Times New Roman"/>
          <w:sz w:val="28"/>
          <w:szCs w:val="24"/>
        </w:rPr>
        <w:t>解決策略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與</w:t>
      </w:r>
      <w:r w:rsidRPr="00B02E5D">
        <w:rPr>
          <w:rFonts w:ascii="標楷體" w:eastAsia="標楷體" w:hAnsi="標楷體" w:cs="Times New Roman" w:hint="eastAsia"/>
          <w:sz w:val="28"/>
          <w:szCs w:val="28"/>
        </w:rPr>
        <w:t>緊急應變措施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9F1B60" w:rsidRPr="00B02E5D" w:rsidRDefault="009F1B60" w:rsidP="009F1B60">
      <w:pPr>
        <w:numPr>
          <w:ilvl w:val="0"/>
          <w:numId w:val="3"/>
        </w:numPr>
        <w:spacing w:line="480" w:lineRule="exact"/>
        <w:ind w:right="-62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/>
          <w:sz w:val="28"/>
          <w:szCs w:val="24"/>
        </w:rPr>
        <w:t>其他備案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（如戶外活動之雨天備案）。</w:t>
      </w:r>
    </w:p>
    <w:p w:rsidR="009F1B60" w:rsidRPr="00B02E5D" w:rsidRDefault="009F1B60" w:rsidP="009F1B60">
      <w:pPr>
        <w:numPr>
          <w:ilvl w:val="0"/>
          <w:numId w:val="2"/>
        </w:numPr>
        <w:tabs>
          <w:tab w:val="left" w:pos="1134"/>
        </w:tabs>
        <w:spacing w:line="480" w:lineRule="exact"/>
        <w:ind w:right="-62" w:firstLine="87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 w:hint="eastAsia"/>
          <w:sz w:val="28"/>
          <w:szCs w:val="24"/>
        </w:rPr>
        <w:t>計畫具公益性質之說明。</w:t>
      </w:r>
    </w:p>
    <w:p w:rsidR="009F1B60" w:rsidRPr="00B02E5D" w:rsidRDefault="009F1B60" w:rsidP="009F1B60">
      <w:pPr>
        <w:numPr>
          <w:ilvl w:val="0"/>
          <w:numId w:val="2"/>
        </w:numPr>
        <w:tabs>
          <w:tab w:val="left" w:pos="993"/>
          <w:tab w:val="left" w:pos="1134"/>
        </w:tabs>
        <w:spacing w:line="480" w:lineRule="exact"/>
        <w:ind w:right="-62" w:firstLine="87"/>
        <w:jc w:val="both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社區資源分析</w:t>
      </w:r>
    </w:p>
    <w:p w:rsidR="009F1B60" w:rsidRPr="00B02E5D" w:rsidRDefault="009F1B60" w:rsidP="009F1B60">
      <w:pPr>
        <w:numPr>
          <w:ilvl w:val="0"/>
          <w:numId w:val="4"/>
        </w:numPr>
        <w:tabs>
          <w:tab w:val="left" w:pos="1985"/>
        </w:tabs>
        <w:spacing w:line="480" w:lineRule="exact"/>
        <w:ind w:left="1701" w:hanging="566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社區組織。</w:t>
      </w:r>
    </w:p>
    <w:p w:rsidR="009F1B60" w:rsidRPr="00B02E5D" w:rsidRDefault="009F1B60" w:rsidP="009F1B60">
      <w:pPr>
        <w:numPr>
          <w:ilvl w:val="0"/>
          <w:numId w:val="4"/>
        </w:numPr>
        <w:tabs>
          <w:tab w:val="left" w:pos="1985"/>
        </w:tabs>
        <w:spacing w:line="480" w:lineRule="exact"/>
        <w:ind w:left="1701" w:hanging="566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社區特色。</w:t>
      </w:r>
    </w:p>
    <w:p w:rsidR="009F1B60" w:rsidRPr="00B02E5D" w:rsidRDefault="009F1B60" w:rsidP="009F1B60">
      <w:pPr>
        <w:numPr>
          <w:ilvl w:val="0"/>
          <w:numId w:val="2"/>
        </w:numPr>
        <w:tabs>
          <w:tab w:val="left" w:pos="426"/>
          <w:tab w:val="left" w:pos="993"/>
        </w:tabs>
        <w:spacing w:line="480" w:lineRule="exact"/>
        <w:ind w:left="993" w:hanging="567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標楷體" w:cs="Times New Roman"/>
          <w:sz w:val="28"/>
          <w:szCs w:val="24"/>
        </w:rPr>
        <w:t>經費來源及經費概算表</w:t>
      </w:r>
      <w:r w:rsidRPr="00B02E5D">
        <w:rPr>
          <w:rFonts w:ascii="標楷體" w:eastAsia="標楷體" w:hAnsi="標楷體" w:cs="Times New Roman" w:hint="eastAsia"/>
          <w:sz w:val="28"/>
          <w:szCs w:val="28"/>
        </w:rPr>
        <w:t>：應含保險費用，</w:t>
      </w:r>
      <w:r w:rsidRPr="00B02E5D">
        <w:rPr>
          <w:rFonts w:ascii="標楷體" w:eastAsia="標楷體" w:hAnsi="標楷體" w:cs="Times New Roman"/>
          <w:sz w:val="28"/>
          <w:szCs w:val="24"/>
        </w:rPr>
        <w:t>活動籌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劃</w:t>
      </w:r>
      <w:r w:rsidRPr="00B02E5D">
        <w:rPr>
          <w:rFonts w:ascii="標楷體" w:eastAsia="標楷體" w:hAnsi="標楷體" w:cs="Times New Roman"/>
          <w:sz w:val="28"/>
          <w:szCs w:val="24"/>
        </w:rPr>
        <w:t>執行過程中所需各項經費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與</w:t>
      </w:r>
      <w:r w:rsidRPr="00B02E5D">
        <w:rPr>
          <w:rFonts w:ascii="標楷體" w:eastAsia="標楷體" w:hAnsi="標楷體" w:cs="Times New Roman"/>
          <w:sz w:val="28"/>
          <w:szCs w:val="24"/>
        </w:rPr>
        <w:t>參加者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自行</w:t>
      </w:r>
      <w:r w:rsidRPr="00B02E5D">
        <w:rPr>
          <w:rFonts w:ascii="標楷體" w:eastAsia="標楷體" w:hAnsi="標楷體" w:cs="Times New Roman"/>
          <w:sz w:val="28"/>
          <w:szCs w:val="24"/>
        </w:rPr>
        <w:t>支付費用</w:t>
      </w:r>
      <w:r w:rsidRPr="00B02E5D">
        <w:rPr>
          <w:rFonts w:ascii="標楷體" w:eastAsia="標楷體" w:hAnsi="標楷體" w:cs="Times New Roman" w:hint="eastAsia"/>
          <w:sz w:val="28"/>
          <w:szCs w:val="24"/>
        </w:rPr>
        <w:t>之計算方式及使用說明。</w:t>
      </w:r>
    </w:p>
    <w:p w:rsidR="009F1B60" w:rsidRPr="00B02E5D" w:rsidRDefault="009F1B60" w:rsidP="009F1B60">
      <w:pPr>
        <w:numPr>
          <w:ilvl w:val="0"/>
          <w:numId w:val="2"/>
        </w:numPr>
        <w:tabs>
          <w:tab w:val="left" w:pos="426"/>
          <w:tab w:val="left" w:pos="993"/>
        </w:tabs>
        <w:spacing w:line="480" w:lineRule="exact"/>
        <w:ind w:left="993" w:hanging="567"/>
        <w:rPr>
          <w:rFonts w:ascii="標楷體" w:eastAsia="標楷體" w:hAnsi="標楷體" w:cs="Times New Roman"/>
          <w:sz w:val="28"/>
          <w:szCs w:val="24"/>
        </w:rPr>
      </w:pPr>
      <w:r w:rsidRPr="00B02E5D">
        <w:rPr>
          <w:rFonts w:ascii="標楷體" w:eastAsia="標楷體" w:hAnsi="Times New Roman" w:cs="Times New Roman" w:hint="eastAsia"/>
          <w:sz w:val="28"/>
          <w:szCs w:val="24"/>
        </w:rPr>
        <w:t>曾辦理客家文化活動、社區營造成果說明。</w:t>
      </w:r>
    </w:p>
    <w:p w:rsidR="009F51E9" w:rsidRPr="00B02E5D" w:rsidRDefault="009F51E9" w:rsidP="009F51E9">
      <w:pPr>
        <w:spacing w:after="180" w:line="360" w:lineRule="exact"/>
        <w:rPr>
          <w:rFonts w:ascii="標楷體" w:eastAsia="標楷體" w:hAnsi="標楷體" w:cs="Times New Roman"/>
          <w:sz w:val="32"/>
          <w:szCs w:val="24"/>
        </w:rPr>
      </w:pPr>
      <w:r w:rsidRPr="00B02E5D">
        <w:rPr>
          <w:rFonts w:ascii="標楷體" w:eastAsia="標楷體" w:hAnsi="標楷體" w:cs="Times New Roman" w:hint="eastAsia"/>
          <w:sz w:val="32"/>
          <w:szCs w:val="24"/>
        </w:rPr>
        <w:t>【</w:t>
      </w:r>
      <w:r w:rsidRPr="00B02E5D">
        <w:rPr>
          <w:rFonts w:ascii="標楷體" w:eastAsia="標楷體" w:hAnsi="標楷體" w:cs="Times New Roman" w:hint="eastAsia"/>
          <w:b/>
          <w:sz w:val="32"/>
          <w:szCs w:val="24"/>
        </w:rPr>
        <w:t>附件二</w:t>
      </w:r>
      <w:r w:rsidRPr="00B02E5D">
        <w:rPr>
          <w:rFonts w:ascii="標楷體" w:eastAsia="標楷體" w:hAnsi="標楷體" w:cs="Times New Roman" w:hint="eastAsia"/>
          <w:sz w:val="32"/>
          <w:szCs w:val="24"/>
        </w:rPr>
        <w:t>】</w:t>
      </w:r>
    </w:p>
    <w:p w:rsidR="009F51E9" w:rsidRPr="00B02E5D" w:rsidRDefault="009F51E9" w:rsidP="009F51E9">
      <w:pPr>
        <w:tabs>
          <w:tab w:val="left" w:pos="426"/>
        </w:tabs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成果報告書內容應載明下列要項（請參考補助項目，並視個別計畫情形填列）：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計畫名稱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計畫目的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活動特色描述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執行內容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執行成效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參加人次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lastRenderedPageBreak/>
        <w:t>參與民眾反映或評價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綜合檢討及建議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全案預算與實際收支總表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預算數與</w:t>
      </w:r>
      <w:proofErr w:type="gramStart"/>
      <w:r w:rsidRPr="00B02E5D">
        <w:rPr>
          <w:rFonts w:ascii="標楷體" w:eastAsia="標楷體" w:hAnsi="標楷體" w:cs="Times New Roman" w:hint="eastAsia"/>
          <w:sz w:val="28"/>
          <w:szCs w:val="28"/>
        </w:rPr>
        <w:t>實支數對照表</w:t>
      </w:r>
      <w:proofErr w:type="gramEnd"/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活動照片（照片中應有日期、說明）</w:t>
      </w:r>
    </w:p>
    <w:p w:rsidR="009F51E9" w:rsidRPr="00B02E5D" w:rsidRDefault="009F51E9" w:rsidP="009F51E9">
      <w:pPr>
        <w:numPr>
          <w:ilvl w:val="0"/>
          <w:numId w:val="5"/>
        </w:numPr>
        <w:tabs>
          <w:tab w:val="left" w:pos="426"/>
        </w:tabs>
        <w:spacing w:line="480" w:lineRule="exact"/>
        <w:ind w:left="851"/>
        <w:rPr>
          <w:rFonts w:ascii="標楷體" w:eastAsia="標楷體" w:hAnsi="標楷體" w:cs="Times New Roman"/>
          <w:sz w:val="28"/>
          <w:szCs w:val="28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相關文宣資料及其他必要文件</w:t>
      </w:r>
    </w:p>
    <w:p w:rsidR="009F51E9" w:rsidRPr="00B02E5D" w:rsidRDefault="009F51E9" w:rsidP="009F51E9">
      <w:pPr>
        <w:tabs>
          <w:tab w:val="left" w:pos="426"/>
        </w:tabs>
        <w:spacing w:line="480" w:lineRule="exact"/>
        <w:rPr>
          <w:rFonts w:ascii="標楷體" w:eastAsia="標楷體" w:hAnsi="Times New Roman" w:cs="Times New Roman"/>
          <w:sz w:val="28"/>
          <w:szCs w:val="24"/>
        </w:rPr>
      </w:pPr>
      <w:r w:rsidRPr="00B02E5D">
        <w:rPr>
          <w:rFonts w:ascii="標楷體" w:eastAsia="標楷體" w:hAnsi="標楷體" w:cs="Times New Roman" w:hint="eastAsia"/>
          <w:sz w:val="28"/>
          <w:szCs w:val="28"/>
        </w:rPr>
        <w:t>【註】有關本局補助經費結報應注意事項，請依本局經費結報相關規定辦理，誤餐費須檢附用餐清冊明細，講師費須檢附課程表。</w:t>
      </w:r>
      <w:r w:rsidRPr="00B02E5D">
        <w:rPr>
          <w:rFonts w:ascii="標楷體" w:eastAsia="標楷體" w:hAnsi="Times New Roman" w:cs="Times New Roman"/>
          <w:sz w:val="28"/>
          <w:szCs w:val="24"/>
        </w:rPr>
        <w:t xml:space="preserve"> </w:t>
      </w:r>
    </w:p>
    <w:p w:rsidR="009F51E9" w:rsidRPr="00B02E5D" w:rsidRDefault="009F51E9" w:rsidP="009F51E9">
      <w:pPr>
        <w:rPr>
          <w:rFonts w:ascii="Times New Roman" w:eastAsia="新細明體" w:hAnsi="Times New Roman" w:cs="Times New Roman"/>
          <w:szCs w:val="24"/>
        </w:rPr>
      </w:pPr>
      <w:r w:rsidRPr="00B02E5D">
        <w:rPr>
          <w:rFonts w:ascii="Times New Roman" w:eastAsia="新細明體" w:hAnsi="Times New Roman" w:cs="Times New Roman" w:hint="eastAsia"/>
          <w:szCs w:val="24"/>
        </w:rPr>
        <w:t xml:space="preserve">　　　　　　　　　　　　　　　　　　　　　　　　　　　　　　　　　</w:t>
      </w:r>
    </w:p>
    <w:p w:rsidR="00D031DE" w:rsidRPr="004528AB" w:rsidRDefault="00D031DE"/>
    <w:sectPr w:rsidR="00D031DE" w:rsidRPr="004528AB" w:rsidSect="00C56335">
      <w:footerReference w:type="default" r:id="rId8"/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00" w:rsidRDefault="009F6D00">
      <w:r>
        <w:separator/>
      </w:r>
    </w:p>
  </w:endnote>
  <w:endnote w:type="continuationSeparator" w:id="0">
    <w:p w:rsidR="009F6D00" w:rsidRDefault="009F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660714"/>
      <w:docPartObj>
        <w:docPartGallery w:val="Page Numbers (Bottom of Page)"/>
        <w:docPartUnique/>
      </w:docPartObj>
    </w:sdtPr>
    <w:sdtEndPr/>
    <w:sdtContent>
      <w:p w:rsidR="00C22AF3" w:rsidRDefault="006825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AB" w:rsidRPr="004528AB">
          <w:rPr>
            <w:noProof/>
            <w:lang w:val="zh-TW"/>
          </w:rPr>
          <w:t>5</w:t>
        </w:r>
        <w:r>
          <w:fldChar w:fldCharType="end"/>
        </w:r>
      </w:p>
    </w:sdtContent>
  </w:sdt>
  <w:p w:rsidR="00C22AF3" w:rsidRDefault="004528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00" w:rsidRDefault="009F6D00">
      <w:r>
        <w:separator/>
      </w:r>
    </w:p>
  </w:footnote>
  <w:footnote w:type="continuationSeparator" w:id="0">
    <w:p w:rsidR="009F6D00" w:rsidRDefault="009F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52E"/>
    <w:multiLevelType w:val="hybridMultilevel"/>
    <w:tmpl w:val="97A63E34"/>
    <w:lvl w:ilvl="0" w:tplc="DB68A238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A755298"/>
    <w:multiLevelType w:val="hybridMultilevel"/>
    <w:tmpl w:val="90825FCA"/>
    <w:lvl w:ilvl="0" w:tplc="EBD6EEE2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E5624C2"/>
    <w:multiLevelType w:val="hybridMultilevel"/>
    <w:tmpl w:val="6C1AB848"/>
    <w:lvl w:ilvl="0" w:tplc="D9BEDF72">
      <w:start w:val="1"/>
      <w:numFmt w:val="taiwaneseCountingThousand"/>
      <w:lvlText w:val="%1、"/>
      <w:lvlJc w:val="left"/>
      <w:pPr>
        <w:ind w:left="72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2282972"/>
    <w:multiLevelType w:val="hybridMultilevel"/>
    <w:tmpl w:val="69E851E2"/>
    <w:lvl w:ilvl="0" w:tplc="CBAC0092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14814F3D"/>
    <w:multiLevelType w:val="multilevel"/>
    <w:tmpl w:val="2D8CA670"/>
    <w:lvl w:ilvl="0">
      <w:start w:val="4"/>
      <w:numFmt w:val="bullet"/>
      <w:lvlText w:val="○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5">
    <w:nsid w:val="20865E7A"/>
    <w:multiLevelType w:val="hybridMultilevel"/>
    <w:tmpl w:val="4C24926A"/>
    <w:lvl w:ilvl="0" w:tplc="F786520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DB6827"/>
    <w:multiLevelType w:val="hybridMultilevel"/>
    <w:tmpl w:val="F814D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CA2428"/>
    <w:multiLevelType w:val="hybridMultilevel"/>
    <w:tmpl w:val="AA2CD092"/>
    <w:lvl w:ilvl="0" w:tplc="5C6858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C45594"/>
    <w:multiLevelType w:val="hybridMultilevel"/>
    <w:tmpl w:val="8D0A5AC6"/>
    <w:lvl w:ilvl="0" w:tplc="3346771C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2A250665"/>
    <w:multiLevelType w:val="hybridMultilevel"/>
    <w:tmpl w:val="E594EF20"/>
    <w:lvl w:ilvl="0" w:tplc="3346771C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35C74F70"/>
    <w:multiLevelType w:val="hybridMultilevel"/>
    <w:tmpl w:val="81A06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087394"/>
    <w:multiLevelType w:val="hybridMultilevel"/>
    <w:tmpl w:val="2C04F734"/>
    <w:lvl w:ilvl="0" w:tplc="F786520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39AE0D54"/>
    <w:multiLevelType w:val="hybridMultilevel"/>
    <w:tmpl w:val="69DECD2C"/>
    <w:lvl w:ilvl="0" w:tplc="A81E25F8">
      <w:start w:val="1"/>
      <w:numFmt w:val="decimal"/>
      <w:lvlText w:val="%1."/>
      <w:lvlJc w:val="left"/>
      <w:pPr>
        <w:ind w:left="2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3">
    <w:nsid w:val="3AA75C17"/>
    <w:multiLevelType w:val="hybridMultilevel"/>
    <w:tmpl w:val="7A8E1006"/>
    <w:lvl w:ilvl="0" w:tplc="2BCECFBC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strike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3B992E92"/>
    <w:multiLevelType w:val="hybridMultilevel"/>
    <w:tmpl w:val="A5BC8C2A"/>
    <w:lvl w:ilvl="0" w:tplc="9F0C1C50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D55D6"/>
    <w:multiLevelType w:val="hybridMultilevel"/>
    <w:tmpl w:val="D92AD78A"/>
    <w:lvl w:ilvl="0" w:tplc="49CEE4F0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>
    <w:nsid w:val="41EE0B8E"/>
    <w:multiLevelType w:val="hybridMultilevel"/>
    <w:tmpl w:val="E412106E"/>
    <w:lvl w:ilvl="0" w:tplc="E940F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F45226"/>
    <w:multiLevelType w:val="hybridMultilevel"/>
    <w:tmpl w:val="F1CCB242"/>
    <w:lvl w:ilvl="0" w:tplc="0409000F">
      <w:start w:val="1"/>
      <w:numFmt w:val="decimal"/>
      <w:lvlText w:val="%1."/>
      <w:lvlJc w:val="left"/>
      <w:pPr>
        <w:ind w:left="3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82" w:hanging="480"/>
      </w:pPr>
    </w:lvl>
    <w:lvl w:ilvl="2" w:tplc="0409001B" w:tentative="1">
      <w:start w:val="1"/>
      <w:numFmt w:val="lowerRoman"/>
      <w:lvlText w:val="%3."/>
      <w:lvlJc w:val="right"/>
      <w:pPr>
        <w:ind w:left="4362" w:hanging="480"/>
      </w:pPr>
    </w:lvl>
    <w:lvl w:ilvl="3" w:tplc="0409000F" w:tentative="1">
      <w:start w:val="1"/>
      <w:numFmt w:val="decimal"/>
      <w:lvlText w:val="%4."/>
      <w:lvlJc w:val="left"/>
      <w:pPr>
        <w:ind w:left="4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2" w:hanging="480"/>
      </w:pPr>
    </w:lvl>
    <w:lvl w:ilvl="5" w:tplc="0409001B" w:tentative="1">
      <w:start w:val="1"/>
      <w:numFmt w:val="lowerRoman"/>
      <w:lvlText w:val="%6."/>
      <w:lvlJc w:val="right"/>
      <w:pPr>
        <w:ind w:left="5802" w:hanging="480"/>
      </w:pPr>
    </w:lvl>
    <w:lvl w:ilvl="6" w:tplc="0409000F" w:tentative="1">
      <w:start w:val="1"/>
      <w:numFmt w:val="decimal"/>
      <w:lvlText w:val="%7."/>
      <w:lvlJc w:val="left"/>
      <w:pPr>
        <w:ind w:left="6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2" w:hanging="480"/>
      </w:pPr>
    </w:lvl>
    <w:lvl w:ilvl="8" w:tplc="0409001B" w:tentative="1">
      <w:start w:val="1"/>
      <w:numFmt w:val="lowerRoman"/>
      <w:lvlText w:val="%9."/>
      <w:lvlJc w:val="right"/>
      <w:pPr>
        <w:ind w:left="7242" w:hanging="480"/>
      </w:pPr>
    </w:lvl>
  </w:abstractNum>
  <w:abstractNum w:abstractNumId="18">
    <w:nsid w:val="4778131A"/>
    <w:multiLevelType w:val="hybridMultilevel"/>
    <w:tmpl w:val="E47C2970"/>
    <w:lvl w:ilvl="0" w:tplc="AB208C5E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>
    <w:nsid w:val="4A8D53C5"/>
    <w:multiLevelType w:val="hybridMultilevel"/>
    <w:tmpl w:val="8FF4F580"/>
    <w:lvl w:ilvl="0" w:tplc="AF88A24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8E407C"/>
    <w:multiLevelType w:val="hybridMultilevel"/>
    <w:tmpl w:val="801633E2"/>
    <w:lvl w:ilvl="0" w:tplc="2444C574">
      <w:start w:val="1"/>
      <w:numFmt w:val="taiwaneseCountingThousand"/>
      <w:lvlText w:val="（%1）"/>
      <w:lvlJc w:val="left"/>
      <w:pPr>
        <w:ind w:left="870" w:hanging="87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47044A"/>
    <w:multiLevelType w:val="hybridMultilevel"/>
    <w:tmpl w:val="97B8DC38"/>
    <w:lvl w:ilvl="0" w:tplc="F7865200">
      <w:start w:val="1"/>
      <w:numFmt w:val="taiwaneseCountingThousand"/>
      <w:lvlText w:val="（%1）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2">
    <w:nsid w:val="4E026D63"/>
    <w:multiLevelType w:val="hybridMultilevel"/>
    <w:tmpl w:val="9398AC3A"/>
    <w:lvl w:ilvl="0" w:tplc="B7142610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341245"/>
    <w:multiLevelType w:val="hybridMultilevel"/>
    <w:tmpl w:val="F60A8DCA"/>
    <w:lvl w:ilvl="0" w:tplc="E8C43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8D4E5E"/>
    <w:multiLevelType w:val="hybridMultilevel"/>
    <w:tmpl w:val="6BC83A1A"/>
    <w:lvl w:ilvl="0" w:tplc="FF644FC4">
      <w:start w:val="1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9E5CCE"/>
    <w:multiLevelType w:val="hybridMultilevel"/>
    <w:tmpl w:val="DEB0C1BA"/>
    <w:lvl w:ilvl="0" w:tplc="71265C82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6C2A98"/>
    <w:multiLevelType w:val="hybridMultilevel"/>
    <w:tmpl w:val="5C660D1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6B51519D"/>
    <w:multiLevelType w:val="hybridMultilevel"/>
    <w:tmpl w:val="6C7E8C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3ED1A34"/>
    <w:multiLevelType w:val="hybridMultilevel"/>
    <w:tmpl w:val="C8B8DF78"/>
    <w:lvl w:ilvl="0" w:tplc="CE565344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>
    <w:nsid w:val="75AE6532"/>
    <w:multiLevelType w:val="hybridMultilevel"/>
    <w:tmpl w:val="FD1A9200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0">
    <w:nsid w:val="7EDB5E88"/>
    <w:multiLevelType w:val="hybridMultilevel"/>
    <w:tmpl w:val="36F6D3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0"/>
  </w:num>
  <w:num w:numId="3">
    <w:abstractNumId w:val="11"/>
  </w:num>
  <w:num w:numId="4">
    <w:abstractNumId w:val="21"/>
  </w:num>
  <w:num w:numId="5">
    <w:abstractNumId w:val="26"/>
  </w:num>
  <w:num w:numId="6">
    <w:abstractNumId w:val="7"/>
  </w:num>
  <w:num w:numId="7">
    <w:abstractNumId w:val="27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22"/>
  </w:num>
  <w:num w:numId="13">
    <w:abstractNumId w:val="8"/>
  </w:num>
  <w:num w:numId="14">
    <w:abstractNumId w:val="23"/>
  </w:num>
  <w:num w:numId="15">
    <w:abstractNumId w:val="24"/>
  </w:num>
  <w:num w:numId="16">
    <w:abstractNumId w:val="4"/>
  </w:num>
  <w:num w:numId="17">
    <w:abstractNumId w:val="19"/>
  </w:num>
  <w:num w:numId="18">
    <w:abstractNumId w:val="17"/>
  </w:num>
  <w:num w:numId="19">
    <w:abstractNumId w:val="3"/>
  </w:num>
  <w:num w:numId="20">
    <w:abstractNumId w:val="20"/>
  </w:num>
  <w:num w:numId="21">
    <w:abstractNumId w:val="18"/>
  </w:num>
  <w:num w:numId="22">
    <w:abstractNumId w:val="1"/>
  </w:num>
  <w:num w:numId="23">
    <w:abstractNumId w:val="28"/>
  </w:num>
  <w:num w:numId="24">
    <w:abstractNumId w:val="16"/>
  </w:num>
  <w:num w:numId="25">
    <w:abstractNumId w:val="14"/>
  </w:num>
  <w:num w:numId="26">
    <w:abstractNumId w:val="25"/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E9"/>
    <w:rsid w:val="00004395"/>
    <w:rsid w:val="00090393"/>
    <w:rsid w:val="000A7619"/>
    <w:rsid w:val="00135669"/>
    <w:rsid w:val="001363F5"/>
    <w:rsid w:val="001F0DC5"/>
    <w:rsid w:val="002503B3"/>
    <w:rsid w:val="00272121"/>
    <w:rsid w:val="00273C7F"/>
    <w:rsid w:val="00292C28"/>
    <w:rsid w:val="002C26D5"/>
    <w:rsid w:val="00304133"/>
    <w:rsid w:val="00311DE0"/>
    <w:rsid w:val="00331B66"/>
    <w:rsid w:val="00394E64"/>
    <w:rsid w:val="00437FB4"/>
    <w:rsid w:val="004528AB"/>
    <w:rsid w:val="00455B82"/>
    <w:rsid w:val="00483C1F"/>
    <w:rsid w:val="004D3598"/>
    <w:rsid w:val="004D3C23"/>
    <w:rsid w:val="005222D8"/>
    <w:rsid w:val="00534D3B"/>
    <w:rsid w:val="00575DA8"/>
    <w:rsid w:val="005A2CF2"/>
    <w:rsid w:val="005C0715"/>
    <w:rsid w:val="005D27FA"/>
    <w:rsid w:val="006429BE"/>
    <w:rsid w:val="00682570"/>
    <w:rsid w:val="006A7ACC"/>
    <w:rsid w:val="006B1EE9"/>
    <w:rsid w:val="006B35C6"/>
    <w:rsid w:val="006C054C"/>
    <w:rsid w:val="00760E31"/>
    <w:rsid w:val="007F0C78"/>
    <w:rsid w:val="00832912"/>
    <w:rsid w:val="008421F6"/>
    <w:rsid w:val="008555DE"/>
    <w:rsid w:val="008C68BD"/>
    <w:rsid w:val="008E7FA0"/>
    <w:rsid w:val="009B11EC"/>
    <w:rsid w:val="009B15D5"/>
    <w:rsid w:val="009F1B60"/>
    <w:rsid w:val="009F51E9"/>
    <w:rsid w:val="009F6D00"/>
    <w:rsid w:val="00A416A0"/>
    <w:rsid w:val="00A76633"/>
    <w:rsid w:val="00AA76CC"/>
    <w:rsid w:val="00AA77AE"/>
    <w:rsid w:val="00B02E5D"/>
    <w:rsid w:val="00B13BFD"/>
    <w:rsid w:val="00B5553E"/>
    <w:rsid w:val="00BA0A40"/>
    <w:rsid w:val="00BB1CE3"/>
    <w:rsid w:val="00BE2E0D"/>
    <w:rsid w:val="00C56335"/>
    <w:rsid w:val="00CB1A4E"/>
    <w:rsid w:val="00CC6D72"/>
    <w:rsid w:val="00CD6696"/>
    <w:rsid w:val="00CF054B"/>
    <w:rsid w:val="00D031DE"/>
    <w:rsid w:val="00D23934"/>
    <w:rsid w:val="00D61DCD"/>
    <w:rsid w:val="00D62A76"/>
    <w:rsid w:val="00D83721"/>
    <w:rsid w:val="00D83EF3"/>
    <w:rsid w:val="00DA2A9D"/>
    <w:rsid w:val="00E27DC5"/>
    <w:rsid w:val="00FA3ECC"/>
    <w:rsid w:val="00FC10DD"/>
    <w:rsid w:val="00FE0693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51E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F51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55DE"/>
    <w:rPr>
      <w:sz w:val="20"/>
      <w:szCs w:val="20"/>
    </w:rPr>
  </w:style>
  <w:style w:type="paragraph" w:styleId="a7">
    <w:name w:val="List Paragraph"/>
    <w:basedOn w:val="a"/>
    <w:uiPriority w:val="34"/>
    <w:qFormat/>
    <w:rsid w:val="00483C1F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51E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F51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55DE"/>
    <w:rPr>
      <w:sz w:val="20"/>
      <w:szCs w:val="20"/>
    </w:rPr>
  </w:style>
  <w:style w:type="paragraph" w:styleId="a7">
    <w:name w:val="List Paragraph"/>
    <w:basedOn w:val="a"/>
    <w:uiPriority w:val="34"/>
    <w:qFormat/>
    <w:rsid w:val="00483C1F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綜企科黃思瑋</cp:lastModifiedBy>
  <cp:revision>3</cp:revision>
  <cp:lastPrinted>2019-10-29T07:12:00Z</cp:lastPrinted>
  <dcterms:created xsi:type="dcterms:W3CDTF">2020-05-15T06:32:00Z</dcterms:created>
  <dcterms:modified xsi:type="dcterms:W3CDTF">2020-05-18T03:20:00Z</dcterms:modified>
</cp:coreProperties>
</file>