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95" w:rsidRPr="00AD4EB2" w:rsidRDefault="00B97E39" w:rsidP="00AD4EB2">
      <w:pPr>
        <w:spacing w:beforeLines="50" w:before="180" w:afterLines="50" w:after="180" w:line="420" w:lineRule="exact"/>
        <w:jc w:val="center"/>
        <w:rPr>
          <w:rFonts w:eastAsia="標楷體"/>
          <w:b/>
          <w:sz w:val="32"/>
          <w:szCs w:val="32"/>
        </w:rPr>
      </w:pPr>
      <w:bookmarkStart w:id="0" w:name="_GoBack"/>
      <w:bookmarkEnd w:id="0"/>
      <w:r w:rsidRPr="00AD4EB2">
        <w:rPr>
          <w:rFonts w:eastAsia="標楷體"/>
          <w:b/>
          <w:sz w:val="32"/>
          <w:szCs w:val="32"/>
          <w:lang w:eastAsia="zh-HK"/>
        </w:rPr>
        <w:t>機場捷運</w:t>
      </w:r>
      <w:r w:rsidRPr="00AD4EB2">
        <w:rPr>
          <w:rFonts w:eastAsia="標楷體"/>
          <w:b/>
          <w:sz w:val="32"/>
          <w:szCs w:val="32"/>
        </w:rPr>
        <w:t>A7</w:t>
      </w:r>
      <w:r w:rsidRPr="00AD4EB2">
        <w:rPr>
          <w:rFonts w:eastAsia="標楷體"/>
          <w:b/>
          <w:sz w:val="32"/>
          <w:szCs w:val="32"/>
          <w:lang w:eastAsia="zh-HK"/>
        </w:rPr>
        <w:t>站地區區段徵收範圍外排水銜接水路及蝕溝治理用地第一次公聽會</w:t>
      </w:r>
      <w:r w:rsidR="006F3890" w:rsidRPr="00AD4EB2">
        <w:rPr>
          <w:rFonts w:eastAsia="標楷體"/>
          <w:b/>
          <w:sz w:val="32"/>
          <w:szCs w:val="32"/>
        </w:rPr>
        <w:t>會議紀錄</w:t>
      </w:r>
    </w:p>
    <w:p w:rsidR="006F3890" w:rsidRPr="00AD4EB2" w:rsidRDefault="006F3890" w:rsidP="00AD4EB2">
      <w:pPr>
        <w:numPr>
          <w:ilvl w:val="0"/>
          <w:numId w:val="1"/>
        </w:numPr>
        <w:spacing w:beforeLines="50" w:before="180" w:afterLines="50" w:after="180" w:line="420" w:lineRule="exact"/>
        <w:jc w:val="both"/>
        <w:rPr>
          <w:rFonts w:eastAsia="標楷體"/>
          <w:sz w:val="26"/>
          <w:szCs w:val="26"/>
        </w:rPr>
      </w:pPr>
      <w:r w:rsidRPr="00AD4EB2">
        <w:rPr>
          <w:rFonts w:eastAsia="標楷體"/>
          <w:b/>
          <w:sz w:val="26"/>
          <w:szCs w:val="26"/>
        </w:rPr>
        <w:t>事由：</w:t>
      </w:r>
      <w:r w:rsidRPr="00AD4EB2">
        <w:rPr>
          <w:rFonts w:eastAsia="標楷體"/>
          <w:sz w:val="26"/>
          <w:szCs w:val="26"/>
        </w:rPr>
        <w:t>說明「</w:t>
      </w:r>
      <w:r w:rsidR="00BF6808">
        <w:rPr>
          <w:rFonts w:eastAsia="標楷體" w:hint="eastAsia"/>
          <w:sz w:val="26"/>
          <w:szCs w:val="26"/>
        </w:rPr>
        <w:t>機</w:t>
      </w:r>
      <w:r w:rsidR="00B97E39" w:rsidRPr="00AD4EB2">
        <w:rPr>
          <w:rFonts w:eastAsia="標楷體"/>
          <w:sz w:val="26"/>
          <w:szCs w:val="26"/>
        </w:rPr>
        <w:t>場捷運</w:t>
      </w:r>
      <w:r w:rsidR="00B97E39" w:rsidRPr="00AD4EB2">
        <w:rPr>
          <w:rFonts w:eastAsia="標楷體"/>
          <w:sz w:val="26"/>
          <w:szCs w:val="26"/>
        </w:rPr>
        <w:t>A7</w:t>
      </w:r>
      <w:r w:rsidR="00B97E39" w:rsidRPr="00AD4EB2">
        <w:rPr>
          <w:rFonts w:eastAsia="標楷體"/>
          <w:sz w:val="26"/>
          <w:szCs w:val="26"/>
        </w:rPr>
        <w:t>站地區區段徵收範圍外排水銜接水路及蝕溝治理用地</w:t>
      </w:r>
      <w:r w:rsidRPr="00AD4EB2">
        <w:rPr>
          <w:rFonts w:eastAsia="標楷體"/>
          <w:sz w:val="26"/>
          <w:szCs w:val="26"/>
        </w:rPr>
        <w:t>」</w:t>
      </w:r>
      <w:r w:rsidR="00B97E39" w:rsidRPr="00AD4EB2">
        <w:rPr>
          <w:rFonts w:eastAsia="標楷體"/>
          <w:sz w:val="26"/>
          <w:szCs w:val="26"/>
        </w:rPr>
        <w:t xml:space="preserve"> </w:t>
      </w:r>
      <w:r w:rsidRPr="00AD4EB2">
        <w:rPr>
          <w:rFonts w:eastAsia="標楷體"/>
          <w:sz w:val="26"/>
          <w:szCs w:val="26"/>
        </w:rPr>
        <w:t>之興辦事業概況，依社會、經濟、文化及生態、永續發展、其他因素評估本興辦事業之公益性及必要性，並聽取土地所有權人及利害關係人之意見。</w:t>
      </w:r>
    </w:p>
    <w:p w:rsidR="006F3890" w:rsidRPr="00AD4EB2" w:rsidRDefault="006F3890" w:rsidP="00AD4EB2">
      <w:pPr>
        <w:numPr>
          <w:ilvl w:val="0"/>
          <w:numId w:val="1"/>
        </w:numPr>
        <w:spacing w:beforeLines="50" w:before="180" w:afterLines="50" w:after="180" w:line="420" w:lineRule="exact"/>
        <w:ind w:left="680" w:hanging="680"/>
        <w:jc w:val="both"/>
        <w:rPr>
          <w:rFonts w:eastAsia="標楷體"/>
          <w:sz w:val="26"/>
          <w:szCs w:val="26"/>
        </w:rPr>
      </w:pPr>
      <w:r w:rsidRPr="00AD4EB2">
        <w:rPr>
          <w:rFonts w:eastAsia="標楷體"/>
          <w:b/>
          <w:sz w:val="26"/>
          <w:szCs w:val="26"/>
        </w:rPr>
        <w:t>時間：</w:t>
      </w:r>
      <w:r w:rsidRPr="00AD4EB2">
        <w:rPr>
          <w:rFonts w:eastAsia="標楷體"/>
          <w:sz w:val="26"/>
          <w:szCs w:val="26"/>
        </w:rPr>
        <w:t>106</w:t>
      </w:r>
      <w:r w:rsidRPr="00AD4EB2">
        <w:rPr>
          <w:rFonts w:eastAsia="標楷體"/>
          <w:sz w:val="26"/>
          <w:szCs w:val="26"/>
        </w:rPr>
        <w:t>年</w:t>
      </w:r>
      <w:r w:rsidRPr="00AD4EB2">
        <w:rPr>
          <w:rFonts w:eastAsia="標楷體"/>
          <w:sz w:val="26"/>
          <w:szCs w:val="26"/>
        </w:rPr>
        <w:t>0</w:t>
      </w:r>
      <w:r w:rsidR="00B97E39" w:rsidRPr="00AD4EB2">
        <w:rPr>
          <w:rFonts w:eastAsia="標楷體"/>
          <w:sz w:val="26"/>
          <w:szCs w:val="26"/>
        </w:rPr>
        <w:t>8</w:t>
      </w:r>
      <w:r w:rsidRPr="00AD4EB2">
        <w:rPr>
          <w:rFonts w:eastAsia="標楷體"/>
          <w:sz w:val="26"/>
          <w:szCs w:val="26"/>
        </w:rPr>
        <w:t>月</w:t>
      </w:r>
      <w:r w:rsidR="00B97E39" w:rsidRPr="00AD4EB2">
        <w:rPr>
          <w:rFonts w:eastAsia="標楷體"/>
          <w:sz w:val="26"/>
          <w:szCs w:val="26"/>
        </w:rPr>
        <w:t>16</w:t>
      </w:r>
      <w:r w:rsidRPr="00AD4EB2">
        <w:rPr>
          <w:rFonts w:eastAsia="標楷體"/>
          <w:sz w:val="26"/>
          <w:szCs w:val="26"/>
        </w:rPr>
        <w:t>日</w:t>
      </w:r>
      <w:r w:rsidRPr="00AD4EB2">
        <w:rPr>
          <w:rFonts w:eastAsia="標楷體"/>
          <w:sz w:val="26"/>
          <w:szCs w:val="26"/>
        </w:rPr>
        <w:t>(</w:t>
      </w:r>
      <w:r w:rsidRPr="00AD4EB2">
        <w:rPr>
          <w:rFonts w:eastAsia="標楷體"/>
          <w:sz w:val="26"/>
          <w:szCs w:val="26"/>
        </w:rPr>
        <w:t>星期</w:t>
      </w:r>
      <w:r w:rsidR="00B97E39" w:rsidRPr="00AD4EB2">
        <w:rPr>
          <w:rFonts w:eastAsia="標楷體"/>
          <w:sz w:val="26"/>
          <w:szCs w:val="26"/>
          <w:lang w:eastAsia="zh-HK"/>
        </w:rPr>
        <w:t>三</w:t>
      </w:r>
      <w:r w:rsidRPr="00AD4EB2">
        <w:rPr>
          <w:rFonts w:eastAsia="標楷體"/>
          <w:sz w:val="26"/>
          <w:szCs w:val="26"/>
        </w:rPr>
        <w:t>)</w:t>
      </w:r>
      <w:r w:rsidRPr="00AD4EB2">
        <w:rPr>
          <w:rFonts w:eastAsia="標楷體"/>
          <w:sz w:val="26"/>
          <w:szCs w:val="26"/>
        </w:rPr>
        <w:t>上午</w:t>
      </w:r>
      <w:r w:rsidRPr="00AD4EB2">
        <w:rPr>
          <w:rFonts w:eastAsia="標楷體"/>
          <w:sz w:val="26"/>
          <w:szCs w:val="26"/>
        </w:rPr>
        <w:t>10</w:t>
      </w:r>
      <w:r w:rsidRPr="00AD4EB2">
        <w:rPr>
          <w:rFonts w:eastAsia="標楷體"/>
          <w:sz w:val="26"/>
          <w:szCs w:val="26"/>
        </w:rPr>
        <w:t>時</w:t>
      </w:r>
      <w:r w:rsidRPr="00AD4EB2">
        <w:rPr>
          <w:rFonts w:eastAsia="標楷體"/>
          <w:sz w:val="26"/>
          <w:szCs w:val="26"/>
        </w:rPr>
        <w:t>00</w:t>
      </w:r>
      <w:r w:rsidRPr="00AD4EB2">
        <w:rPr>
          <w:rFonts w:eastAsia="標楷體"/>
          <w:sz w:val="26"/>
          <w:szCs w:val="26"/>
        </w:rPr>
        <w:t>分。</w:t>
      </w:r>
    </w:p>
    <w:p w:rsidR="006F3890" w:rsidRPr="00AD4EB2" w:rsidRDefault="006F3890" w:rsidP="00AD4EB2">
      <w:pPr>
        <w:numPr>
          <w:ilvl w:val="0"/>
          <w:numId w:val="1"/>
        </w:numPr>
        <w:spacing w:beforeLines="50" w:before="180" w:afterLines="50" w:after="180" w:line="420" w:lineRule="exact"/>
        <w:ind w:left="680" w:hanging="680"/>
        <w:jc w:val="both"/>
        <w:rPr>
          <w:rFonts w:eastAsia="標楷體"/>
          <w:sz w:val="26"/>
          <w:szCs w:val="26"/>
        </w:rPr>
      </w:pPr>
      <w:r w:rsidRPr="00AD4EB2">
        <w:rPr>
          <w:rFonts w:eastAsia="標楷體"/>
          <w:b/>
          <w:sz w:val="26"/>
          <w:szCs w:val="26"/>
        </w:rPr>
        <w:t>地點：</w:t>
      </w:r>
      <w:r w:rsidR="00B97E39" w:rsidRPr="00AD4EB2">
        <w:rPr>
          <w:rFonts w:eastAsia="標楷體"/>
          <w:sz w:val="26"/>
          <w:szCs w:val="26"/>
          <w:lang w:eastAsia="zh-HK"/>
        </w:rPr>
        <w:t>龜山區</w:t>
      </w:r>
      <w:r w:rsidRPr="00AD4EB2">
        <w:rPr>
          <w:rFonts w:eastAsia="標楷體"/>
          <w:sz w:val="26"/>
          <w:szCs w:val="26"/>
        </w:rPr>
        <w:t>公所</w:t>
      </w:r>
      <w:r w:rsidR="00B97E39" w:rsidRPr="00AD4EB2">
        <w:rPr>
          <w:rFonts w:eastAsia="標楷體"/>
          <w:sz w:val="26"/>
          <w:szCs w:val="26"/>
        </w:rPr>
        <w:t>3</w:t>
      </w:r>
      <w:r w:rsidR="00B97E39" w:rsidRPr="00AD4EB2">
        <w:rPr>
          <w:rFonts w:eastAsia="標楷體"/>
          <w:sz w:val="26"/>
          <w:szCs w:val="26"/>
          <w:lang w:eastAsia="zh-HK"/>
        </w:rPr>
        <w:t>樓禮堂</w:t>
      </w:r>
    </w:p>
    <w:p w:rsidR="006F3890" w:rsidRPr="00AD4EB2" w:rsidRDefault="006F3890" w:rsidP="00AD4EB2">
      <w:pPr>
        <w:numPr>
          <w:ilvl w:val="0"/>
          <w:numId w:val="1"/>
        </w:numPr>
        <w:spacing w:beforeLines="50" w:before="180" w:afterLines="50" w:after="180" w:line="420" w:lineRule="exact"/>
        <w:ind w:left="680" w:hanging="680"/>
        <w:jc w:val="both"/>
        <w:rPr>
          <w:rFonts w:eastAsia="標楷體"/>
          <w:sz w:val="26"/>
          <w:szCs w:val="26"/>
        </w:rPr>
      </w:pPr>
      <w:r w:rsidRPr="00AD4EB2">
        <w:rPr>
          <w:rFonts w:eastAsia="標楷體"/>
          <w:b/>
          <w:sz w:val="26"/>
          <w:szCs w:val="26"/>
        </w:rPr>
        <w:t>主持人：</w:t>
      </w:r>
      <w:r w:rsidR="00B97E39" w:rsidRPr="00AD4EB2">
        <w:rPr>
          <w:rFonts w:eastAsia="標楷體"/>
          <w:sz w:val="26"/>
          <w:szCs w:val="26"/>
          <w:lang w:eastAsia="zh-HK"/>
        </w:rPr>
        <w:t>王科長士綜</w:t>
      </w:r>
      <w:r w:rsidR="008C5F98" w:rsidRPr="00AD4EB2">
        <w:rPr>
          <w:rFonts w:eastAsia="標楷體"/>
          <w:sz w:val="26"/>
          <w:szCs w:val="26"/>
        </w:rPr>
        <w:t xml:space="preserve">  </w:t>
      </w:r>
      <w:r w:rsidRPr="00AD4EB2">
        <w:rPr>
          <w:rFonts w:eastAsia="標楷體"/>
          <w:sz w:val="26"/>
          <w:szCs w:val="26"/>
        </w:rPr>
        <w:t xml:space="preserve">               </w:t>
      </w:r>
      <w:r w:rsidR="00AD4EB2">
        <w:rPr>
          <w:rFonts w:eastAsia="標楷體" w:hint="eastAsia"/>
          <w:sz w:val="26"/>
          <w:szCs w:val="26"/>
        </w:rPr>
        <w:t xml:space="preserve">　　　　　</w:t>
      </w:r>
      <w:r w:rsidR="008C5F98" w:rsidRPr="00AD4EB2">
        <w:rPr>
          <w:rFonts w:eastAsia="標楷體"/>
          <w:sz w:val="26"/>
          <w:szCs w:val="26"/>
        </w:rPr>
        <w:t>記錄：</w:t>
      </w:r>
      <w:r w:rsidR="00B97E39" w:rsidRPr="00AD4EB2">
        <w:rPr>
          <w:rFonts w:eastAsia="標楷體"/>
          <w:sz w:val="26"/>
          <w:szCs w:val="26"/>
          <w:lang w:eastAsia="zh-HK"/>
        </w:rPr>
        <w:t>洪季良</w:t>
      </w:r>
    </w:p>
    <w:p w:rsidR="006F3890" w:rsidRPr="00AD4EB2" w:rsidRDefault="006F3890" w:rsidP="00AD4EB2">
      <w:pPr>
        <w:numPr>
          <w:ilvl w:val="0"/>
          <w:numId w:val="1"/>
        </w:numPr>
        <w:tabs>
          <w:tab w:val="left" w:pos="1560"/>
        </w:tabs>
        <w:spacing w:beforeLines="50" w:before="180" w:afterLines="50" w:after="180" w:line="420" w:lineRule="exact"/>
        <w:ind w:left="680" w:hanging="680"/>
        <w:jc w:val="both"/>
        <w:rPr>
          <w:rFonts w:eastAsia="標楷體"/>
          <w:sz w:val="26"/>
          <w:szCs w:val="26"/>
        </w:rPr>
      </w:pPr>
      <w:r w:rsidRPr="00AD4EB2">
        <w:rPr>
          <w:rFonts w:eastAsia="標楷體"/>
          <w:b/>
          <w:sz w:val="26"/>
          <w:szCs w:val="26"/>
        </w:rPr>
        <w:t>出席單位及人員姓名：</w:t>
      </w:r>
    </w:p>
    <w:p w:rsidR="006F3890" w:rsidRPr="00202B6B" w:rsidRDefault="00202B6B" w:rsidP="00202B6B">
      <w:pPr>
        <w:spacing w:beforeLines="50" w:before="180" w:afterLines="50" w:after="180" w:line="420" w:lineRule="exact"/>
        <w:ind w:left="680"/>
        <w:rPr>
          <w:rFonts w:eastAsia="標楷體"/>
          <w:sz w:val="26"/>
          <w:szCs w:val="26"/>
        </w:rPr>
      </w:pPr>
      <w:r>
        <w:rPr>
          <w:rFonts w:eastAsia="標楷體" w:hint="eastAsia"/>
          <w:sz w:val="26"/>
          <w:szCs w:val="26"/>
          <w:lang w:eastAsia="zh-HK"/>
        </w:rPr>
        <w:t>一</w:t>
      </w:r>
      <w:r>
        <w:rPr>
          <w:rFonts w:eastAsia="標楷體" w:hint="eastAsia"/>
          <w:sz w:val="26"/>
          <w:szCs w:val="26"/>
        </w:rPr>
        <w:t>、</w:t>
      </w:r>
      <w:r w:rsidR="00B97E39" w:rsidRPr="00202B6B">
        <w:rPr>
          <w:rFonts w:eastAsia="標楷體"/>
          <w:sz w:val="26"/>
          <w:szCs w:val="26"/>
          <w:lang w:eastAsia="zh-HK"/>
        </w:rPr>
        <w:t>桃園</w:t>
      </w:r>
      <w:r w:rsidR="008C5F98" w:rsidRPr="00202B6B">
        <w:rPr>
          <w:rFonts w:eastAsia="標楷體"/>
          <w:sz w:val="26"/>
          <w:szCs w:val="26"/>
        </w:rPr>
        <w:t>市政府</w:t>
      </w:r>
      <w:r w:rsidR="00B97E39" w:rsidRPr="00202B6B">
        <w:rPr>
          <w:rFonts w:eastAsia="標楷體"/>
          <w:sz w:val="26"/>
          <w:szCs w:val="26"/>
          <w:lang w:eastAsia="zh-HK"/>
        </w:rPr>
        <w:t>水務</w:t>
      </w:r>
      <w:r w:rsidR="008C5F98" w:rsidRPr="00202B6B">
        <w:rPr>
          <w:rFonts w:eastAsia="標楷體"/>
          <w:sz w:val="26"/>
          <w:szCs w:val="26"/>
        </w:rPr>
        <w:t>局：</w:t>
      </w:r>
      <w:r w:rsidR="00B97E39" w:rsidRPr="00202B6B">
        <w:rPr>
          <w:rFonts w:eastAsia="標楷體"/>
          <w:sz w:val="26"/>
          <w:szCs w:val="26"/>
          <w:lang w:eastAsia="zh-HK"/>
        </w:rPr>
        <w:t>王士綜</w:t>
      </w:r>
    </w:p>
    <w:p w:rsidR="00CC72F5" w:rsidRPr="00AD4EB2" w:rsidRDefault="00CC72F5" w:rsidP="00AD4EB2">
      <w:pPr>
        <w:spacing w:beforeLines="50" w:before="180" w:afterLines="50" w:after="180" w:line="420" w:lineRule="exact"/>
        <w:ind w:leftChars="59" w:left="142"/>
        <w:rPr>
          <w:rFonts w:eastAsia="標楷體"/>
          <w:sz w:val="26"/>
          <w:szCs w:val="26"/>
          <w:lang w:eastAsia="zh-HK"/>
        </w:rPr>
      </w:pPr>
      <w:r w:rsidRPr="00AD4EB2">
        <w:rPr>
          <w:rFonts w:eastAsia="標楷體"/>
          <w:sz w:val="26"/>
          <w:szCs w:val="26"/>
        </w:rPr>
        <w:t xml:space="preserve">　　</w:t>
      </w:r>
      <w:r w:rsidRPr="00AD4EB2">
        <w:rPr>
          <w:rFonts w:eastAsia="標楷體"/>
          <w:sz w:val="26"/>
          <w:szCs w:val="26"/>
          <w:lang w:eastAsia="zh-HK"/>
        </w:rPr>
        <w:t>二</w:t>
      </w:r>
      <w:r w:rsidRPr="00AD4EB2">
        <w:rPr>
          <w:rFonts w:eastAsia="標楷體"/>
          <w:sz w:val="26"/>
          <w:szCs w:val="26"/>
        </w:rPr>
        <w:t>、</w:t>
      </w:r>
      <w:r w:rsidR="00B97E39" w:rsidRPr="00AD4EB2">
        <w:rPr>
          <w:rFonts w:eastAsia="標楷體"/>
          <w:sz w:val="26"/>
          <w:szCs w:val="26"/>
          <w:lang w:eastAsia="zh-HK"/>
        </w:rPr>
        <w:t>桃園</w:t>
      </w:r>
      <w:r w:rsidR="00B97E39" w:rsidRPr="00AD4EB2">
        <w:rPr>
          <w:rFonts w:eastAsia="標楷體"/>
          <w:sz w:val="26"/>
          <w:szCs w:val="26"/>
        </w:rPr>
        <w:t>市政府地政局：</w:t>
      </w:r>
      <w:r w:rsidR="00B97E39" w:rsidRPr="00AD4EB2">
        <w:rPr>
          <w:rFonts w:eastAsia="標楷體"/>
          <w:sz w:val="26"/>
          <w:szCs w:val="26"/>
          <w:lang w:eastAsia="zh-HK"/>
        </w:rPr>
        <w:t>丁宗賢</w:t>
      </w:r>
    </w:p>
    <w:p w:rsidR="00CC72F5" w:rsidRPr="00AD4EB2" w:rsidRDefault="00CC72F5" w:rsidP="00AD4EB2">
      <w:pPr>
        <w:spacing w:beforeLines="50" w:before="180" w:afterLines="50" w:after="180" w:line="420" w:lineRule="exact"/>
        <w:ind w:leftChars="59" w:left="142"/>
        <w:rPr>
          <w:rFonts w:eastAsia="標楷體"/>
          <w:sz w:val="26"/>
          <w:szCs w:val="26"/>
          <w:lang w:eastAsia="zh-HK"/>
        </w:rPr>
      </w:pPr>
      <w:r w:rsidRPr="00AD4EB2">
        <w:rPr>
          <w:rFonts w:eastAsia="標楷體"/>
          <w:sz w:val="26"/>
          <w:szCs w:val="26"/>
        </w:rPr>
        <w:t xml:space="preserve">　　</w:t>
      </w:r>
      <w:r w:rsidRPr="00AD4EB2">
        <w:rPr>
          <w:rFonts w:eastAsia="標楷體"/>
          <w:sz w:val="26"/>
          <w:szCs w:val="26"/>
          <w:lang w:eastAsia="zh-HK"/>
        </w:rPr>
        <w:t>三</w:t>
      </w:r>
      <w:r w:rsidRPr="00AD4EB2">
        <w:rPr>
          <w:rFonts w:eastAsia="標楷體"/>
          <w:sz w:val="26"/>
          <w:szCs w:val="26"/>
        </w:rPr>
        <w:t>、</w:t>
      </w:r>
      <w:r w:rsidR="00B97E39" w:rsidRPr="00AD4EB2">
        <w:rPr>
          <w:rFonts w:eastAsia="標楷體"/>
          <w:sz w:val="26"/>
          <w:szCs w:val="26"/>
          <w:lang w:eastAsia="zh-HK"/>
        </w:rPr>
        <w:t>內政部地政司</w:t>
      </w:r>
      <w:r w:rsidR="006F3890" w:rsidRPr="00AD4EB2">
        <w:rPr>
          <w:rFonts w:eastAsia="標楷體"/>
          <w:sz w:val="26"/>
          <w:szCs w:val="26"/>
        </w:rPr>
        <w:t>：</w:t>
      </w:r>
      <w:r w:rsidR="00B97E39" w:rsidRPr="00AD4EB2">
        <w:rPr>
          <w:rFonts w:eastAsia="標楷體"/>
          <w:sz w:val="26"/>
          <w:szCs w:val="26"/>
          <w:lang w:eastAsia="zh-HK"/>
        </w:rPr>
        <w:t>洪天貺</w:t>
      </w:r>
    </w:p>
    <w:p w:rsidR="00CC72F5" w:rsidRPr="00AD4EB2" w:rsidRDefault="00CC72F5" w:rsidP="00AD4EB2">
      <w:pPr>
        <w:spacing w:beforeLines="50" w:before="180" w:afterLines="50" w:after="180" w:line="420" w:lineRule="exact"/>
        <w:ind w:leftChars="59" w:left="142"/>
        <w:rPr>
          <w:rFonts w:eastAsia="標楷體"/>
          <w:sz w:val="26"/>
          <w:szCs w:val="26"/>
          <w:lang w:eastAsia="zh-HK"/>
        </w:rPr>
      </w:pPr>
      <w:r w:rsidRPr="00AD4EB2">
        <w:rPr>
          <w:rFonts w:eastAsia="標楷體"/>
          <w:sz w:val="26"/>
          <w:szCs w:val="26"/>
        </w:rPr>
        <w:t xml:space="preserve">　　</w:t>
      </w:r>
      <w:r w:rsidRPr="00AD4EB2">
        <w:rPr>
          <w:rFonts w:eastAsia="標楷體"/>
          <w:sz w:val="26"/>
          <w:szCs w:val="26"/>
          <w:lang w:eastAsia="zh-HK"/>
        </w:rPr>
        <w:t>四</w:t>
      </w:r>
      <w:r w:rsidRPr="00AD4EB2">
        <w:rPr>
          <w:rFonts w:eastAsia="標楷體"/>
          <w:sz w:val="26"/>
          <w:szCs w:val="26"/>
        </w:rPr>
        <w:t>、</w:t>
      </w:r>
      <w:r w:rsidR="00B97E39" w:rsidRPr="00AD4EB2">
        <w:rPr>
          <w:rFonts w:eastAsia="標楷體"/>
          <w:sz w:val="26"/>
          <w:szCs w:val="26"/>
          <w:lang w:eastAsia="zh-HK"/>
        </w:rPr>
        <w:t>內政部土地重劃工程處</w:t>
      </w:r>
      <w:r w:rsidR="00B97E39" w:rsidRPr="00AD4EB2">
        <w:rPr>
          <w:rFonts w:eastAsia="標楷體"/>
          <w:sz w:val="26"/>
          <w:szCs w:val="26"/>
        </w:rPr>
        <w:t>：</w:t>
      </w:r>
      <w:r w:rsidR="00B97E39" w:rsidRPr="00AD4EB2">
        <w:rPr>
          <w:rFonts w:eastAsia="標楷體"/>
          <w:sz w:val="26"/>
          <w:szCs w:val="26"/>
          <w:lang w:eastAsia="zh-HK"/>
        </w:rPr>
        <w:t>陳泰良</w:t>
      </w:r>
    </w:p>
    <w:p w:rsidR="00CC72F5" w:rsidRPr="00AD4EB2" w:rsidRDefault="00CC72F5" w:rsidP="00AD4EB2">
      <w:pPr>
        <w:spacing w:beforeLines="50" w:before="180" w:afterLines="50" w:after="180" w:line="420" w:lineRule="exact"/>
        <w:ind w:leftChars="59" w:left="142"/>
        <w:rPr>
          <w:rFonts w:eastAsia="標楷體"/>
          <w:sz w:val="26"/>
          <w:szCs w:val="26"/>
          <w:lang w:eastAsia="zh-HK"/>
        </w:rPr>
      </w:pPr>
      <w:r w:rsidRPr="00AD4EB2">
        <w:rPr>
          <w:rFonts w:eastAsia="標楷體"/>
          <w:sz w:val="26"/>
          <w:szCs w:val="26"/>
        </w:rPr>
        <w:t xml:space="preserve">　　</w:t>
      </w:r>
      <w:r w:rsidRPr="00AD4EB2">
        <w:rPr>
          <w:rFonts w:eastAsia="標楷體"/>
          <w:sz w:val="26"/>
          <w:szCs w:val="26"/>
          <w:lang w:eastAsia="zh-HK"/>
        </w:rPr>
        <w:t>五</w:t>
      </w:r>
      <w:r w:rsidRPr="00AD4EB2">
        <w:rPr>
          <w:rFonts w:eastAsia="標楷體"/>
          <w:sz w:val="26"/>
          <w:szCs w:val="26"/>
        </w:rPr>
        <w:t>、</w:t>
      </w:r>
      <w:r w:rsidR="00B97E39" w:rsidRPr="00AD4EB2">
        <w:rPr>
          <w:rFonts w:eastAsia="標楷體"/>
          <w:sz w:val="26"/>
          <w:szCs w:val="26"/>
          <w:lang w:eastAsia="zh-HK"/>
        </w:rPr>
        <w:t>中興工程顧問</w:t>
      </w:r>
      <w:r w:rsidR="00B97E39" w:rsidRPr="00AD4EB2">
        <w:rPr>
          <w:rFonts w:eastAsia="標楷體"/>
          <w:sz w:val="26"/>
          <w:szCs w:val="26"/>
        </w:rPr>
        <w:t>(</w:t>
      </w:r>
      <w:r w:rsidR="00B97E39" w:rsidRPr="00AD4EB2">
        <w:rPr>
          <w:rFonts w:eastAsia="標楷體"/>
          <w:sz w:val="26"/>
          <w:szCs w:val="26"/>
          <w:lang w:eastAsia="zh-HK"/>
        </w:rPr>
        <w:t>股</w:t>
      </w:r>
      <w:r w:rsidR="00B97E39" w:rsidRPr="00AD4EB2">
        <w:rPr>
          <w:rFonts w:eastAsia="標楷體"/>
          <w:sz w:val="26"/>
          <w:szCs w:val="26"/>
        </w:rPr>
        <w:t>)</w:t>
      </w:r>
      <w:r w:rsidR="00B97E39" w:rsidRPr="00AD4EB2">
        <w:rPr>
          <w:rFonts w:eastAsia="標楷體"/>
          <w:sz w:val="26"/>
          <w:szCs w:val="26"/>
          <w:lang w:eastAsia="zh-HK"/>
        </w:rPr>
        <w:t>公司</w:t>
      </w:r>
      <w:r w:rsidR="006F3890" w:rsidRPr="00AD4EB2">
        <w:rPr>
          <w:rFonts w:eastAsia="標楷體"/>
          <w:sz w:val="26"/>
          <w:szCs w:val="26"/>
        </w:rPr>
        <w:t>：</w:t>
      </w:r>
      <w:r w:rsidR="00B97E39" w:rsidRPr="00AD4EB2">
        <w:rPr>
          <w:rFonts w:eastAsia="標楷體"/>
          <w:sz w:val="26"/>
          <w:szCs w:val="26"/>
          <w:lang w:eastAsia="zh-HK"/>
        </w:rPr>
        <w:t>莊孟曉</w:t>
      </w:r>
    </w:p>
    <w:p w:rsidR="002D0FC8" w:rsidRPr="00AD4EB2" w:rsidRDefault="00CC72F5" w:rsidP="00AD4EB2">
      <w:pPr>
        <w:spacing w:beforeLines="50" w:before="180" w:afterLines="50" w:after="180" w:line="420" w:lineRule="exact"/>
        <w:ind w:leftChars="59" w:left="142"/>
        <w:rPr>
          <w:rFonts w:eastAsia="標楷體"/>
          <w:sz w:val="26"/>
          <w:szCs w:val="26"/>
          <w:lang w:eastAsia="zh-HK"/>
        </w:rPr>
      </w:pPr>
      <w:r w:rsidRPr="00AD4EB2">
        <w:rPr>
          <w:rFonts w:eastAsia="標楷體"/>
          <w:sz w:val="26"/>
          <w:szCs w:val="26"/>
        </w:rPr>
        <w:t xml:space="preserve">　　</w:t>
      </w:r>
      <w:r w:rsidRPr="00AD4EB2">
        <w:rPr>
          <w:rFonts w:eastAsia="標楷體"/>
          <w:sz w:val="26"/>
          <w:szCs w:val="26"/>
          <w:lang w:eastAsia="zh-HK"/>
        </w:rPr>
        <w:t>六</w:t>
      </w:r>
      <w:r w:rsidRPr="00AD4EB2">
        <w:rPr>
          <w:rFonts w:eastAsia="標楷體"/>
          <w:sz w:val="26"/>
          <w:szCs w:val="26"/>
        </w:rPr>
        <w:t>、</w:t>
      </w:r>
      <w:r w:rsidR="006F3890" w:rsidRPr="00AD4EB2">
        <w:rPr>
          <w:rFonts w:eastAsia="標楷體"/>
          <w:sz w:val="26"/>
          <w:szCs w:val="26"/>
        </w:rPr>
        <w:t>亞興測量有限公司：</w:t>
      </w:r>
      <w:r w:rsidRPr="00AD4EB2">
        <w:rPr>
          <w:rFonts w:eastAsia="標楷體"/>
          <w:sz w:val="26"/>
          <w:szCs w:val="26"/>
          <w:lang w:eastAsia="zh-HK"/>
        </w:rPr>
        <w:t>嚴葳</w:t>
      </w:r>
      <w:r w:rsidRPr="00AD4EB2">
        <w:rPr>
          <w:rFonts w:eastAsia="標楷體"/>
          <w:sz w:val="26"/>
          <w:szCs w:val="26"/>
        </w:rPr>
        <w:t>、</w:t>
      </w:r>
      <w:r w:rsidRPr="00AD4EB2">
        <w:rPr>
          <w:rFonts w:eastAsia="標楷體"/>
          <w:sz w:val="26"/>
          <w:szCs w:val="26"/>
          <w:lang w:eastAsia="zh-HK"/>
        </w:rPr>
        <w:t>汪家銓、石佾箴</w:t>
      </w:r>
      <w:r w:rsidRPr="00AD4EB2">
        <w:rPr>
          <w:rFonts w:eastAsia="標楷體"/>
          <w:sz w:val="26"/>
          <w:szCs w:val="26"/>
        </w:rPr>
        <w:t>、</w:t>
      </w:r>
      <w:r w:rsidRPr="00AD4EB2">
        <w:rPr>
          <w:rFonts w:eastAsia="標楷體"/>
          <w:sz w:val="26"/>
          <w:szCs w:val="26"/>
          <w:lang w:eastAsia="zh-HK"/>
        </w:rPr>
        <w:t>游佩穎</w:t>
      </w:r>
    </w:p>
    <w:p w:rsidR="00CC72F5" w:rsidRPr="00AD4EB2" w:rsidRDefault="006F3890" w:rsidP="00AD4EB2">
      <w:pPr>
        <w:numPr>
          <w:ilvl w:val="0"/>
          <w:numId w:val="1"/>
        </w:numPr>
        <w:spacing w:beforeLines="50" w:before="180" w:afterLines="50" w:after="180" w:line="420" w:lineRule="exact"/>
        <w:ind w:left="680" w:hanging="680"/>
        <w:jc w:val="both"/>
        <w:rPr>
          <w:rFonts w:eastAsia="標楷體"/>
          <w:sz w:val="26"/>
          <w:szCs w:val="26"/>
        </w:rPr>
      </w:pPr>
      <w:r w:rsidRPr="00AD4EB2">
        <w:rPr>
          <w:rFonts w:eastAsia="標楷體"/>
          <w:b/>
          <w:sz w:val="26"/>
          <w:szCs w:val="26"/>
        </w:rPr>
        <w:t>土地所有權人及利害關係人：</w:t>
      </w:r>
      <w:r w:rsidR="00154FA3" w:rsidRPr="00154FA3">
        <w:rPr>
          <w:rFonts w:eastAsia="標楷體" w:hint="eastAsia"/>
          <w:sz w:val="26"/>
          <w:szCs w:val="26"/>
          <w:lang w:eastAsia="zh-HK"/>
        </w:rPr>
        <w:t>王</w:t>
      </w:r>
      <w:r w:rsidR="00154FA3" w:rsidRPr="00154FA3">
        <w:rPr>
          <w:rFonts w:eastAsia="標楷體" w:hint="eastAsia"/>
          <w:sz w:val="26"/>
          <w:szCs w:val="26"/>
          <w:lang w:eastAsia="zh-HK"/>
        </w:rPr>
        <w:t>O</w:t>
      </w:r>
      <w:r w:rsidR="00154FA3" w:rsidRPr="00154FA3">
        <w:rPr>
          <w:rFonts w:eastAsia="標楷體" w:hint="eastAsia"/>
          <w:sz w:val="26"/>
          <w:szCs w:val="26"/>
          <w:lang w:eastAsia="zh-HK"/>
        </w:rPr>
        <w:t>泉</w:t>
      </w:r>
      <w:r w:rsidR="00154FA3">
        <w:rPr>
          <w:rFonts w:eastAsia="標楷體" w:hint="eastAsia"/>
          <w:sz w:val="26"/>
          <w:szCs w:val="26"/>
        </w:rPr>
        <w:t>、</w:t>
      </w:r>
      <w:r w:rsidR="00154FA3">
        <w:rPr>
          <w:rFonts w:eastAsia="標楷體" w:hint="eastAsia"/>
          <w:sz w:val="26"/>
          <w:szCs w:val="26"/>
          <w:lang w:eastAsia="zh-HK"/>
        </w:rPr>
        <w:t>吳</w:t>
      </w:r>
      <w:r w:rsidR="00154FA3">
        <w:rPr>
          <w:rFonts w:eastAsia="標楷體" w:hint="eastAsia"/>
          <w:sz w:val="26"/>
          <w:szCs w:val="26"/>
        </w:rPr>
        <w:t>O</w:t>
      </w:r>
      <w:r w:rsidR="00154FA3">
        <w:rPr>
          <w:rFonts w:eastAsia="標楷體" w:hint="eastAsia"/>
          <w:sz w:val="26"/>
          <w:szCs w:val="26"/>
          <w:lang w:eastAsia="zh-HK"/>
        </w:rPr>
        <w:t>泉</w:t>
      </w:r>
      <w:r w:rsidR="00154FA3">
        <w:rPr>
          <w:rFonts w:eastAsia="標楷體" w:hint="eastAsia"/>
          <w:sz w:val="26"/>
          <w:szCs w:val="26"/>
        </w:rPr>
        <w:t>（</w:t>
      </w:r>
      <w:r w:rsidR="00154FA3">
        <w:rPr>
          <w:rFonts w:eastAsia="標楷體" w:hint="eastAsia"/>
          <w:sz w:val="26"/>
          <w:szCs w:val="26"/>
          <w:lang w:eastAsia="zh-HK"/>
        </w:rPr>
        <w:t>代理人</w:t>
      </w:r>
      <w:r w:rsidR="00154FA3">
        <w:rPr>
          <w:rFonts w:eastAsia="標楷體" w:hint="eastAsia"/>
          <w:sz w:val="26"/>
          <w:szCs w:val="26"/>
        </w:rPr>
        <w:t>：</w:t>
      </w:r>
      <w:r w:rsidR="00154FA3">
        <w:rPr>
          <w:rFonts w:eastAsia="標楷體" w:hint="eastAsia"/>
          <w:sz w:val="26"/>
          <w:szCs w:val="26"/>
          <w:lang w:eastAsia="zh-HK"/>
        </w:rPr>
        <w:t>吳</w:t>
      </w:r>
      <w:r w:rsidR="00154FA3">
        <w:rPr>
          <w:rFonts w:eastAsia="標楷體" w:hint="eastAsia"/>
          <w:sz w:val="26"/>
          <w:szCs w:val="26"/>
        </w:rPr>
        <w:t>Ｏ</w:t>
      </w:r>
      <w:r w:rsidR="00154FA3">
        <w:rPr>
          <w:rFonts w:eastAsia="標楷體" w:hint="eastAsia"/>
          <w:sz w:val="26"/>
          <w:szCs w:val="26"/>
          <w:lang w:eastAsia="zh-HK"/>
        </w:rPr>
        <w:t>毅</w:t>
      </w:r>
      <w:r w:rsidR="00154FA3">
        <w:rPr>
          <w:rFonts w:eastAsia="標楷體" w:hint="eastAsia"/>
          <w:sz w:val="26"/>
          <w:szCs w:val="26"/>
        </w:rPr>
        <w:t>）、</w:t>
      </w:r>
      <w:r w:rsidR="00154FA3">
        <w:rPr>
          <w:rFonts w:eastAsia="標楷體" w:hint="eastAsia"/>
          <w:sz w:val="26"/>
          <w:szCs w:val="26"/>
          <w:lang w:eastAsia="zh-HK"/>
        </w:rPr>
        <w:t>李</w:t>
      </w:r>
      <w:r w:rsidR="00154FA3">
        <w:rPr>
          <w:rFonts w:eastAsia="標楷體" w:hint="eastAsia"/>
          <w:sz w:val="26"/>
          <w:szCs w:val="26"/>
        </w:rPr>
        <w:t>O</w:t>
      </w:r>
      <w:r w:rsidR="00154FA3">
        <w:rPr>
          <w:rFonts w:eastAsia="標楷體" w:hint="eastAsia"/>
          <w:sz w:val="26"/>
          <w:szCs w:val="26"/>
          <w:lang w:eastAsia="zh-HK"/>
        </w:rPr>
        <w:t>宜</w:t>
      </w:r>
      <w:r w:rsidR="00154FA3">
        <w:rPr>
          <w:rFonts w:eastAsia="標楷體" w:hint="eastAsia"/>
          <w:sz w:val="26"/>
          <w:szCs w:val="26"/>
        </w:rPr>
        <w:t>（</w:t>
      </w:r>
      <w:r w:rsidR="00154FA3">
        <w:rPr>
          <w:rFonts w:eastAsia="標楷體" w:hint="eastAsia"/>
          <w:sz w:val="26"/>
          <w:szCs w:val="26"/>
          <w:lang w:eastAsia="zh-HK"/>
        </w:rPr>
        <w:t>代理人</w:t>
      </w:r>
      <w:r w:rsidR="00154FA3">
        <w:rPr>
          <w:rFonts w:eastAsia="標楷體" w:hint="eastAsia"/>
          <w:sz w:val="26"/>
          <w:szCs w:val="26"/>
        </w:rPr>
        <w:t>：</w:t>
      </w:r>
      <w:r w:rsidR="00154FA3">
        <w:rPr>
          <w:rFonts w:eastAsia="標楷體" w:hint="eastAsia"/>
          <w:sz w:val="26"/>
          <w:szCs w:val="26"/>
          <w:lang w:eastAsia="zh-HK"/>
        </w:rPr>
        <w:t>李</w:t>
      </w:r>
      <w:r w:rsidR="00154FA3">
        <w:rPr>
          <w:rFonts w:eastAsia="標楷體" w:hint="eastAsia"/>
          <w:sz w:val="26"/>
          <w:szCs w:val="26"/>
        </w:rPr>
        <w:t>Ｏ</w:t>
      </w:r>
      <w:r w:rsidR="00154FA3">
        <w:rPr>
          <w:rFonts w:eastAsia="標楷體" w:hint="eastAsia"/>
          <w:sz w:val="26"/>
          <w:szCs w:val="26"/>
          <w:lang w:eastAsia="zh-HK"/>
        </w:rPr>
        <w:t>泰）</w:t>
      </w:r>
      <w:r w:rsidR="00154FA3">
        <w:rPr>
          <w:rFonts w:eastAsia="標楷體" w:hint="eastAsia"/>
          <w:sz w:val="26"/>
          <w:szCs w:val="26"/>
        </w:rPr>
        <w:t>、</w:t>
      </w:r>
      <w:r w:rsidR="00154FA3">
        <w:rPr>
          <w:rFonts w:eastAsia="標楷體" w:hint="eastAsia"/>
          <w:sz w:val="26"/>
          <w:szCs w:val="26"/>
          <w:lang w:eastAsia="zh-HK"/>
        </w:rPr>
        <w:t>李Ｏ水</w:t>
      </w:r>
      <w:r w:rsidR="00154FA3">
        <w:rPr>
          <w:rFonts w:eastAsia="標楷體" w:hint="eastAsia"/>
          <w:sz w:val="26"/>
          <w:szCs w:val="26"/>
        </w:rPr>
        <w:t>、</w:t>
      </w:r>
      <w:r w:rsidR="00154FA3">
        <w:rPr>
          <w:rFonts w:eastAsia="標楷體" w:hint="eastAsia"/>
          <w:sz w:val="26"/>
          <w:szCs w:val="26"/>
          <w:lang w:eastAsia="zh-HK"/>
        </w:rPr>
        <w:t>林春燕（代理人</w:t>
      </w:r>
      <w:r w:rsidR="00154FA3">
        <w:rPr>
          <w:rFonts w:eastAsia="標楷體" w:hint="eastAsia"/>
          <w:sz w:val="26"/>
          <w:szCs w:val="26"/>
        </w:rPr>
        <w:t>：</w:t>
      </w:r>
      <w:r w:rsidR="00154FA3">
        <w:rPr>
          <w:rFonts w:eastAsia="標楷體" w:hint="eastAsia"/>
          <w:sz w:val="26"/>
          <w:szCs w:val="26"/>
          <w:lang w:eastAsia="zh-HK"/>
        </w:rPr>
        <w:t>李Ｏ泰）</w:t>
      </w:r>
      <w:r w:rsidR="00154FA3">
        <w:rPr>
          <w:rFonts w:eastAsia="標楷體" w:hint="eastAsia"/>
          <w:sz w:val="26"/>
          <w:szCs w:val="26"/>
        </w:rPr>
        <w:t>、</w:t>
      </w:r>
      <w:r w:rsidR="00154FA3">
        <w:rPr>
          <w:rFonts w:eastAsia="標楷體" w:hint="eastAsia"/>
          <w:sz w:val="26"/>
          <w:szCs w:val="26"/>
          <w:lang w:eastAsia="zh-HK"/>
        </w:rPr>
        <w:t>長</w:t>
      </w:r>
      <w:r w:rsidR="00154FA3">
        <w:rPr>
          <w:rFonts w:eastAsia="標楷體" w:hint="eastAsia"/>
          <w:sz w:val="26"/>
          <w:szCs w:val="26"/>
        </w:rPr>
        <w:t>ＯＯＯＯＯＯ</w:t>
      </w:r>
      <w:r w:rsidR="00154FA3">
        <w:rPr>
          <w:rFonts w:eastAsia="標楷體" w:hint="eastAsia"/>
          <w:sz w:val="26"/>
          <w:szCs w:val="26"/>
          <w:lang w:eastAsia="zh-HK"/>
        </w:rPr>
        <w:t>人</w:t>
      </w:r>
      <w:r w:rsidR="008207A2">
        <w:rPr>
          <w:rFonts w:eastAsia="標楷體" w:hint="eastAsia"/>
          <w:sz w:val="26"/>
          <w:szCs w:val="26"/>
        </w:rPr>
        <w:t>（</w:t>
      </w:r>
      <w:r w:rsidR="008207A2">
        <w:rPr>
          <w:rFonts w:eastAsia="標楷體" w:hint="eastAsia"/>
          <w:sz w:val="26"/>
          <w:szCs w:val="26"/>
          <w:lang w:eastAsia="zh-HK"/>
        </w:rPr>
        <w:t>代理人</w:t>
      </w:r>
      <w:r w:rsidR="008207A2">
        <w:rPr>
          <w:rFonts w:eastAsia="標楷體" w:hint="eastAsia"/>
          <w:sz w:val="26"/>
          <w:szCs w:val="26"/>
        </w:rPr>
        <w:t>：</w:t>
      </w:r>
      <w:r w:rsidR="008207A2">
        <w:rPr>
          <w:rFonts w:eastAsia="標楷體" w:hint="eastAsia"/>
          <w:sz w:val="26"/>
          <w:szCs w:val="26"/>
          <w:lang w:eastAsia="zh-HK"/>
        </w:rPr>
        <w:t>林</w:t>
      </w:r>
      <w:r w:rsidR="008207A2">
        <w:rPr>
          <w:rFonts w:eastAsia="標楷體" w:hint="eastAsia"/>
          <w:sz w:val="26"/>
          <w:szCs w:val="26"/>
        </w:rPr>
        <w:t>Ｏ</w:t>
      </w:r>
      <w:r w:rsidR="008207A2">
        <w:rPr>
          <w:rFonts w:eastAsia="標楷體" w:hint="eastAsia"/>
          <w:sz w:val="26"/>
          <w:szCs w:val="26"/>
          <w:lang w:eastAsia="zh-HK"/>
        </w:rPr>
        <w:t>杰</w:t>
      </w:r>
      <w:r w:rsidR="008207A2">
        <w:rPr>
          <w:rFonts w:eastAsia="標楷體" w:hint="eastAsia"/>
          <w:sz w:val="26"/>
          <w:szCs w:val="26"/>
        </w:rPr>
        <w:t>）</w:t>
      </w:r>
      <w:r w:rsidR="00154FA3">
        <w:rPr>
          <w:rFonts w:eastAsia="標楷體" w:hint="eastAsia"/>
          <w:sz w:val="26"/>
          <w:szCs w:val="26"/>
          <w:lang w:eastAsia="zh-HK"/>
        </w:rPr>
        <w:t>、徐</w:t>
      </w:r>
      <w:r w:rsidR="00154FA3">
        <w:rPr>
          <w:rFonts w:eastAsia="標楷體" w:hint="eastAsia"/>
          <w:sz w:val="26"/>
          <w:szCs w:val="26"/>
        </w:rPr>
        <w:t>Ｏ</w:t>
      </w:r>
      <w:r w:rsidR="00154FA3">
        <w:rPr>
          <w:rFonts w:eastAsia="標楷體" w:hint="eastAsia"/>
          <w:sz w:val="26"/>
          <w:szCs w:val="26"/>
          <w:lang w:eastAsia="zh-HK"/>
        </w:rPr>
        <w:t>誠</w:t>
      </w:r>
      <w:r w:rsidR="00154FA3">
        <w:rPr>
          <w:rFonts w:eastAsia="標楷體" w:hint="eastAsia"/>
          <w:sz w:val="26"/>
          <w:szCs w:val="26"/>
        </w:rPr>
        <w:t>、</w:t>
      </w:r>
      <w:r w:rsidR="00154FA3">
        <w:rPr>
          <w:rFonts w:eastAsia="標楷體" w:hint="eastAsia"/>
          <w:sz w:val="26"/>
          <w:szCs w:val="26"/>
          <w:lang w:eastAsia="zh-HK"/>
        </w:rPr>
        <w:t>翁</w:t>
      </w:r>
      <w:r w:rsidR="00154FA3">
        <w:rPr>
          <w:rFonts w:eastAsia="標楷體" w:hint="eastAsia"/>
          <w:sz w:val="26"/>
          <w:szCs w:val="26"/>
        </w:rPr>
        <w:t>ＯＯ</w:t>
      </w:r>
      <w:r w:rsidR="00154FA3">
        <w:rPr>
          <w:rFonts w:eastAsia="標楷體" w:hint="eastAsia"/>
          <w:sz w:val="26"/>
          <w:szCs w:val="26"/>
          <w:lang w:eastAsia="zh-HK"/>
        </w:rPr>
        <w:t>英</w:t>
      </w:r>
      <w:r w:rsidR="00154FA3">
        <w:rPr>
          <w:rFonts w:eastAsia="標楷體" w:hint="eastAsia"/>
          <w:sz w:val="26"/>
          <w:szCs w:val="26"/>
        </w:rPr>
        <w:t>（</w:t>
      </w:r>
      <w:r w:rsidR="00154FA3">
        <w:rPr>
          <w:rFonts w:eastAsia="標楷體" w:hint="eastAsia"/>
          <w:sz w:val="26"/>
          <w:szCs w:val="26"/>
          <w:lang w:eastAsia="zh-HK"/>
        </w:rPr>
        <w:t>代理人</w:t>
      </w:r>
      <w:r w:rsidR="00154FA3">
        <w:rPr>
          <w:rFonts w:eastAsia="標楷體" w:hint="eastAsia"/>
          <w:sz w:val="26"/>
          <w:szCs w:val="26"/>
        </w:rPr>
        <w:t>：</w:t>
      </w:r>
      <w:r w:rsidR="00154FA3">
        <w:rPr>
          <w:rFonts w:eastAsia="標楷體" w:hint="eastAsia"/>
          <w:sz w:val="26"/>
          <w:szCs w:val="26"/>
          <w:lang w:eastAsia="zh-HK"/>
        </w:rPr>
        <w:t>翁</w:t>
      </w:r>
      <w:r w:rsidR="00154FA3">
        <w:rPr>
          <w:rFonts w:eastAsia="標楷體" w:hint="eastAsia"/>
          <w:sz w:val="26"/>
          <w:szCs w:val="26"/>
        </w:rPr>
        <w:t>Ｏ</w:t>
      </w:r>
      <w:r w:rsidR="00154FA3">
        <w:rPr>
          <w:rFonts w:eastAsia="標楷體" w:hint="eastAsia"/>
          <w:sz w:val="26"/>
          <w:szCs w:val="26"/>
          <w:lang w:eastAsia="zh-HK"/>
        </w:rPr>
        <w:t>義</w:t>
      </w:r>
      <w:r w:rsidR="00154FA3">
        <w:rPr>
          <w:rFonts w:eastAsia="標楷體" w:hint="eastAsia"/>
          <w:sz w:val="26"/>
          <w:szCs w:val="26"/>
        </w:rPr>
        <w:t>）</w:t>
      </w:r>
      <w:r w:rsidR="00FF3EC1">
        <w:rPr>
          <w:rFonts w:eastAsia="標楷體" w:hint="eastAsia"/>
          <w:sz w:val="26"/>
          <w:szCs w:val="26"/>
        </w:rPr>
        <w:t>、</w:t>
      </w:r>
      <w:r w:rsidR="00FF3EC1">
        <w:rPr>
          <w:rFonts w:eastAsia="標楷體" w:hint="eastAsia"/>
          <w:sz w:val="26"/>
          <w:szCs w:val="26"/>
          <w:lang w:eastAsia="zh-HK"/>
        </w:rPr>
        <w:t>高Ｏ爵</w:t>
      </w:r>
      <w:r w:rsidR="00FF3EC1">
        <w:rPr>
          <w:rFonts w:eastAsia="標楷體" w:hint="eastAsia"/>
          <w:sz w:val="26"/>
          <w:szCs w:val="26"/>
        </w:rPr>
        <w:t>、</w:t>
      </w:r>
      <w:r w:rsidR="00FF3EC1">
        <w:rPr>
          <w:rFonts w:eastAsia="標楷體" w:hint="eastAsia"/>
          <w:sz w:val="26"/>
          <w:szCs w:val="26"/>
          <w:lang w:eastAsia="zh-HK"/>
        </w:rPr>
        <w:t>張</w:t>
      </w:r>
      <w:r w:rsidR="00FF3EC1">
        <w:rPr>
          <w:rFonts w:eastAsia="標楷體" w:hint="eastAsia"/>
          <w:sz w:val="26"/>
          <w:szCs w:val="26"/>
        </w:rPr>
        <w:t>Ｏ</w:t>
      </w:r>
      <w:r w:rsidR="00FF3EC1">
        <w:rPr>
          <w:rFonts w:eastAsia="標楷體" w:hint="eastAsia"/>
          <w:sz w:val="26"/>
          <w:szCs w:val="26"/>
          <w:lang w:eastAsia="zh-HK"/>
        </w:rPr>
        <w:t>婷</w:t>
      </w:r>
      <w:r w:rsidR="00FF3EC1">
        <w:rPr>
          <w:rFonts w:eastAsia="標楷體" w:hint="eastAsia"/>
          <w:sz w:val="26"/>
          <w:szCs w:val="26"/>
        </w:rPr>
        <w:t>（</w:t>
      </w:r>
      <w:r w:rsidR="00FF3EC1">
        <w:rPr>
          <w:rFonts w:eastAsia="標楷體" w:hint="eastAsia"/>
          <w:sz w:val="26"/>
          <w:szCs w:val="26"/>
          <w:lang w:eastAsia="zh-HK"/>
        </w:rPr>
        <w:t>代理人</w:t>
      </w:r>
      <w:r w:rsidR="00FF3EC1">
        <w:rPr>
          <w:rFonts w:eastAsia="標楷體" w:hint="eastAsia"/>
          <w:sz w:val="26"/>
          <w:szCs w:val="26"/>
        </w:rPr>
        <w:t>：</w:t>
      </w:r>
      <w:r w:rsidR="00FF3EC1">
        <w:rPr>
          <w:rFonts w:eastAsia="標楷體" w:hint="eastAsia"/>
          <w:sz w:val="26"/>
          <w:szCs w:val="26"/>
          <w:lang w:eastAsia="zh-HK"/>
        </w:rPr>
        <w:t>吳</w:t>
      </w:r>
      <w:r w:rsidR="00FF3EC1">
        <w:rPr>
          <w:rFonts w:eastAsia="標楷體" w:hint="eastAsia"/>
          <w:sz w:val="26"/>
          <w:szCs w:val="26"/>
        </w:rPr>
        <w:t>Ｏ</w:t>
      </w:r>
      <w:r w:rsidR="00FF3EC1">
        <w:rPr>
          <w:rFonts w:eastAsia="標楷體" w:hint="eastAsia"/>
          <w:sz w:val="26"/>
          <w:szCs w:val="26"/>
          <w:lang w:eastAsia="zh-HK"/>
        </w:rPr>
        <w:t>毅</w:t>
      </w:r>
      <w:r w:rsidR="00FF3EC1">
        <w:rPr>
          <w:rFonts w:eastAsia="標楷體" w:hint="eastAsia"/>
          <w:sz w:val="26"/>
          <w:szCs w:val="26"/>
        </w:rPr>
        <w:t>）、</w:t>
      </w:r>
      <w:r w:rsidR="00FF3EC1">
        <w:rPr>
          <w:rFonts w:eastAsia="標楷體" w:hint="eastAsia"/>
          <w:sz w:val="26"/>
          <w:szCs w:val="26"/>
          <w:lang w:eastAsia="zh-HK"/>
        </w:rPr>
        <w:t>黃</w:t>
      </w:r>
      <w:r w:rsidR="00FF3EC1">
        <w:rPr>
          <w:rFonts w:eastAsia="標楷體" w:hint="eastAsia"/>
          <w:sz w:val="26"/>
          <w:szCs w:val="26"/>
        </w:rPr>
        <w:t>Ｏ</w:t>
      </w:r>
      <w:r w:rsidR="00FF3EC1">
        <w:rPr>
          <w:rFonts w:eastAsia="標楷體" w:hint="eastAsia"/>
          <w:sz w:val="26"/>
          <w:szCs w:val="26"/>
          <w:lang w:eastAsia="zh-HK"/>
        </w:rPr>
        <w:t>嬌</w:t>
      </w:r>
      <w:r w:rsidR="001E174A">
        <w:rPr>
          <w:rFonts w:eastAsia="標楷體" w:hint="eastAsia"/>
          <w:sz w:val="26"/>
          <w:szCs w:val="26"/>
        </w:rPr>
        <w:t>（</w:t>
      </w:r>
      <w:r w:rsidR="001E174A">
        <w:rPr>
          <w:rFonts w:eastAsia="標楷體" w:hint="eastAsia"/>
          <w:sz w:val="26"/>
          <w:szCs w:val="26"/>
          <w:lang w:eastAsia="zh-HK"/>
        </w:rPr>
        <w:t>代理人</w:t>
      </w:r>
      <w:r w:rsidR="001E174A">
        <w:rPr>
          <w:rFonts w:eastAsia="標楷體" w:hint="eastAsia"/>
          <w:sz w:val="26"/>
          <w:szCs w:val="26"/>
        </w:rPr>
        <w:t>：</w:t>
      </w:r>
      <w:r w:rsidR="001E174A">
        <w:rPr>
          <w:rFonts w:eastAsia="標楷體" w:hint="eastAsia"/>
          <w:sz w:val="26"/>
          <w:szCs w:val="26"/>
          <w:lang w:eastAsia="zh-HK"/>
        </w:rPr>
        <w:t>黃</w:t>
      </w:r>
      <w:r w:rsidR="001E174A">
        <w:rPr>
          <w:rFonts w:eastAsia="標楷體" w:hint="eastAsia"/>
          <w:sz w:val="26"/>
          <w:szCs w:val="26"/>
        </w:rPr>
        <w:t>Ｏ</w:t>
      </w:r>
      <w:r w:rsidR="001E174A">
        <w:rPr>
          <w:rFonts w:eastAsia="標楷體" w:hint="eastAsia"/>
          <w:sz w:val="26"/>
          <w:szCs w:val="26"/>
          <w:lang w:eastAsia="zh-HK"/>
        </w:rPr>
        <w:t>群）</w:t>
      </w:r>
      <w:r w:rsidR="00FF3EC1">
        <w:rPr>
          <w:rFonts w:eastAsia="標楷體" w:hint="eastAsia"/>
          <w:sz w:val="26"/>
          <w:szCs w:val="26"/>
        </w:rPr>
        <w:t>、</w:t>
      </w:r>
      <w:r w:rsidR="00FF3EC1">
        <w:rPr>
          <w:rFonts w:eastAsia="標楷體" w:hint="eastAsia"/>
          <w:sz w:val="26"/>
          <w:szCs w:val="26"/>
          <w:lang w:eastAsia="zh-HK"/>
        </w:rPr>
        <w:t>黃</w:t>
      </w:r>
      <w:r w:rsidR="00FF3EC1">
        <w:rPr>
          <w:rFonts w:eastAsia="標楷體" w:hint="eastAsia"/>
          <w:sz w:val="26"/>
          <w:szCs w:val="26"/>
        </w:rPr>
        <w:t>Ｏ</w:t>
      </w:r>
      <w:r w:rsidR="00FF3EC1">
        <w:rPr>
          <w:rFonts w:eastAsia="標楷體" w:hint="eastAsia"/>
          <w:sz w:val="26"/>
          <w:szCs w:val="26"/>
          <w:lang w:eastAsia="zh-HK"/>
        </w:rPr>
        <w:t>宗</w:t>
      </w:r>
      <w:r w:rsidR="00FF3EC1">
        <w:rPr>
          <w:rFonts w:eastAsia="標楷體" w:hint="eastAsia"/>
          <w:sz w:val="26"/>
          <w:szCs w:val="26"/>
        </w:rPr>
        <w:t>（</w:t>
      </w:r>
      <w:r w:rsidR="00FF3EC1">
        <w:rPr>
          <w:rFonts w:eastAsia="標楷體" w:hint="eastAsia"/>
          <w:sz w:val="26"/>
          <w:szCs w:val="26"/>
          <w:lang w:eastAsia="zh-HK"/>
        </w:rPr>
        <w:t>代理人</w:t>
      </w:r>
      <w:r w:rsidR="00FF3EC1">
        <w:rPr>
          <w:rFonts w:eastAsia="標楷體" w:hint="eastAsia"/>
          <w:sz w:val="26"/>
          <w:szCs w:val="26"/>
        </w:rPr>
        <w:t>：</w:t>
      </w:r>
      <w:r w:rsidR="00FF3EC1">
        <w:rPr>
          <w:rFonts w:eastAsia="標楷體" w:hint="eastAsia"/>
          <w:sz w:val="26"/>
          <w:szCs w:val="26"/>
          <w:lang w:eastAsia="zh-HK"/>
        </w:rPr>
        <w:t>黃</w:t>
      </w:r>
      <w:r w:rsidR="00FF3EC1">
        <w:rPr>
          <w:rFonts w:eastAsia="標楷體" w:hint="eastAsia"/>
          <w:sz w:val="26"/>
          <w:szCs w:val="26"/>
        </w:rPr>
        <w:t>Ｏ</w:t>
      </w:r>
      <w:r w:rsidR="00FF3EC1">
        <w:rPr>
          <w:rFonts w:eastAsia="標楷體" w:hint="eastAsia"/>
          <w:sz w:val="26"/>
          <w:szCs w:val="26"/>
          <w:lang w:eastAsia="zh-HK"/>
        </w:rPr>
        <w:t>焜</w:t>
      </w:r>
      <w:r w:rsidR="00FF3EC1">
        <w:rPr>
          <w:rFonts w:eastAsia="標楷體" w:hint="eastAsia"/>
          <w:sz w:val="26"/>
          <w:szCs w:val="26"/>
        </w:rPr>
        <w:t>）、</w:t>
      </w:r>
      <w:r w:rsidR="001E174A">
        <w:rPr>
          <w:rFonts w:eastAsia="標楷體" w:hint="eastAsia"/>
          <w:sz w:val="26"/>
          <w:szCs w:val="26"/>
          <w:lang w:eastAsia="zh-HK"/>
        </w:rPr>
        <w:t>葉</w:t>
      </w:r>
      <w:r w:rsidR="001E174A">
        <w:rPr>
          <w:rFonts w:eastAsia="標楷體" w:hint="eastAsia"/>
          <w:sz w:val="26"/>
          <w:szCs w:val="26"/>
        </w:rPr>
        <w:t>Ｏ</w:t>
      </w:r>
      <w:r w:rsidR="001E174A">
        <w:rPr>
          <w:rFonts w:eastAsia="標楷體" w:hint="eastAsia"/>
          <w:sz w:val="26"/>
          <w:szCs w:val="26"/>
          <w:lang w:eastAsia="zh-HK"/>
        </w:rPr>
        <w:t>蕰</w:t>
      </w:r>
      <w:r w:rsidR="001E174A">
        <w:rPr>
          <w:rFonts w:eastAsia="標楷體" w:hint="eastAsia"/>
          <w:sz w:val="26"/>
          <w:szCs w:val="26"/>
        </w:rPr>
        <w:t>、</w:t>
      </w:r>
      <w:r w:rsidR="001E174A">
        <w:rPr>
          <w:rFonts w:eastAsia="標楷體" w:hint="eastAsia"/>
          <w:sz w:val="26"/>
          <w:szCs w:val="26"/>
          <w:lang w:eastAsia="zh-HK"/>
        </w:rPr>
        <w:t>劉Ｏ松</w:t>
      </w:r>
      <w:r w:rsidR="001E174A">
        <w:rPr>
          <w:rFonts w:eastAsia="標楷體" w:hint="eastAsia"/>
          <w:sz w:val="26"/>
          <w:szCs w:val="26"/>
        </w:rPr>
        <w:t>、</w:t>
      </w:r>
      <w:r w:rsidR="001E174A">
        <w:rPr>
          <w:rFonts w:eastAsia="標楷體" w:hint="eastAsia"/>
          <w:sz w:val="26"/>
          <w:szCs w:val="26"/>
          <w:lang w:eastAsia="zh-HK"/>
        </w:rPr>
        <w:t>蔡</w:t>
      </w:r>
      <w:r w:rsidR="001E174A">
        <w:rPr>
          <w:rFonts w:eastAsia="標楷體" w:hint="eastAsia"/>
          <w:sz w:val="26"/>
          <w:szCs w:val="26"/>
        </w:rPr>
        <w:t>Ｏ</w:t>
      </w:r>
      <w:r w:rsidR="001E174A">
        <w:rPr>
          <w:rFonts w:eastAsia="標楷體" w:hint="eastAsia"/>
          <w:sz w:val="26"/>
          <w:szCs w:val="26"/>
          <w:lang w:eastAsia="zh-HK"/>
        </w:rPr>
        <w:t>漳</w:t>
      </w:r>
      <w:r w:rsidR="001E174A">
        <w:rPr>
          <w:rFonts w:eastAsia="標楷體" w:hint="eastAsia"/>
          <w:sz w:val="26"/>
          <w:szCs w:val="26"/>
        </w:rPr>
        <w:t>、</w:t>
      </w:r>
      <w:r w:rsidR="001E174A">
        <w:rPr>
          <w:rFonts w:eastAsia="標楷體" w:hint="eastAsia"/>
          <w:sz w:val="26"/>
          <w:szCs w:val="26"/>
          <w:lang w:eastAsia="zh-HK"/>
        </w:rPr>
        <w:t>蔡</w:t>
      </w:r>
      <w:r w:rsidR="001E174A">
        <w:rPr>
          <w:rFonts w:eastAsia="標楷體" w:hint="eastAsia"/>
          <w:sz w:val="26"/>
          <w:szCs w:val="26"/>
        </w:rPr>
        <w:t>Ｏ</w:t>
      </w:r>
      <w:r w:rsidR="001E174A">
        <w:rPr>
          <w:rFonts w:eastAsia="標楷體" w:hint="eastAsia"/>
          <w:sz w:val="26"/>
          <w:szCs w:val="26"/>
          <w:lang w:eastAsia="zh-HK"/>
        </w:rPr>
        <w:t>花</w:t>
      </w:r>
      <w:r w:rsidR="001E174A">
        <w:rPr>
          <w:rFonts w:eastAsia="標楷體" w:hint="eastAsia"/>
          <w:sz w:val="26"/>
          <w:szCs w:val="26"/>
        </w:rPr>
        <w:t>、</w:t>
      </w:r>
      <w:r w:rsidR="001E174A">
        <w:rPr>
          <w:rFonts w:eastAsia="標楷體" w:hint="eastAsia"/>
          <w:sz w:val="26"/>
          <w:szCs w:val="26"/>
          <w:lang w:eastAsia="zh-HK"/>
        </w:rPr>
        <w:t>陳</w:t>
      </w:r>
      <w:r w:rsidR="001E174A">
        <w:rPr>
          <w:rFonts w:eastAsia="標楷體" w:hint="eastAsia"/>
          <w:sz w:val="26"/>
          <w:szCs w:val="26"/>
        </w:rPr>
        <w:t>ＯＯ</w:t>
      </w:r>
      <w:r w:rsidR="001E174A">
        <w:rPr>
          <w:rFonts w:eastAsia="標楷體" w:hint="eastAsia"/>
          <w:sz w:val="26"/>
          <w:szCs w:val="26"/>
          <w:lang w:eastAsia="zh-HK"/>
        </w:rPr>
        <w:t>玉、張</w:t>
      </w:r>
      <w:r w:rsidR="001E174A">
        <w:rPr>
          <w:rFonts w:eastAsia="標楷體" w:hint="eastAsia"/>
          <w:sz w:val="26"/>
          <w:szCs w:val="26"/>
        </w:rPr>
        <w:t>Ｏ</w:t>
      </w:r>
      <w:r w:rsidR="001E174A">
        <w:rPr>
          <w:rFonts w:eastAsia="標楷體" w:hint="eastAsia"/>
          <w:sz w:val="26"/>
          <w:szCs w:val="26"/>
          <w:lang w:eastAsia="zh-HK"/>
        </w:rPr>
        <w:t>榮</w:t>
      </w:r>
      <w:r w:rsidR="001E174A">
        <w:rPr>
          <w:rFonts w:eastAsia="標楷體" w:hint="eastAsia"/>
          <w:sz w:val="26"/>
          <w:szCs w:val="26"/>
        </w:rPr>
        <w:t>、</w:t>
      </w:r>
      <w:r w:rsidR="001E174A">
        <w:rPr>
          <w:rFonts w:eastAsia="標楷體" w:hint="eastAsia"/>
          <w:sz w:val="26"/>
          <w:szCs w:val="26"/>
          <w:lang w:eastAsia="zh-HK"/>
        </w:rPr>
        <w:t>陳憶慧</w:t>
      </w:r>
      <w:r w:rsidR="001E174A">
        <w:rPr>
          <w:rFonts w:eastAsia="標楷體" w:hint="eastAsia"/>
          <w:sz w:val="26"/>
          <w:szCs w:val="26"/>
        </w:rPr>
        <w:t>（</w:t>
      </w:r>
      <w:r w:rsidR="001E174A">
        <w:rPr>
          <w:rFonts w:eastAsia="標楷體" w:hint="eastAsia"/>
          <w:sz w:val="26"/>
          <w:szCs w:val="26"/>
          <w:lang w:eastAsia="zh-HK"/>
        </w:rPr>
        <w:t>代理人</w:t>
      </w:r>
      <w:r w:rsidR="001E174A">
        <w:rPr>
          <w:rFonts w:eastAsia="標楷體" w:hint="eastAsia"/>
          <w:sz w:val="26"/>
          <w:szCs w:val="26"/>
        </w:rPr>
        <w:t>：</w:t>
      </w:r>
      <w:r w:rsidR="001E174A">
        <w:rPr>
          <w:rFonts w:eastAsia="標楷體" w:hint="eastAsia"/>
          <w:sz w:val="26"/>
          <w:szCs w:val="26"/>
          <w:lang w:eastAsia="zh-HK"/>
        </w:rPr>
        <w:t>黃</w:t>
      </w:r>
      <w:r w:rsidR="001E174A">
        <w:rPr>
          <w:rFonts w:eastAsia="標楷體" w:hint="eastAsia"/>
          <w:sz w:val="26"/>
          <w:szCs w:val="26"/>
        </w:rPr>
        <w:t>Ｏ</w:t>
      </w:r>
      <w:r w:rsidR="001E174A">
        <w:rPr>
          <w:rFonts w:eastAsia="標楷體" w:hint="eastAsia"/>
          <w:sz w:val="26"/>
          <w:szCs w:val="26"/>
          <w:lang w:eastAsia="zh-HK"/>
        </w:rPr>
        <w:t>群）</w:t>
      </w:r>
      <w:r w:rsidR="00CC72F5" w:rsidRPr="00154FA3">
        <w:rPr>
          <w:rFonts w:eastAsia="標楷體"/>
          <w:sz w:val="26"/>
          <w:szCs w:val="26"/>
        </w:rPr>
        <w:t>。</w:t>
      </w:r>
    </w:p>
    <w:p w:rsidR="006F3890" w:rsidRPr="00AD4EB2" w:rsidRDefault="006F3890" w:rsidP="00AD4EB2">
      <w:pPr>
        <w:numPr>
          <w:ilvl w:val="0"/>
          <w:numId w:val="1"/>
        </w:numPr>
        <w:spacing w:beforeLines="50" w:before="180" w:afterLines="50" w:after="180" w:line="420" w:lineRule="exact"/>
        <w:ind w:left="680" w:hanging="680"/>
        <w:jc w:val="both"/>
        <w:rPr>
          <w:rFonts w:eastAsia="標楷體"/>
          <w:b/>
          <w:sz w:val="26"/>
          <w:szCs w:val="26"/>
        </w:rPr>
      </w:pPr>
      <w:r w:rsidRPr="00AD4EB2">
        <w:rPr>
          <w:rFonts w:eastAsia="標楷體"/>
          <w:b/>
          <w:sz w:val="26"/>
          <w:szCs w:val="26"/>
        </w:rPr>
        <w:t>興辦事業概況：</w:t>
      </w:r>
    </w:p>
    <w:p w:rsidR="006F3890" w:rsidRPr="00AD4EB2" w:rsidRDefault="00CC72F5" w:rsidP="00202B6B">
      <w:pPr>
        <w:adjustRightInd w:val="0"/>
        <w:snapToGrid w:val="0"/>
        <w:spacing w:beforeLines="50" w:before="180" w:afterLines="50" w:after="180" w:line="420" w:lineRule="exact"/>
        <w:ind w:leftChars="297" w:left="713"/>
        <w:jc w:val="both"/>
        <w:rPr>
          <w:rFonts w:eastAsia="標楷體"/>
          <w:b/>
          <w:sz w:val="26"/>
          <w:szCs w:val="26"/>
        </w:rPr>
      </w:pPr>
      <w:r w:rsidRPr="00AD4EB2">
        <w:rPr>
          <w:rFonts w:eastAsia="標楷體"/>
          <w:sz w:val="26"/>
          <w:szCs w:val="26"/>
        </w:rPr>
        <w:t xml:space="preserve">　　</w:t>
      </w:r>
      <w:r w:rsidR="000365B6" w:rsidRPr="00AD4EB2">
        <w:rPr>
          <w:rFonts w:eastAsia="標楷體"/>
          <w:sz w:val="26"/>
          <w:szCs w:val="26"/>
        </w:rPr>
        <w:t>本計畫依「變更林口特定區計畫（部分保護區及農業區為水溝用地、道路用地為道路用地（兼供水溝使用）、捷運系統用地為捷運系統用地（兼供水溝使用））」之都市計畫書圖內容辦理。</w:t>
      </w:r>
      <w:r w:rsidRPr="00AD4EB2">
        <w:rPr>
          <w:rFonts w:eastAsia="標楷體"/>
          <w:b/>
          <w:sz w:val="26"/>
          <w:szCs w:val="26"/>
        </w:rPr>
        <w:t xml:space="preserve">　　</w:t>
      </w:r>
    </w:p>
    <w:p w:rsidR="006F3890" w:rsidRPr="00AD4EB2" w:rsidRDefault="006F3890" w:rsidP="00AD4EB2">
      <w:pPr>
        <w:numPr>
          <w:ilvl w:val="0"/>
          <w:numId w:val="1"/>
        </w:numPr>
        <w:spacing w:beforeLines="50" w:before="180" w:afterLines="50" w:after="180" w:line="420" w:lineRule="exact"/>
        <w:ind w:left="680" w:hanging="680"/>
        <w:jc w:val="both"/>
        <w:rPr>
          <w:rFonts w:eastAsia="標楷體"/>
          <w:b/>
          <w:sz w:val="26"/>
          <w:szCs w:val="26"/>
        </w:rPr>
      </w:pPr>
      <w:r w:rsidRPr="00AD4EB2">
        <w:rPr>
          <w:rFonts w:eastAsia="標楷體"/>
          <w:b/>
          <w:sz w:val="26"/>
          <w:szCs w:val="26"/>
        </w:rPr>
        <w:lastRenderedPageBreak/>
        <w:t>事業計畫之公益性、必要性、適當性及合法性：</w:t>
      </w:r>
    </w:p>
    <w:p w:rsidR="006F3890" w:rsidRPr="00AD4EB2" w:rsidRDefault="006F3890" w:rsidP="00AD4EB2">
      <w:pPr>
        <w:numPr>
          <w:ilvl w:val="0"/>
          <w:numId w:val="3"/>
        </w:numPr>
        <w:spacing w:beforeLines="50" w:before="180" w:afterLines="50" w:after="180" w:line="420" w:lineRule="exact"/>
        <w:jc w:val="both"/>
        <w:rPr>
          <w:rFonts w:eastAsia="標楷體"/>
          <w:b/>
          <w:sz w:val="26"/>
          <w:szCs w:val="26"/>
        </w:rPr>
      </w:pPr>
      <w:r w:rsidRPr="00AD4EB2">
        <w:rPr>
          <w:rFonts w:eastAsia="標楷體"/>
          <w:b/>
          <w:sz w:val="26"/>
          <w:szCs w:val="26"/>
        </w:rPr>
        <w:t>公益性及必要性：</w:t>
      </w:r>
    </w:p>
    <w:p w:rsidR="006F3890" w:rsidRPr="00AD4EB2" w:rsidRDefault="006F3890" w:rsidP="00AD4EB2">
      <w:pPr>
        <w:numPr>
          <w:ilvl w:val="0"/>
          <w:numId w:val="4"/>
        </w:numPr>
        <w:spacing w:beforeLines="50" w:before="180" w:afterLines="50" w:after="180" w:line="420" w:lineRule="exact"/>
        <w:ind w:left="1367"/>
        <w:jc w:val="both"/>
        <w:rPr>
          <w:rFonts w:eastAsia="標楷體"/>
          <w:b/>
          <w:sz w:val="26"/>
          <w:szCs w:val="26"/>
        </w:rPr>
      </w:pPr>
      <w:r w:rsidRPr="00AD4EB2">
        <w:rPr>
          <w:rFonts w:eastAsia="標楷體"/>
          <w:b/>
          <w:sz w:val="26"/>
          <w:szCs w:val="26"/>
        </w:rPr>
        <w:t>社會因素：</w:t>
      </w:r>
    </w:p>
    <w:p w:rsidR="00245A58" w:rsidRPr="00AD4EB2" w:rsidRDefault="006F3890" w:rsidP="00AD4EB2">
      <w:pPr>
        <w:spacing w:beforeLines="50" w:before="180" w:afterLines="50" w:after="180" w:line="420" w:lineRule="exact"/>
        <w:ind w:leftChars="500" w:left="1590" w:hangingChars="150" w:hanging="390"/>
        <w:rPr>
          <w:rFonts w:eastAsia="標楷體"/>
          <w:sz w:val="26"/>
          <w:szCs w:val="26"/>
        </w:rPr>
      </w:pPr>
      <w:r w:rsidRPr="00AD4EB2">
        <w:rPr>
          <w:rFonts w:eastAsia="標楷體"/>
          <w:sz w:val="26"/>
          <w:szCs w:val="26"/>
        </w:rPr>
        <w:t>1</w:t>
      </w:r>
      <w:r w:rsidRPr="00AD4EB2">
        <w:rPr>
          <w:rFonts w:eastAsia="標楷體"/>
          <w:sz w:val="26"/>
          <w:szCs w:val="26"/>
        </w:rPr>
        <w:t>、徵收人口多寡、年齡結構之影響：</w:t>
      </w:r>
      <w:r w:rsidR="00245A58" w:rsidRPr="00AD4EB2">
        <w:rPr>
          <w:rFonts w:eastAsia="標楷體"/>
          <w:sz w:val="26"/>
          <w:szCs w:val="26"/>
        </w:rPr>
        <w:t>本案工程範圍為機場捷運</w:t>
      </w:r>
      <w:r w:rsidR="00245A58" w:rsidRPr="00AD4EB2">
        <w:rPr>
          <w:rFonts w:eastAsia="標楷體"/>
          <w:sz w:val="26"/>
          <w:szCs w:val="26"/>
        </w:rPr>
        <w:t>A7</w:t>
      </w:r>
      <w:r w:rsidR="00245A58" w:rsidRPr="00AD4EB2">
        <w:rPr>
          <w:rFonts w:eastAsia="標楷體"/>
          <w:sz w:val="26"/>
          <w:szCs w:val="26"/>
        </w:rPr>
        <w:t>站地區區段徵收範圍外之現況蝕溝行水區域進行用地取得，範圍內並無建築物及人口居住，因此無涉及人口多寡及年齡結構之影響。</w:t>
      </w:r>
    </w:p>
    <w:p w:rsidR="00245A58" w:rsidRPr="00AD4EB2" w:rsidRDefault="006F3890" w:rsidP="00AD4EB2">
      <w:pPr>
        <w:spacing w:beforeLines="50" w:before="180" w:afterLines="50" w:after="180" w:line="420" w:lineRule="exact"/>
        <w:ind w:leftChars="500" w:left="1590" w:hangingChars="150" w:hanging="390"/>
        <w:rPr>
          <w:rFonts w:eastAsia="標楷體"/>
          <w:sz w:val="26"/>
          <w:szCs w:val="26"/>
        </w:rPr>
      </w:pPr>
      <w:r w:rsidRPr="00AD4EB2">
        <w:rPr>
          <w:rFonts w:eastAsia="標楷體"/>
          <w:sz w:val="26"/>
          <w:szCs w:val="26"/>
        </w:rPr>
        <w:t>2</w:t>
      </w:r>
      <w:r w:rsidRPr="00AD4EB2">
        <w:rPr>
          <w:rFonts w:eastAsia="標楷體"/>
          <w:sz w:val="26"/>
          <w:szCs w:val="26"/>
        </w:rPr>
        <w:t>、周圍社會現況之影響：</w:t>
      </w:r>
      <w:r w:rsidR="00245A58" w:rsidRPr="00AD4EB2">
        <w:rPr>
          <w:rFonts w:eastAsia="標楷體"/>
          <w:sz w:val="26"/>
          <w:szCs w:val="26"/>
        </w:rPr>
        <w:t>排水銜接水路、蝕溝治理完成後能提升台地排水、邊坡穩定及蝕溝兩岸之安全，對周邊社會現況有正面之影響。</w:t>
      </w:r>
    </w:p>
    <w:p w:rsidR="00245A58" w:rsidRPr="00AD4EB2" w:rsidRDefault="006F3890" w:rsidP="00AD4EB2">
      <w:pPr>
        <w:spacing w:beforeLines="50" w:before="180" w:afterLines="50" w:after="180" w:line="420" w:lineRule="exact"/>
        <w:ind w:leftChars="500" w:left="1590" w:hangingChars="150" w:hanging="390"/>
        <w:rPr>
          <w:rFonts w:eastAsia="標楷體"/>
          <w:sz w:val="26"/>
          <w:szCs w:val="26"/>
        </w:rPr>
      </w:pPr>
      <w:r w:rsidRPr="00AD4EB2">
        <w:rPr>
          <w:rFonts w:eastAsia="標楷體"/>
          <w:sz w:val="26"/>
          <w:szCs w:val="26"/>
        </w:rPr>
        <w:t>3</w:t>
      </w:r>
      <w:r w:rsidRPr="00AD4EB2">
        <w:rPr>
          <w:rFonts w:eastAsia="標楷體"/>
          <w:sz w:val="26"/>
          <w:szCs w:val="26"/>
        </w:rPr>
        <w:t>、弱勢族群之影響：</w:t>
      </w:r>
      <w:r w:rsidR="00245A58" w:rsidRPr="00AD4EB2">
        <w:rPr>
          <w:rFonts w:eastAsia="標楷體"/>
          <w:sz w:val="26"/>
          <w:szCs w:val="26"/>
        </w:rPr>
        <w:t>本案土地現況已作為水路及蝕溝使用，用地上並未有建築物及人口居住，故無對弱勢族群生活並無影響。</w:t>
      </w:r>
    </w:p>
    <w:p w:rsidR="006F3890" w:rsidRPr="00AD4EB2" w:rsidRDefault="006F3890" w:rsidP="00AD4EB2">
      <w:pPr>
        <w:spacing w:beforeLines="50" w:before="180" w:afterLines="50" w:after="180" w:line="420" w:lineRule="exact"/>
        <w:ind w:leftChars="500" w:left="1590" w:hangingChars="150" w:hanging="390"/>
        <w:rPr>
          <w:rFonts w:eastAsia="標楷體"/>
          <w:sz w:val="26"/>
          <w:szCs w:val="26"/>
        </w:rPr>
      </w:pPr>
      <w:r w:rsidRPr="00AD4EB2">
        <w:rPr>
          <w:rFonts w:eastAsia="標楷體"/>
          <w:sz w:val="26"/>
          <w:szCs w:val="26"/>
        </w:rPr>
        <w:t>4</w:t>
      </w:r>
      <w:r w:rsidRPr="00AD4EB2">
        <w:rPr>
          <w:rFonts w:eastAsia="標楷體"/>
          <w:sz w:val="26"/>
          <w:szCs w:val="26"/>
        </w:rPr>
        <w:t>、居民健康風險之影響：</w:t>
      </w:r>
      <w:r w:rsidR="00245A58" w:rsidRPr="00AD4EB2">
        <w:rPr>
          <w:rFonts w:eastAsia="標楷體"/>
          <w:sz w:val="26"/>
          <w:szCs w:val="26"/>
        </w:rPr>
        <w:t>本案工程進行係為配合開發區內滯洪池下游與範圍外出口水路銜接至現況蝕溝，避免對台地坡面造成危害及向源侵蝕，故於工程完工後，能提升排水之安全，因此對居民之健康風險有正面之影響。</w:t>
      </w:r>
    </w:p>
    <w:p w:rsidR="006F3890" w:rsidRPr="00AD4EB2" w:rsidRDefault="006F3890" w:rsidP="00AD4EB2">
      <w:pPr>
        <w:numPr>
          <w:ilvl w:val="0"/>
          <w:numId w:val="4"/>
        </w:numPr>
        <w:spacing w:beforeLines="50" w:before="180" w:afterLines="50" w:after="180" w:line="420" w:lineRule="exact"/>
        <w:jc w:val="both"/>
        <w:rPr>
          <w:rFonts w:eastAsia="標楷體"/>
          <w:b/>
          <w:sz w:val="26"/>
          <w:szCs w:val="26"/>
        </w:rPr>
      </w:pPr>
      <w:r w:rsidRPr="00AD4EB2">
        <w:rPr>
          <w:rFonts w:eastAsia="標楷體"/>
          <w:b/>
          <w:sz w:val="26"/>
          <w:szCs w:val="26"/>
        </w:rPr>
        <w:t>經濟因素：</w:t>
      </w:r>
    </w:p>
    <w:p w:rsidR="0014157B" w:rsidRPr="00AD4EB2" w:rsidRDefault="0014157B" w:rsidP="00AD4EB2">
      <w:pPr>
        <w:numPr>
          <w:ilvl w:val="0"/>
          <w:numId w:val="5"/>
        </w:numPr>
        <w:spacing w:beforeLines="50" w:before="180" w:afterLines="50" w:after="180" w:line="420" w:lineRule="exact"/>
        <w:ind w:left="1560" w:hanging="426"/>
        <w:jc w:val="both"/>
        <w:rPr>
          <w:rFonts w:eastAsia="標楷體"/>
          <w:sz w:val="26"/>
          <w:szCs w:val="26"/>
        </w:rPr>
      </w:pPr>
      <w:r w:rsidRPr="00AD4EB2">
        <w:rPr>
          <w:rFonts w:eastAsia="標楷體"/>
          <w:sz w:val="26"/>
          <w:szCs w:val="26"/>
        </w:rPr>
        <w:t>稅收：</w:t>
      </w:r>
      <w:r w:rsidR="00245A58" w:rsidRPr="00AD4EB2">
        <w:rPr>
          <w:rFonts w:eastAsia="標楷體"/>
          <w:sz w:val="26"/>
          <w:szCs w:val="26"/>
        </w:rPr>
        <w:t>用地範圍現況即為水路之行水區，現況土地除</w:t>
      </w:r>
      <w:r w:rsidR="004B5D53">
        <w:rPr>
          <w:rFonts w:eastAsia="標楷體" w:hint="eastAsia"/>
          <w:sz w:val="26"/>
          <w:szCs w:val="26"/>
        </w:rPr>
        <w:t>排</w:t>
      </w:r>
      <w:r w:rsidR="00245A58" w:rsidRPr="00AD4EB2">
        <w:rPr>
          <w:rFonts w:eastAsia="標楷體"/>
          <w:sz w:val="26"/>
          <w:szCs w:val="26"/>
        </w:rPr>
        <w:t>水功能外並無土地利用價值，周邊土地現況皆屬保護區且地勢陡峭，故徵收土地後對地方政府之稅收無影響。</w:t>
      </w:r>
    </w:p>
    <w:p w:rsidR="00245A58" w:rsidRPr="00AD4EB2" w:rsidRDefault="006F3890" w:rsidP="00AD4EB2">
      <w:pPr>
        <w:numPr>
          <w:ilvl w:val="0"/>
          <w:numId w:val="5"/>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糧食安全及農林漁牧產業鏈：</w:t>
      </w:r>
      <w:r w:rsidR="00245A58" w:rsidRPr="00AD4EB2">
        <w:rPr>
          <w:rFonts w:eastAsia="標楷體"/>
          <w:sz w:val="26"/>
          <w:szCs w:val="26"/>
        </w:rPr>
        <w:t>用地範圍現況為水路之行水區，且位處邊坡、地形崎嶇，現況多為雜草及雜木，通視不佳且部分土地人車無法到達，因此對糧食安全並無影響之虞。</w:t>
      </w:r>
    </w:p>
    <w:p w:rsidR="006F3890" w:rsidRPr="00AD4EB2" w:rsidRDefault="006F3890" w:rsidP="00AD4EB2">
      <w:pPr>
        <w:numPr>
          <w:ilvl w:val="0"/>
          <w:numId w:val="5"/>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增減就業或轉業人口：</w:t>
      </w:r>
      <w:r w:rsidR="00245A58" w:rsidRPr="00AD4EB2">
        <w:rPr>
          <w:rFonts w:eastAsia="標楷體"/>
          <w:sz w:val="26"/>
          <w:szCs w:val="26"/>
        </w:rPr>
        <w:t>由於本案工程範圍內土地地勢陡峭，現況除排水功能外並無其他土地利用價值及經濟行為，僅周邊零星土地有農作使用，於工程完工後將視土地所有權人需要協助搭設便橋，故仍得繼續種植使用，因此不會造成增減</w:t>
      </w:r>
      <w:r w:rsidR="00245A58" w:rsidRPr="00AD4EB2">
        <w:rPr>
          <w:rFonts w:eastAsia="標楷體"/>
          <w:sz w:val="26"/>
          <w:szCs w:val="26"/>
        </w:rPr>
        <w:lastRenderedPageBreak/>
        <w:t>就業或有轉業人口。</w:t>
      </w:r>
    </w:p>
    <w:p w:rsidR="006F3890" w:rsidRPr="00AD4EB2" w:rsidRDefault="0014157B" w:rsidP="00AD4EB2">
      <w:pPr>
        <w:numPr>
          <w:ilvl w:val="0"/>
          <w:numId w:val="5"/>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用地取得費用：開闢</w:t>
      </w:r>
      <w:r w:rsidR="00846968" w:rsidRPr="00AD4EB2">
        <w:rPr>
          <w:rFonts w:eastAsia="標楷體"/>
          <w:sz w:val="26"/>
          <w:szCs w:val="26"/>
        </w:rPr>
        <w:t>費用由內政部負擔，經費來源由內政部新市鎮開發基金支應。</w:t>
      </w:r>
    </w:p>
    <w:p w:rsidR="00846968" w:rsidRPr="00AD4EB2" w:rsidRDefault="00846968" w:rsidP="00AD4EB2">
      <w:pPr>
        <w:numPr>
          <w:ilvl w:val="0"/>
          <w:numId w:val="5"/>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土地利用完整性：本案徵收之土地現況即為水路之行水區，僅具排水功能，並無其他使用，惟部分用地旁有種植農作物，會提供民眾搭設便橋之協助，俾土地仍能繼續使用。</w:t>
      </w:r>
    </w:p>
    <w:p w:rsidR="006F3890" w:rsidRPr="00AD4EB2" w:rsidRDefault="006F3890" w:rsidP="00AD4EB2">
      <w:pPr>
        <w:numPr>
          <w:ilvl w:val="0"/>
          <w:numId w:val="4"/>
        </w:numPr>
        <w:spacing w:beforeLines="50" w:before="180" w:afterLines="50" w:after="180" w:line="420" w:lineRule="exact"/>
        <w:jc w:val="both"/>
        <w:rPr>
          <w:rFonts w:eastAsia="標楷體"/>
          <w:b/>
          <w:sz w:val="26"/>
          <w:szCs w:val="26"/>
        </w:rPr>
      </w:pPr>
      <w:r w:rsidRPr="00AD4EB2">
        <w:rPr>
          <w:rFonts w:eastAsia="標楷體"/>
          <w:b/>
          <w:sz w:val="26"/>
          <w:szCs w:val="26"/>
        </w:rPr>
        <w:t>文化及生態因素：</w:t>
      </w:r>
    </w:p>
    <w:p w:rsidR="00846968" w:rsidRPr="00AD4EB2" w:rsidRDefault="006F3890" w:rsidP="00AD4EB2">
      <w:pPr>
        <w:numPr>
          <w:ilvl w:val="0"/>
          <w:numId w:val="6"/>
        </w:numPr>
        <w:spacing w:beforeLines="50" w:before="180" w:afterLines="50" w:after="180" w:line="420" w:lineRule="exact"/>
        <w:ind w:left="1588" w:hanging="454"/>
        <w:rPr>
          <w:rFonts w:eastAsia="標楷體"/>
          <w:sz w:val="26"/>
          <w:szCs w:val="26"/>
        </w:rPr>
      </w:pPr>
      <w:r w:rsidRPr="00AD4EB2">
        <w:rPr>
          <w:rFonts w:eastAsia="標楷體"/>
          <w:sz w:val="26"/>
          <w:szCs w:val="26"/>
        </w:rPr>
        <w:t>城鄉自然風貌：</w:t>
      </w:r>
      <w:r w:rsidR="00846968" w:rsidRPr="00AD4EB2">
        <w:rPr>
          <w:rFonts w:eastAsia="標楷體"/>
          <w:sz w:val="26"/>
          <w:szCs w:val="26"/>
        </w:rPr>
        <w:t>用地現況即為蝕溝之水路型態，且現況地勢陡峭，徵收後將作為水道之維護管理使用，並無其他使用及開發，故對城鄉自然風</w:t>
      </w:r>
      <w:r w:rsidR="004B5D53">
        <w:rPr>
          <w:rFonts w:eastAsia="標楷體" w:hint="eastAsia"/>
          <w:bCs/>
          <w:sz w:val="26"/>
          <w:szCs w:val="26"/>
        </w:rPr>
        <w:t>貌</w:t>
      </w:r>
      <w:r w:rsidR="00846968" w:rsidRPr="00AD4EB2">
        <w:rPr>
          <w:rFonts w:eastAsia="標楷體"/>
          <w:sz w:val="26"/>
          <w:szCs w:val="26"/>
        </w:rPr>
        <w:t>影響較小。</w:t>
      </w:r>
    </w:p>
    <w:p w:rsidR="00846968" w:rsidRPr="00AD4EB2" w:rsidRDefault="004A7C89" w:rsidP="00AD4EB2">
      <w:pPr>
        <w:numPr>
          <w:ilvl w:val="0"/>
          <w:numId w:val="6"/>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文化古蹟：</w:t>
      </w:r>
      <w:r w:rsidR="00846968" w:rsidRPr="00AD4EB2">
        <w:rPr>
          <w:rFonts w:eastAsia="標楷體"/>
          <w:sz w:val="26"/>
          <w:szCs w:val="26"/>
        </w:rPr>
        <w:t>範圍內現況皆為水路使用，僅有雜草及雜木，且徵收之範圍內地勢陡峭，故對文化古蹟並無影響。</w:t>
      </w:r>
    </w:p>
    <w:p w:rsidR="00846968" w:rsidRPr="00AD4EB2" w:rsidRDefault="006F3890" w:rsidP="00AD4EB2">
      <w:pPr>
        <w:numPr>
          <w:ilvl w:val="0"/>
          <w:numId w:val="6"/>
        </w:numPr>
        <w:spacing w:beforeLines="50" w:before="180" w:afterLines="50" w:after="180" w:line="420" w:lineRule="exact"/>
        <w:ind w:left="1588" w:hanging="454"/>
        <w:rPr>
          <w:rFonts w:eastAsia="標楷體"/>
          <w:sz w:val="26"/>
          <w:szCs w:val="26"/>
        </w:rPr>
      </w:pPr>
      <w:r w:rsidRPr="00AD4EB2">
        <w:rPr>
          <w:rFonts w:eastAsia="標楷體"/>
          <w:sz w:val="26"/>
          <w:szCs w:val="26"/>
        </w:rPr>
        <w:t>生態環境：</w:t>
      </w:r>
      <w:r w:rsidR="00846968" w:rsidRPr="00AD4EB2">
        <w:rPr>
          <w:rFonts w:eastAsia="標楷體"/>
          <w:sz w:val="26"/>
          <w:szCs w:val="26"/>
        </w:rPr>
        <w:t>本徵收用地現況即為蝕溝之水路型態，徵收後將作為水道之維護管理使用，如有必須進行整治之河段，亦儘可能採用不封底之生態工法進行整治，對地區生態環境影響較小。</w:t>
      </w:r>
    </w:p>
    <w:p w:rsidR="00846968" w:rsidRPr="00AD4EB2" w:rsidRDefault="006F3890" w:rsidP="00AD4EB2">
      <w:pPr>
        <w:numPr>
          <w:ilvl w:val="0"/>
          <w:numId w:val="6"/>
        </w:numPr>
        <w:spacing w:beforeLines="50" w:before="180" w:afterLines="50" w:after="180" w:line="420" w:lineRule="exact"/>
        <w:ind w:left="1588" w:hanging="454"/>
        <w:rPr>
          <w:rFonts w:eastAsia="標楷體"/>
          <w:sz w:val="26"/>
          <w:szCs w:val="26"/>
        </w:rPr>
      </w:pPr>
      <w:r w:rsidRPr="00AD4EB2">
        <w:rPr>
          <w:rFonts w:eastAsia="標楷體"/>
          <w:sz w:val="26"/>
          <w:szCs w:val="26"/>
        </w:rPr>
        <w:t>生活條件或模式</w:t>
      </w:r>
      <w:r w:rsidRPr="00AD4EB2">
        <w:rPr>
          <w:rFonts w:eastAsia="標楷體"/>
          <w:sz w:val="26"/>
          <w:szCs w:val="26"/>
        </w:rPr>
        <w:t>/</w:t>
      </w:r>
      <w:r w:rsidRPr="00AD4EB2">
        <w:rPr>
          <w:rFonts w:eastAsia="標楷體"/>
          <w:sz w:val="26"/>
          <w:szCs w:val="26"/>
        </w:rPr>
        <w:t>周邊居民或社會整體之影響：</w:t>
      </w:r>
      <w:r w:rsidR="00846968" w:rsidRPr="00AD4EB2">
        <w:rPr>
          <w:rFonts w:eastAsia="標楷體"/>
          <w:sz w:val="26"/>
          <w:szCs w:val="26"/>
        </w:rPr>
        <w:t>本徵收計畫辦理水路用地徵收，經適當之排水銜接水路及蝕溝治理後能提升臺地排水、邊坡穩定及蝕溝兩岸土地之安全，因此對周邊居民或社會有正面之影響。</w:t>
      </w:r>
    </w:p>
    <w:p w:rsidR="006F3890" w:rsidRPr="00AD4EB2" w:rsidRDefault="006F3890" w:rsidP="00AD4EB2">
      <w:pPr>
        <w:numPr>
          <w:ilvl w:val="0"/>
          <w:numId w:val="4"/>
        </w:numPr>
        <w:spacing w:beforeLines="50" w:before="180" w:afterLines="50" w:after="180" w:line="420" w:lineRule="exact"/>
        <w:jc w:val="both"/>
        <w:rPr>
          <w:rFonts w:eastAsia="標楷體"/>
          <w:b/>
          <w:sz w:val="26"/>
          <w:szCs w:val="26"/>
        </w:rPr>
      </w:pPr>
      <w:r w:rsidRPr="00AD4EB2">
        <w:rPr>
          <w:rFonts w:eastAsia="標楷體"/>
          <w:b/>
          <w:sz w:val="26"/>
          <w:szCs w:val="26"/>
        </w:rPr>
        <w:t>永續發展因素：</w:t>
      </w:r>
    </w:p>
    <w:p w:rsidR="000365B6" w:rsidRPr="00AD4EB2" w:rsidRDefault="006F3890" w:rsidP="00AD4EB2">
      <w:pPr>
        <w:numPr>
          <w:ilvl w:val="0"/>
          <w:numId w:val="7"/>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國家永續發展政策：</w:t>
      </w:r>
      <w:r w:rsidR="000365B6" w:rsidRPr="00AD4EB2">
        <w:rPr>
          <w:rFonts w:eastAsia="標楷體"/>
          <w:sz w:val="26"/>
          <w:szCs w:val="26"/>
        </w:rPr>
        <w:t>避免現況蝕溝對台地坡面造成危害及向源侵蝕，考量下游排水安全，故區外排水銜接水路及蝕溝應由政府機關取得用地並加以維護管理。</w:t>
      </w:r>
    </w:p>
    <w:p w:rsidR="006F3890" w:rsidRPr="00AD4EB2" w:rsidRDefault="006F3890" w:rsidP="00AD4EB2">
      <w:pPr>
        <w:numPr>
          <w:ilvl w:val="0"/>
          <w:numId w:val="7"/>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永續指標：</w:t>
      </w:r>
      <w:r w:rsidR="000365B6" w:rsidRPr="00AD4EB2">
        <w:rPr>
          <w:rFonts w:eastAsia="標楷體"/>
          <w:sz w:val="26"/>
          <w:szCs w:val="26"/>
        </w:rPr>
        <w:t>工程完工後，降低天然</w:t>
      </w:r>
      <w:r w:rsidR="004B5D53">
        <w:rPr>
          <w:rFonts w:eastAsia="標楷體" w:hint="eastAsia"/>
          <w:sz w:val="26"/>
          <w:szCs w:val="26"/>
        </w:rPr>
        <w:t>災</w:t>
      </w:r>
      <w:r w:rsidR="000365B6" w:rsidRPr="00AD4EB2">
        <w:rPr>
          <w:rFonts w:eastAsia="標楷體"/>
          <w:sz w:val="26"/>
          <w:szCs w:val="26"/>
        </w:rPr>
        <w:t>害衝擊與影響，維護國家永續發展與保障人民生命財產安全。</w:t>
      </w:r>
    </w:p>
    <w:p w:rsidR="006F3890" w:rsidRPr="00AD4EB2" w:rsidRDefault="006F3890" w:rsidP="00AD4EB2">
      <w:pPr>
        <w:numPr>
          <w:ilvl w:val="0"/>
          <w:numId w:val="7"/>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國土計畫：本案係都市計畫道路，道路開闢可提高當地居住、交通及經濟環境整體性，期符合永續國土使用目標。</w:t>
      </w:r>
    </w:p>
    <w:p w:rsidR="006F3890" w:rsidRPr="00AD4EB2" w:rsidRDefault="006F3890" w:rsidP="00AD4EB2">
      <w:pPr>
        <w:numPr>
          <w:ilvl w:val="0"/>
          <w:numId w:val="4"/>
        </w:numPr>
        <w:spacing w:beforeLines="50" w:before="180" w:afterLines="50" w:after="180" w:line="420" w:lineRule="exact"/>
        <w:jc w:val="both"/>
        <w:rPr>
          <w:rFonts w:eastAsia="標楷體"/>
          <w:b/>
          <w:sz w:val="26"/>
          <w:szCs w:val="26"/>
        </w:rPr>
      </w:pPr>
      <w:r w:rsidRPr="00AD4EB2">
        <w:rPr>
          <w:rFonts w:eastAsia="標楷體"/>
          <w:b/>
          <w:sz w:val="26"/>
          <w:szCs w:val="26"/>
        </w:rPr>
        <w:lastRenderedPageBreak/>
        <w:t>其他因素：</w:t>
      </w:r>
    </w:p>
    <w:p w:rsidR="00846968" w:rsidRPr="00AD4EB2" w:rsidRDefault="006F3890" w:rsidP="00AD4EB2">
      <w:pPr>
        <w:numPr>
          <w:ilvl w:val="0"/>
          <w:numId w:val="8"/>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計畫目的與預計徵收私有土地合理關連理由：</w:t>
      </w:r>
      <w:r w:rsidR="00846968" w:rsidRPr="00AD4EB2">
        <w:rPr>
          <w:rFonts w:eastAsia="標楷體"/>
          <w:sz w:val="26"/>
          <w:szCs w:val="26"/>
        </w:rPr>
        <w:t>為維護機場捷運</w:t>
      </w:r>
      <w:r w:rsidR="00846968" w:rsidRPr="00AD4EB2">
        <w:rPr>
          <w:rFonts w:eastAsia="標楷體"/>
          <w:sz w:val="26"/>
          <w:szCs w:val="26"/>
        </w:rPr>
        <w:t>A7</w:t>
      </w:r>
      <w:r w:rsidR="00846968" w:rsidRPr="00AD4EB2">
        <w:rPr>
          <w:rFonts w:eastAsia="標楷體"/>
          <w:sz w:val="26"/>
          <w:szCs w:val="26"/>
        </w:rPr>
        <w:t>站區開發後之區外排水及邊坡安全穩定，故區內公共工程與區外排水工程需一併規劃與施作，由於地表逕流必須經由各滯洪池下游之蝕溝分別排入既有區域排水路，為利日後各蝕溝清理維護，該蝕溝之排水工程有興建之必要，又本案用地範圍內私有土地現況已作為蝕溝使用，於徵收完成後，除可便於管理外，亦可維護土地所有權人權益。</w:t>
      </w:r>
    </w:p>
    <w:p w:rsidR="00846968" w:rsidRPr="00AD4EB2" w:rsidRDefault="006F3890" w:rsidP="00AD4EB2">
      <w:pPr>
        <w:numPr>
          <w:ilvl w:val="0"/>
          <w:numId w:val="8"/>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預計徵收私有土地已達必要最小限度範圍理由：</w:t>
      </w:r>
      <w:r w:rsidR="00846968" w:rsidRPr="00AD4EB2">
        <w:rPr>
          <w:rFonts w:eastAsia="標楷體"/>
          <w:sz w:val="26"/>
          <w:szCs w:val="26"/>
        </w:rPr>
        <w:t>工程範圍係配合機場捷運</w:t>
      </w:r>
      <w:r w:rsidR="00846968" w:rsidRPr="00AD4EB2">
        <w:rPr>
          <w:rFonts w:eastAsia="標楷體"/>
          <w:sz w:val="26"/>
          <w:szCs w:val="26"/>
        </w:rPr>
        <w:t>A7</w:t>
      </w:r>
      <w:r w:rsidR="00846968" w:rsidRPr="00AD4EB2">
        <w:rPr>
          <w:rFonts w:eastAsia="標楷體"/>
          <w:sz w:val="26"/>
          <w:szCs w:val="26"/>
        </w:rPr>
        <w:t>站工程滯洪池規劃下游排水銜接至溪流並排入淡水河，排水系統規劃亦以「儘量減少集水分區變更、降低環境衝擊」為原則。</w:t>
      </w:r>
    </w:p>
    <w:p w:rsidR="006F3890" w:rsidRPr="00AD4EB2" w:rsidRDefault="006F3890" w:rsidP="00AD4EB2">
      <w:pPr>
        <w:numPr>
          <w:ilvl w:val="0"/>
          <w:numId w:val="8"/>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有無其他可替代地區：</w:t>
      </w:r>
      <w:r w:rsidR="00846968" w:rsidRPr="00AD4EB2">
        <w:rPr>
          <w:rFonts w:eastAsia="標楷體"/>
          <w:sz w:val="26"/>
          <w:szCs w:val="26"/>
        </w:rPr>
        <w:t>工程範圍係配合機場捷運</w:t>
      </w:r>
      <w:r w:rsidR="00846968" w:rsidRPr="00AD4EB2">
        <w:rPr>
          <w:rFonts w:eastAsia="標楷體"/>
          <w:sz w:val="26"/>
          <w:szCs w:val="26"/>
        </w:rPr>
        <w:t>A7</w:t>
      </w:r>
      <w:r w:rsidR="00846968" w:rsidRPr="00AD4EB2">
        <w:rPr>
          <w:rFonts w:eastAsia="標楷體"/>
          <w:sz w:val="26"/>
          <w:szCs w:val="26"/>
        </w:rPr>
        <w:t>站地區區段徵收公共工程滯洪池規劃劃設，範圍自一期邊界起至各蝕溝下游銜接成型渠道或匯入區域排水路位置止，加上現況土地已為水路或蝕溝使用，故無其他可替代地區。</w:t>
      </w:r>
    </w:p>
    <w:p w:rsidR="006F3890" w:rsidRPr="00AD4EB2" w:rsidRDefault="00846968" w:rsidP="00AD4EB2">
      <w:pPr>
        <w:numPr>
          <w:ilvl w:val="0"/>
          <w:numId w:val="8"/>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是否有其他取得土地方式：</w:t>
      </w:r>
      <w:r w:rsidR="006F3890" w:rsidRPr="00AD4EB2">
        <w:rPr>
          <w:rFonts w:eastAsia="標楷體"/>
          <w:sz w:val="26"/>
          <w:szCs w:val="26"/>
        </w:rPr>
        <w:t>屬永久性建設，租用、設定地上權與聯合開發均不適用，另捐贈或無償提供使用方式，需視土地所有權人之意願，故無其他可取代之方式。</w:t>
      </w:r>
    </w:p>
    <w:p w:rsidR="00846968" w:rsidRPr="00AD4EB2" w:rsidRDefault="006F3890" w:rsidP="00AD4EB2">
      <w:pPr>
        <w:numPr>
          <w:ilvl w:val="0"/>
          <w:numId w:val="8"/>
        </w:numPr>
        <w:spacing w:beforeLines="50" w:before="180" w:afterLines="50" w:after="180" w:line="420" w:lineRule="exact"/>
        <w:ind w:left="1588" w:hanging="454"/>
        <w:jc w:val="both"/>
        <w:rPr>
          <w:rFonts w:eastAsia="標楷體"/>
          <w:sz w:val="26"/>
          <w:szCs w:val="26"/>
        </w:rPr>
      </w:pPr>
      <w:r w:rsidRPr="00AD4EB2">
        <w:rPr>
          <w:rFonts w:eastAsia="標楷體"/>
          <w:sz w:val="26"/>
          <w:szCs w:val="26"/>
        </w:rPr>
        <w:t>其他評估必要性理由：</w:t>
      </w:r>
      <w:r w:rsidR="00846968" w:rsidRPr="00AD4EB2">
        <w:rPr>
          <w:rFonts w:eastAsia="標楷體"/>
          <w:sz w:val="26"/>
          <w:szCs w:val="26"/>
        </w:rPr>
        <w:t>本案工程係為避免因上游機場捷運</w:t>
      </w:r>
      <w:r w:rsidR="00846968" w:rsidRPr="00AD4EB2">
        <w:rPr>
          <w:rFonts w:eastAsia="標楷體"/>
          <w:sz w:val="26"/>
          <w:szCs w:val="26"/>
        </w:rPr>
        <w:t>A7</w:t>
      </w:r>
      <w:r w:rsidR="00846968" w:rsidRPr="00AD4EB2">
        <w:rPr>
          <w:rFonts w:eastAsia="標楷體"/>
          <w:sz w:val="26"/>
          <w:szCs w:val="26"/>
        </w:rPr>
        <w:t>站開發導致下游地區發生災害，於工程完工後，得避免對台地坡面造成危害及向源侵蝕，又各銜接水路下游之蝕溝亦有必要辦理清理維護或整治，故本案實有辦理之必要性。</w:t>
      </w:r>
    </w:p>
    <w:p w:rsidR="004A7C89" w:rsidRPr="00AD4EB2" w:rsidRDefault="006F3890" w:rsidP="00AD4EB2">
      <w:pPr>
        <w:numPr>
          <w:ilvl w:val="0"/>
          <w:numId w:val="3"/>
        </w:numPr>
        <w:spacing w:beforeLines="50" w:before="180" w:afterLines="50" w:after="180" w:line="420" w:lineRule="exact"/>
        <w:ind w:left="1219" w:hanging="709"/>
        <w:jc w:val="both"/>
        <w:rPr>
          <w:rFonts w:eastAsia="標楷體"/>
          <w:sz w:val="26"/>
          <w:szCs w:val="26"/>
        </w:rPr>
      </w:pPr>
      <w:r w:rsidRPr="00AD4EB2">
        <w:rPr>
          <w:rFonts w:eastAsia="標楷體"/>
          <w:b/>
          <w:sz w:val="26"/>
          <w:szCs w:val="26"/>
        </w:rPr>
        <w:t>適當性：</w:t>
      </w:r>
      <w:r w:rsidRPr="00AD4EB2">
        <w:rPr>
          <w:rFonts w:eastAsia="標楷體"/>
          <w:sz w:val="26"/>
          <w:szCs w:val="26"/>
        </w:rPr>
        <w:t>此次道路開闢工程，依公路設計法規進行規劃，並以影響公私權益最小原則辦理。</w:t>
      </w:r>
    </w:p>
    <w:p w:rsidR="00AD4EB2" w:rsidRPr="00AD4EB2" w:rsidRDefault="006F3890" w:rsidP="00AD4EB2">
      <w:pPr>
        <w:numPr>
          <w:ilvl w:val="0"/>
          <w:numId w:val="3"/>
        </w:numPr>
        <w:spacing w:beforeLines="50" w:before="180" w:afterLines="50" w:after="180" w:line="420" w:lineRule="exact"/>
        <w:ind w:left="1219" w:hanging="709"/>
        <w:jc w:val="both"/>
        <w:rPr>
          <w:rFonts w:eastAsia="標楷體"/>
          <w:b/>
          <w:sz w:val="26"/>
          <w:szCs w:val="26"/>
        </w:rPr>
      </w:pPr>
      <w:r w:rsidRPr="00AD4EB2">
        <w:rPr>
          <w:rFonts w:eastAsia="標楷體"/>
          <w:b/>
          <w:sz w:val="26"/>
          <w:szCs w:val="26"/>
        </w:rPr>
        <w:t>合法性：</w:t>
      </w:r>
      <w:r w:rsidRPr="00AD4EB2">
        <w:rPr>
          <w:rFonts w:eastAsia="標楷體"/>
          <w:sz w:val="26"/>
          <w:szCs w:val="26"/>
        </w:rPr>
        <w:t>依據土地徵收條例第</w:t>
      </w:r>
      <w:r w:rsidRPr="00AD4EB2">
        <w:rPr>
          <w:rFonts w:eastAsia="標楷體"/>
          <w:sz w:val="26"/>
          <w:szCs w:val="26"/>
        </w:rPr>
        <w:t>10</w:t>
      </w:r>
      <w:r w:rsidRPr="00AD4EB2">
        <w:rPr>
          <w:rFonts w:eastAsia="標楷體"/>
          <w:sz w:val="26"/>
          <w:szCs w:val="26"/>
        </w:rPr>
        <w:t>條及「申請徵收前需用土地人舉行公聽會與給予所有權人陳述意見機會作業要點」規定辦理此次工程公聽會，並依土地徵收條例第</w:t>
      </w:r>
      <w:r w:rsidRPr="00AD4EB2">
        <w:rPr>
          <w:rFonts w:eastAsia="標楷體"/>
          <w:sz w:val="26"/>
          <w:szCs w:val="26"/>
        </w:rPr>
        <w:t>3</w:t>
      </w:r>
      <w:r w:rsidRPr="00AD4EB2">
        <w:rPr>
          <w:rFonts w:eastAsia="標楷體"/>
          <w:sz w:val="26"/>
          <w:szCs w:val="26"/>
        </w:rPr>
        <w:t>條第</w:t>
      </w:r>
      <w:r w:rsidRPr="00AD4EB2">
        <w:rPr>
          <w:rFonts w:eastAsia="標楷體"/>
          <w:sz w:val="26"/>
          <w:szCs w:val="26"/>
        </w:rPr>
        <w:t>2</w:t>
      </w:r>
      <w:r w:rsidRPr="00AD4EB2">
        <w:rPr>
          <w:rFonts w:eastAsia="標楷體"/>
          <w:sz w:val="26"/>
          <w:szCs w:val="26"/>
        </w:rPr>
        <w:t>項規定辦理後續用地取得事宜。</w:t>
      </w:r>
    </w:p>
    <w:p w:rsidR="005235E7" w:rsidRPr="00AD4EB2" w:rsidRDefault="00AD4EB2" w:rsidP="00AD4EB2">
      <w:pPr>
        <w:spacing w:beforeLines="50" w:before="180" w:afterLines="50" w:after="180" w:line="420" w:lineRule="exact"/>
        <w:ind w:left="485" w:hangingChars="202" w:hanging="485"/>
        <w:jc w:val="both"/>
        <w:rPr>
          <w:rFonts w:eastAsia="標楷體"/>
          <w:b/>
          <w:spacing w:val="-10"/>
          <w:sz w:val="26"/>
          <w:szCs w:val="26"/>
        </w:rPr>
      </w:pPr>
      <w:r w:rsidRPr="00AD4EB2">
        <w:rPr>
          <w:rFonts w:eastAsia="標楷體"/>
          <w:b/>
          <w:spacing w:val="-10"/>
          <w:sz w:val="26"/>
          <w:szCs w:val="26"/>
          <w:lang w:eastAsia="zh-HK"/>
        </w:rPr>
        <w:lastRenderedPageBreak/>
        <w:t>玖</w:t>
      </w:r>
      <w:r w:rsidR="006F3890" w:rsidRPr="00AD4EB2">
        <w:rPr>
          <w:rFonts w:eastAsia="標楷體"/>
          <w:b/>
          <w:spacing w:val="-10"/>
          <w:sz w:val="26"/>
          <w:szCs w:val="26"/>
        </w:rPr>
        <w:t>、</w:t>
      </w:r>
      <w:r w:rsidR="005235E7" w:rsidRPr="00AD4EB2">
        <w:rPr>
          <w:rFonts w:eastAsia="標楷體"/>
          <w:b/>
          <w:spacing w:val="-10"/>
          <w:sz w:val="26"/>
          <w:szCs w:val="26"/>
        </w:rPr>
        <w:t>土地所有權人及利害關係人之意見，及對其意見之回應與處理情形：</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88"/>
        <w:gridCol w:w="3119"/>
        <w:gridCol w:w="3685"/>
      </w:tblGrid>
      <w:tr w:rsidR="00AD4EB2" w:rsidRPr="00AD4EB2" w:rsidTr="0006712B">
        <w:trPr>
          <w:trHeight w:val="670"/>
          <w:tblHeader/>
        </w:trPr>
        <w:tc>
          <w:tcPr>
            <w:tcW w:w="530" w:type="dxa"/>
            <w:shd w:val="clear" w:color="auto" w:fill="auto"/>
          </w:tcPr>
          <w:p w:rsidR="00AD4EB2" w:rsidRPr="00AD4EB2" w:rsidRDefault="00AD4EB2" w:rsidP="0006712B">
            <w:pPr>
              <w:adjustRightInd w:val="0"/>
              <w:snapToGrid w:val="0"/>
              <w:spacing w:line="320" w:lineRule="exact"/>
              <w:jc w:val="center"/>
              <w:rPr>
                <w:rFonts w:eastAsia="標楷體"/>
                <w:sz w:val="26"/>
                <w:szCs w:val="26"/>
              </w:rPr>
            </w:pPr>
            <w:r w:rsidRPr="00AD4EB2">
              <w:rPr>
                <w:rFonts w:eastAsia="標楷體"/>
                <w:sz w:val="26"/>
                <w:szCs w:val="26"/>
              </w:rPr>
              <w:t>編號</w:t>
            </w:r>
          </w:p>
        </w:tc>
        <w:tc>
          <w:tcPr>
            <w:tcW w:w="1988" w:type="dxa"/>
            <w:shd w:val="clear" w:color="auto" w:fill="auto"/>
            <w:vAlign w:val="center"/>
          </w:tcPr>
          <w:p w:rsidR="00AD4EB2" w:rsidRPr="00AD4EB2" w:rsidRDefault="00AD4EB2" w:rsidP="0006712B">
            <w:pPr>
              <w:adjustRightInd w:val="0"/>
              <w:snapToGrid w:val="0"/>
              <w:spacing w:line="320" w:lineRule="exact"/>
              <w:jc w:val="center"/>
              <w:rPr>
                <w:rFonts w:eastAsia="標楷體"/>
                <w:sz w:val="26"/>
                <w:szCs w:val="26"/>
              </w:rPr>
            </w:pPr>
            <w:r w:rsidRPr="00AD4EB2">
              <w:rPr>
                <w:rFonts w:eastAsia="標楷體"/>
                <w:sz w:val="26"/>
                <w:szCs w:val="26"/>
              </w:rPr>
              <w:t>土地所有權人</w:t>
            </w:r>
          </w:p>
        </w:tc>
        <w:tc>
          <w:tcPr>
            <w:tcW w:w="3119" w:type="dxa"/>
            <w:shd w:val="clear" w:color="auto" w:fill="auto"/>
            <w:vAlign w:val="center"/>
          </w:tcPr>
          <w:p w:rsidR="00AD4EB2" w:rsidRPr="00AD4EB2" w:rsidRDefault="00AD4EB2" w:rsidP="0006712B">
            <w:pPr>
              <w:adjustRightInd w:val="0"/>
              <w:snapToGrid w:val="0"/>
              <w:spacing w:line="320" w:lineRule="exact"/>
              <w:jc w:val="center"/>
              <w:rPr>
                <w:rFonts w:eastAsia="標楷體"/>
                <w:sz w:val="26"/>
                <w:szCs w:val="26"/>
              </w:rPr>
            </w:pPr>
            <w:r w:rsidRPr="00AD4EB2">
              <w:rPr>
                <w:rFonts w:eastAsia="標楷體"/>
                <w:sz w:val="26"/>
                <w:szCs w:val="26"/>
              </w:rPr>
              <w:t>陳述意見內容</w:t>
            </w:r>
          </w:p>
        </w:tc>
        <w:tc>
          <w:tcPr>
            <w:tcW w:w="3685" w:type="dxa"/>
            <w:shd w:val="clear" w:color="auto" w:fill="auto"/>
            <w:vAlign w:val="center"/>
          </w:tcPr>
          <w:p w:rsidR="00AD4EB2" w:rsidRPr="00AD4EB2" w:rsidRDefault="00AD4EB2" w:rsidP="0006712B">
            <w:pPr>
              <w:adjustRightInd w:val="0"/>
              <w:snapToGrid w:val="0"/>
              <w:spacing w:line="320" w:lineRule="exact"/>
              <w:jc w:val="center"/>
              <w:rPr>
                <w:rFonts w:eastAsia="標楷體"/>
                <w:sz w:val="26"/>
                <w:szCs w:val="26"/>
              </w:rPr>
            </w:pPr>
            <w:r w:rsidRPr="00AD4EB2">
              <w:rPr>
                <w:rFonts w:eastAsia="標楷體"/>
                <w:sz w:val="26"/>
                <w:szCs w:val="26"/>
                <w:lang w:eastAsia="zh-HK"/>
              </w:rPr>
              <w:t>綜合</w:t>
            </w:r>
            <w:r w:rsidRPr="00AD4EB2">
              <w:rPr>
                <w:rFonts w:eastAsia="標楷體"/>
                <w:sz w:val="26"/>
                <w:szCs w:val="26"/>
              </w:rPr>
              <w:t>回復</w:t>
            </w:r>
          </w:p>
        </w:tc>
      </w:tr>
      <w:tr w:rsidR="00AD4EB2" w:rsidRPr="00AD4EB2" w:rsidTr="00202B6B">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1</w:t>
            </w:r>
          </w:p>
        </w:tc>
        <w:tc>
          <w:tcPr>
            <w:tcW w:w="1988" w:type="dxa"/>
            <w:shd w:val="clear" w:color="auto" w:fill="auto"/>
            <w:vAlign w:val="center"/>
          </w:tcPr>
          <w:p w:rsidR="00AD4EB2" w:rsidRPr="00AD4EB2" w:rsidRDefault="00202B6B" w:rsidP="0006712B">
            <w:pPr>
              <w:adjustRightInd w:val="0"/>
              <w:snapToGrid w:val="0"/>
              <w:spacing w:beforeLines="50" w:before="180" w:afterLines="50" w:after="180" w:line="320" w:lineRule="exact"/>
              <w:ind w:leftChars="15" w:left="36"/>
              <w:jc w:val="center"/>
              <w:rPr>
                <w:rFonts w:eastAsia="標楷體"/>
                <w:sz w:val="26"/>
                <w:szCs w:val="26"/>
              </w:rPr>
            </w:pPr>
            <w:r>
              <w:rPr>
                <w:rFonts w:eastAsia="標楷體" w:hint="eastAsia"/>
                <w:sz w:val="26"/>
                <w:szCs w:val="26"/>
                <w:lang w:eastAsia="zh-HK"/>
              </w:rPr>
              <w:t>陳</w:t>
            </w:r>
            <w:r>
              <w:rPr>
                <w:rFonts w:eastAsia="標楷體" w:hint="eastAsia"/>
                <w:sz w:val="26"/>
                <w:szCs w:val="26"/>
              </w:rPr>
              <w:t>ＯＯ</w:t>
            </w:r>
            <w:r>
              <w:rPr>
                <w:rFonts w:eastAsia="標楷體" w:hint="eastAsia"/>
                <w:sz w:val="26"/>
                <w:szCs w:val="26"/>
                <w:lang w:eastAsia="zh-HK"/>
              </w:rPr>
              <w:t>玉</w:t>
            </w:r>
          </w:p>
        </w:tc>
        <w:tc>
          <w:tcPr>
            <w:tcW w:w="3119" w:type="dxa"/>
            <w:shd w:val="clear" w:color="auto" w:fill="auto"/>
            <w:vAlign w:val="center"/>
          </w:tcPr>
          <w:p w:rsidR="00AD4EB2" w:rsidRPr="00AD4EB2" w:rsidRDefault="00202B6B" w:rsidP="0006712B">
            <w:pPr>
              <w:pStyle w:val="a3"/>
              <w:adjustRightInd w:val="0"/>
              <w:snapToGrid w:val="0"/>
              <w:spacing w:beforeLines="50" w:before="180" w:afterLines="50" w:after="180" w:line="320" w:lineRule="exact"/>
              <w:ind w:leftChars="13" w:left="31" w:firstLineChars="1" w:firstLine="3"/>
              <w:jc w:val="both"/>
              <w:rPr>
                <w:rFonts w:eastAsia="標楷體"/>
                <w:sz w:val="26"/>
                <w:szCs w:val="26"/>
                <w:lang w:eastAsia="zh-HK"/>
              </w:rPr>
            </w:pPr>
            <w:r>
              <w:rPr>
                <w:rFonts w:eastAsia="標楷體" w:hint="eastAsia"/>
                <w:sz w:val="26"/>
                <w:szCs w:val="26"/>
                <w:lang w:eastAsia="zh-HK"/>
              </w:rPr>
              <w:t>地價要以市價補償</w:t>
            </w:r>
            <w:r w:rsidR="006B7295">
              <w:rPr>
                <w:rFonts w:eastAsia="標楷體" w:hint="eastAsia"/>
                <w:sz w:val="26"/>
                <w:szCs w:val="26"/>
              </w:rPr>
              <w:t>，</w:t>
            </w:r>
            <w:r>
              <w:rPr>
                <w:rFonts w:eastAsia="標楷體" w:hint="eastAsia"/>
                <w:sz w:val="26"/>
                <w:szCs w:val="26"/>
                <w:lang w:eastAsia="zh-HK"/>
              </w:rPr>
              <w:t>現在每坪</w:t>
            </w:r>
            <w:r>
              <w:rPr>
                <w:rFonts w:eastAsia="標楷體" w:hint="eastAsia"/>
                <w:sz w:val="26"/>
                <w:szCs w:val="26"/>
              </w:rPr>
              <w:t>40</w:t>
            </w:r>
            <w:r>
              <w:rPr>
                <w:rFonts w:eastAsia="標楷體" w:hint="eastAsia"/>
                <w:sz w:val="26"/>
                <w:szCs w:val="26"/>
              </w:rPr>
              <w:t>～</w:t>
            </w:r>
            <w:r>
              <w:rPr>
                <w:rFonts w:eastAsia="標楷體" w:hint="eastAsia"/>
                <w:sz w:val="26"/>
                <w:szCs w:val="26"/>
              </w:rPr>
              <w:t>50</w:t>
            </w:r>
            <w:r>
              <w:rPr>
                <w:rFonts w:eastAsia="標楷體" w:hint="eastAsia"/>
                <w:sz w:val="26"/>
                <w:szCs w:val="26"/>
                <w:lang w:eastAsia="zh-HK"/>
              </w:rPr>
              <w:t>萬以上</w:t>
            </w:r>
            <w:r>
              <w:rPr>
                <w:rFonts w:eastAsia="標楷體" w:hint="eastAsia"/>
                <w:sz w:val="26"/>
                <w:szCs w:val="26"/>
              </w:rPr>
              <w:t>。</w:t>
            </w:r>
          </w:p>
        </w:tc>
        <w:tc>
          <w:tcPr>
            <w:tcW w:w="3685" w:type="dxa"/>
            <w:vMerge w:val="restart"/>
            <w:shd w:val="clear" w:color="auto" w:fill="auto"/>
          </w:tcPr>
          <w:p w:rsidR="009A563A" w:rsidRDefault="00AD4EB2" w:rsidP="0006712B">
            <w:pPr>
              <w:adjustRightInd w:val="0"/>
              <w:snapToGrid w:val="0"/>
              <w:spacing w:beforeLines="50" w:before="180" w:afterLines="50" w:after="180" w:line="320" w:lineRule="exact"/>
              <w:ind w:left="411" w:hangingChars="158" w:hanging="411"/>
              <w:jc w:val="both"/>
              <w:rPr>
                <w:rFonts w:eastAsia="標楷體"/>
                <w:sz w:val="26"/>
                <w:szCs w:val="26"/>
              </w:rPr>
            </w:pPr>
            <w:r w:rsidRPr="00AD4EB2">
              <w:rPr>
                <w:rFonts w:eastAsia="標楷體"/>
                <w:sz w:val="26"/>
                <w:szCs w:val="26"/>
              </w:rPr>
              <w:t>1</w:t>
            </w:r>
            <w:r w:rsidRPr="00AD4EB2">
              <w:rPr>
                <w:rFonts w:eastAsia="標楷體"/>
                <w:sz w:val="26"/>
                <w:szCs w:val="26"/>
              </w:rPr>
              <w:t>、因</w:t>
            </w:r>
            <w:r w:rsidRPr="00AD4EB2">
              <w:rPr>
                <w:rFonts w:eastAsia="標楷體"/>
                <w:sz w:val="26"/>
                <w:szCs w:val="26"/>
                <w:lang w:eastAsia="zh-HK"/>
              </w:rPr>
              <w:t>機場捷運</w:t>
            </w:r>
            <w:r w:rsidRPr="00AD4EB2">
              <w:rPr>
                <w:rFonts w:eastAsia="標楷體"/>
                <w:sz w:val="26"/>
                <w:szCs w:val="26"/>
              </w:rPr>
              <w:t>A7</w:t>
            </w:r>
            <w:r w:rsidRPr="00AD4EB2">
              <w:rPr>
                <w:rFonts w:eastAsia="標楷體"/>
                <w:sz w:val="26"/>
                <w:szCs w:val="26"/>
                <w:lang w:eastAsia="zh-HK"/>
              </w:rPr>
              <w:t>站開發區位處林口特定區計畫</w:t>
            </w:r>
            <w:r w:rsidR="001E741E">
              <w:rPr>
                <w:rFonts w:eastAsia="標楷體" w:hint="eastAsia"/>
                <w:sz w:val="26"/>
                <w:szCs w:val="26"/>
                <w:lang w:eastAsia="zh-HK"/>
              </w:rPr>
              <w:t>且</w:t>
            </w:r>
            <w:r w:rsidRPr="00AD4EB2">
              <w:rPr>
                <w:rFonts w:eastAsia="標楷體"/>
                <w:sz w:val="26"/>
                <w:szCs w:val="26"/>
                <w:lang w:eastAsia="zh-HK"/>
              </w:rPr>
              <w:t>屬山坡地範圍</w:t>
            </w:r>
            <w:r w:rsidRPr="00AD4EB2">
              <w:rPr>
                <w:rFonts w:eastAsia="標楷體"/>
                <w:sz w:val="26"/>
                <w:szCs w:val="26"/>
              </w:rPr>
              <w:t>，</w:t>
            </w:r>
            <w:r w:rsidR="001E741E">
              <w:rPr>
                <w:rFonts w:eastAsia="標楷體" w:hint="eastAsia"/>
                <w:sz w:val="26"/>
                <w:szCs w:val="26"/>
                <w:lang w:eastAsia="zh-HK"/>
              </w:rPr>
              <w:t>故</w:t>
            </w:r>
            <w:r w:rsidR="001F08D3">
              <w:rPr>
                <w:rFonts w:eastAsia="標楷體" w:hint="eastAsia"/>
                <w:sz w:val="26"/>
                <w:szCs w:val="26"/>
                <w:lang w:eastAsia="zh-HK"/>
              </w:rPr>
              <w:t>內政部</w:t>
            </w:r>
            <w:r w:rsidR="001E741E">
              <w:rPr>
                <w:rFonts w:eastAsia="標楷體" w:hint="eastAsia"/>
                <w:sz w:val="26"/>
                <w:szCs w:val="26"/>
                <w:lang w:eastAsia="zh-HK"/>
              </w:rPr>
              <w:t>辦理水土保持計畫報請</w:t>
            </w:r>
            <w:r w:rsidR="001E741E" w:rsidRPr="00AD4EB2">
              <w:rPr>
                <w:rFonts w:eastAsia="標楷體"/>
                <w:sz w:val="26"/>
                <w:szCs w:val="26"/>
                <w:lang w:eastAsia="zh-HK"/>
              </w:rPr>
              <w:t>行政院農委會</w:t>
            </w:r>
            <w:r w:rsidR="001F08D3">
              <w:rPr>
                <w:rFonts w:eastAsia="標楷體" w:hint="eastAsia"/>
                <w:sz w:val="26"/>
                <w:szCs w:val="26"/>
                <w:lang w:eastAsia="zh-HK"/>
              </w:rPr>
              <w:t>同意</w:t>
            </w:r>
            <w:r w:rsidR="001E741E">
              <w:rPr>
                <w:rFonts w:eastAsia="標楷體" w:hint="eastAsia"/>
                <w:sz w:val="26"/>
                <w:szCs w:val="26"/>
                <w:lang w:eastAsia="zh-HK"/>
              </w:rPr>
              <w:t>山坡地解編時</w:t>
            </w:r>
            <w:r w:rsidR="001E741E">
              <w:rPr>
                <w:rFonts w:eastAsia="標楷體" w:hint="eastAsia"/>
                <w:sz w:val="26"/>
                <w:szCs w:val="26"/>
              </w:rPr>
              <w:t>，</w:t>
            </w:r>
            <w:r w:rsidR="00E24468">
              <w:rPr>
                <w:rFonts w:eastAsia="標楷體" w:hint="eastAsia"/>
                <w:sz w:val="26"/>
                <w:szCs w:val="26"/>
              </w:rPr>
              <w:t>農委會</w:t>
            </w:r>
            <w:r w:rsidR="001E741E" w:rsidRPr="00AD4EB2">
              <w:rPr>
                <w:rFonts w:eastAsia="標楷體"/>
                <w:sz w:val="26"/>
                <w:szCs w:val="26"/>
                <w:lang w:eastAsia="zh-HK"/>
              </w:rPr>
              <w:t>要求應</w:t>
            </w:r>
            <w:r w:rsidR="001E741E">
              <w:rPr>
                <w:rFonts w:eastAsia="標楷體" w:hint="eastAsia"/>
                <w:sz w:val="26"/>
                <w:szCs w:val="26"/>
                <w:lang w:eastAsia="zh-HK"/>
              </w:rPr>
              <w:t>一併</w:t>
            </w:r>
            <w:r w:rsidR="001E741E" w:rsidRPr="00AD4EB2">
              <w:rPr>
                <w:rFonts w:eastAsia="標楷體"/>
                <w:sz w:val="26"/>
                <w:szCs w:val="26"/>
                <w:lang w:eastAsia="zh-HK"/>
              </w:rPr>
              <w:t>辦理坑溝治理工程</w:t>
            </w:r>
            <w:r w:rsidR="001F08D3">
              <w:rPr>
                <w:rFonts w:eastAsia="標楷體" w:hint="eastAsia"/>
                <w:sz w:val="26"/>
                <w:szCs w:val="26"/>
              </w:rPr>
              <w:t>，</w:t>
            </w:r>
            <w:r w:rsidRPr="00AD4EB2">
              <w:rPr>
                <w:rFonts w:eastAsia="標楷體"/>
                <w:sz w:val="26"/>
                <w:szCs w:val="26"/>
                <w:lang w:eastAsia="zh-HK"/>
              </w:rPr>
              <w:t>避免上游開發導致下游地區發生災害</w:t>
            </w:r>
            <w:r w:rsidR="001E741E">
              <w:rPr>
                <w:rFonts w:eastAsia="標楷體" w:hint="eastAsia"/>
                <w:sz w:val="26"/>
                <w:szCs w:val="26"/>
              </w:rPr>
              <w:t>。</w:t>
            </w:r>
          </w:p>
          <w:p w:rsidR="00AD4EB2" w:rsidRPr="00AD4EB2" w:rsidRDefault="009A563A" w:rsidP="0006712B">
            <w:pPr>
              <w:adjustRightInd w:val="0"/>
              <w:snapToGrid w:val="0"/>
              <w:spacing w:beforeLines="50" w:before="180" w:afterLines="50" w:after="180" w:line="320" w:lineRule="exact"/>
              <w:ind w:left="411" w:hangingChars="158" w:hanging="411"/>
              <w:jc w:val="both"/>
              <w:rPr>
                <w:rFonts w:eastAsia="標楷體"/>
                <w:sz w:val="26"/>
                <w:szCs w:val="26"/>
                <w:lang w:eastAsia="zh-HK"/>
              </w:rPr>
            </w:pPr>
            <w:r>
              <w:rPr>
                <w:rFonts w:eastAsia="標楷體" w:hint="eastAsia"/>
                <w:sz w:val="26"/>
                <w:szCs w:val="26"/>
              </w:rPr>
              <w:t>2</w:t>
            </w:r>
            <w:r>
              <w:rPr>
                <w:rFonts w:eastAsia="標楷體" w:hint="eastAsia"/>
                <w:sz w:val="26"/>
                <w:szCs w:val="26"/>
              </w:rPr>
              <w:t>、</w:t>
            </w:r>
            <w:r w:rsidR="00E24468">
              <w:rPr>
                <w:rFonts w:eastAsia="標楷體" w:hint="eastAsia"/>
                <w:sz w:val="26"/>
                <w:szCs w:val="26"/>
              </w:rPr>
              <w:t>本案</w:t>
            </w:r>
            <w:r w:rsidR="001E741E">
              <w:rPr>
                <w:rFonts w:eastAsia="標楷體" w:hint="eastAsia"/>
                <w:sz w:val="26"/>
                <w:szCs w:val="26"/>
                <w:lang w:eastAsia="zh-HK"/>
              </w:rPr>
              <w:t>坑溝整治</w:t>
            </w:r>
            <w:r w:rsidR="00E24468">
              <w:rPr>
                <w:rFonts w:eastAsia="標楷體" w:hint="eastAsia"/>
                <w:sz w:val="26"/>
                <w:szCs w:val="26"/>
              </w:rPr>
              <w:t>計畫之用地</w:t>
            </w:r>
            <w:r w:rsidR="004B5D53">
              <w:rPr>
                <w:rFonts w:eastAsia="標楷體" w:hint="eastAsia"/>
                <w:sz w:val="26"/>
                <w:szCs w:val="26"/>
              </w:rPr>
              <w:t>，</w:t>
            </w:r>
            <w:r w:rsidR="00E24468">
              <w:rPr>
                <w:rFonts w:eastAsia="標楷體" w:hint="eastAsia"/>
                <w:sz w:val="26"/>
                <w:szCs w:val="26"/>
              </w:rPr>
              <w:t>原計畫</w:t>
            </w:r>
            <w:r w:rsidR="001F08D3" w:rsidRPr="00AD4EB2">
              <w:rPr>
                <w:rFonts w:eastAsia="標楷體"/>
                <w:sz w:val="26"/>
                <w:szCs w:val="26"/>
              </w:rPr>
              <w:t>由</w:t>
            </w:r>
            <w:r w:rsidR="001F08D3" w:rsidRPr="00AD4EB2">
              <w:rPr>
                <w:rFonts w:eastAsia="標楷體"/>
                <w:sz w:val="26"/>
                <w:szCs w:val="26"/>
                <w:lang w:eastAsia="zh-HK"/>
              </w:rPr>
              <w:t>土地所有權人出具</w:t>
            </w:r>
            <w:r w:rsidR="001F08D3" w:rsidRPr="00AD4EB2">
              <w:rPr>
                <w:rFonts w:eastAsia="標楷體"/>
                <w:sz w:val="26"/>
                <w:szCs w:val="26"/>
              </w:rPr>
              <w:t>土地</w:t>
            </w:r>
            <w:r w:rsidR="00E24468">
              <w:rPr>
                <w:rFonts w:eastAsia="標楷體" w:hint="eastAsia"/>
                <w:sz w:val="26"/>
                <w:szCs w:val="26"/>
              </w:rPr>
              <w:t>無償提供</w:t>
            </w:r>
            <w:r w:rsidR="001F08D3" w:rsidRPr="00AD4EB2">
              <w:rPr>
                <w:rFonts w:eastAsia="標楷體"/>
                <w:sz w:val="26"/>
                <w:szCs w:val="26"/>
                <w:lang w:eastAsia="zh-HK"/>
              </w:rPr>
              <w:t>使用同意書方式辦理</w:t>
            </w:r>
            <w:r w:rsidR="001F08D3">
              <w:rPr>
                <w:rFonts w:eastAsia="標楷體" w:hint="eastAsia"/>
                <w:sz w:val="26"/>
                <w:szCs w:val="26"/>
              </w:rPr>
              <w:t>，</w:t>
            </w:r>
            <w:r w:rsidR="00354918">
              <w:rPr>
                <w:rFonts w:eastAsia="標楷體" w:hint="eastAsia"/>
                <w:sz w:val="26"/>
                <w:szCs w:val="26"/>
                <w:lang w:eastAsia="zh-HK"/>
              </w:rPr>
              <w:t>惟</w:t>
            </w:r>
            <w:r w:rsidR="00AD4EB2" w:rsidRPr="00AD4EB2">
              <w:rPr>
                <w:rFonts w:eastAsia="標楷體"/>
                <w:sz w:val="26"/>
                <w:szCs w:val="26"/>
                <w:lang w:eastAsia="zh-HK"/>
              </w:rPr>
              <w:t>內政部營建署於龜山區公所召開說明會</w:t>
            </w:r>
            <w:r w:rsidR="001F08D3">
              <w:rPr>
                <w:rFonts w:eastAsia="標楷體" w:hint="eastAsia"/>
                <w:sz w:val="26"/>
                <w:szCs w:val="26"/>
              </w:rPr>
              <w:t>，</w:t>
            </w:r>
            <w:r w:rsidR="00AD4EB2" w:rsidRPr="00AD4EB2">
              <w:rPr>
                <w:rFonts w:eastAsia="標楷體"/>
                <w:sz w:val="26"/>
                <w:szCs w:val="26"/>
                <w:lang w:eastAsia="zh-HK"/>
              </w:rPr>
              <w:t>請本案</w:t>
            </w:r>
            <w:r w:rsidR="00AD4EB2" w:rsidRPr="00AD4EB2">
              <w:rPr>
                <w:rFonts w:eastAsia="標楷體"/>
                <w:sz w:val="26"/>
                <w:szCs w:val="26"/>
              </w:rPr>
              <w:t>用地所有權人提供用地同意書</w:t>
            </w:r>
            <w:r w:rsidR="000365B6">
              <w:rPr>
                <w:rFonts w:eastAsia="標楷體" w:hint="eastAsia"/>
                <w:sz w:val="26"/>
                <w:szCs w:val="26"/>
                <w:lang w:eastAsia="zh-HK"/>
              </w:rPr>
              <w:t>時</w:t>
            </w:r>
            <w:r w:rsidR="00AD4EB2" w:rsidRPr="00AD4EB2">
              <w:rPr>
                <w:rFonts w:eastAsia="標楷體"/>
                <w:sz w:val="26"/>
                <w:szCs w:val="26"/>
              </w:rPr>
              <w:t>，</w:t>
            </w:r>
            <w:r w:rsidR="00AD4EB2" w:rsidRPr="00AD4EB2">
              <w:rPr>
                <w:rFonts w:eastAsia="標楷體"/>
                <w:sz w:val="26"/>
                <w:szCs w:val="26"/>
                <w:lang w:eastAsia="zh-HK"/>
              </w:rPr>
              <w:t>會上</w:t>
            </w:r>
            <w:r w:rsidR="001F08D3">
              <w:rPr>
                <w:rFonts w:eastAsia="標楷體" w:hint="eastAsia"/>
                <w:sz w:val="26"/>
                <w:szCs w:val="26"/>
                <w:lang w:eastAsia="zh-HK"/>
              </w:rPr>
              <w:t>有</w:t>
            </w:r>
            <w:r w:rsidR="00AD4EB2" w:rsidRPr="00AD4EB2">
              <w:rPr>
                <w:rFonts w:eastAsia="標楷體"/>
                <w:sz w:val="26"/>
                <w:szCs w:val="26"/>
              </w:rPr>
              <w:t>多數</w:t>
            </w:r>
            <w:r w:rsidR="00AD4EB2" w:rsidRPr="00AD4EB2">
              <w:rPr>
                <w:rFonts w:eastAsia="標楷體"/>
                <w:sz w:val="26"/>
                <w:szCs w:val="26"/>
                <w:lang w:eastAsia="zh-HK"/>
              </w:rPr>
              <w:t>土地所有權人表示不同意無償提供</w:t>
            </w:r>
            <w:r w:rsidR="00AD4EB2" w:rsidRPr="00AD4EB2">
              <w:rPr>
                <w:rFonts w:eastAsia="標楷體"/>
                <w:sz w:val="26"/>
                <w:szCs w:val="26"/>
              </w:rPr>
              <w:t>，</w:t>
            </w:r>
            <w:r w:rsidR="00AD4EB2" w:rsidRPr="00AD4EB2">
              <w:rPr>
                <w:rFonts w:eastAsia="標楷體"/>
                <w:sz w:val="26"/>
                <w:szCs w:val="26"/>
                <w:lang w:eastAsia="zh-HK"/>
              </w:rPr>
              <w:t>希望政府能採徵收方式給予補償</w:t>
            </w:r>
            <w:r w:rsidR="001F08D3">
              <w:rPr>
                <w:rFonts w:eastAsia="標楷體" w:hint="eastAsia"/>
                <w:sz w:val="26"/>
                <w:szCs w:val="26"/>
              </w:rPr>
              <w:t>；</w:t>
            </w:r>
            <w:r w:rsidR="001F08D3">
              <w:rPr>
                <w:rFonts w:eastAsia="標楷體" w:hint="eastAsia"/>
                <w:sz w:val="26"/>
                <w:szCs w:val="26"/>
                <w:lang w:eastAsia="zh-HK"/>
              </w:rPr>
              <w:t>經</w:t>
            </w:r>
            <w:r w:rsidR="00AD4EB2" w:rsidRPr="00AD4EB2">
              <w:rPr>
                <w:rFonts w:eastAsia="標楷體"/>
                <w:sz w:val="26"/>
                <w:szCs w:val="26"/>
              </w:rPr>
              <w:t>內政部考量後同意改採</w:t>
            </w:r>
            <w:r w:rsidR="00AD4EB2" w:rsidRPr="00AD4EB2">
              <w:rPr>
                <w:rFonts w:eastAsia="標楷體"/>
                <w:sz w:val="26"/>
                <w:szCs w:val="26"/>
                <w:lang w:eastAsia="zh-HK"/>
              </w:rPr>
              <w:t>徵收方式來取得</w:t>
            </w:r>
            <w:r w:rsidR="00E24468">
              <w:rPr>
                <w:rFonts w:eastAsia="標楷體" w:hint="eastAsia"/>
                <w:sz w:val="26"/>
                <w:szCs w:val="26"/>
              </w:rPr>
              <w:t>本案</w:t>
            </w:r>
            <w:r w:rsidR="00AD4EB2" w:rsidRPr="00AD4EB2">
              <w:rPr>
                <w:rFonts w:eastAsia="標楷體"/>
                <w:sz w:val="26"/>
                <w:szCs w:val="26"/>
              </w:rPr>
              <w:t>工程所需用</w:t>
            </w:r>
            <w:r w:rsidR="00AD4EB2" w:rsidRPr="00AD4EB2">
              <w:rPr>
                <w:rFonts w:eastAsia="標楷體"/>
                <w:sz w:val="26"/>
                <w:szCs w:val="26"/>
                <w:lang w:eastAsia="zh-HK"/>
              </w:rPr>
              <w:t>地</w:t>
            </w:r>
            <w:r w:rsidR="00AD4EB2" w:rsidRPr="00AD4EB2">
              <w:rPr>
                <w:rFonts w:eastAsia="標楷體"/>
                <w:sz w:val="26"/>
                <w:szCs w:val="26"/>
              </w:rPr>
              <w:t>，</w:t>
            </w:r>
            <w:r w:rsidR="001F08D3">
              <w:rPr>
                <w:rFonts w:eastAsia="標楷體" w:hint="eastAsia"/>
                <w:sz w:val="26"/>
                <w:szCs w:val="26"/>
                <w:lang w:eastAsia="zh-HK"/>
              </w:rPr>
              <w:t>故辦理都市計畫變更為公共設施保留地</w:t>
            </w:r>
            <w:r w:rsidR="00E24468">
              <w:rPr>
                <w:rFonts w:eastAsia="標楷體" w:hint="eastAsia"/>
                <w:sz w:val="26"/>
                <w:szCs w:val="26"/>
              </w:rPr>
              <w:t>(</w:t>
            </w:r>
            <w:r w:rsidR="00E24468">
              <w:rPr>
                <w:rFonts w:eastAsia="標楷體" w:hint="eastAsia"/>
                <w:sz w:val="26"/>
                <w:szCs w:val="26"/>
              </w:rPr>
              <w:t>水溝用地</w:t>
            </w:r>
            <w:r w:rsidR="00E24468">
              <w:rPr>
                <w:rFonts w:eastAsia="標楷體" w:hint="eastAsia"/>
                <w:sz w:val="26"/>
                <w:szCs w:val="26"/>
              </w:rPr>
              <w:t>)</w:t>
            </w:r>
            <w:r w:rsidR="00E24468">
              <w:rPr>
                <w:rFonts w:ascii="標楷體" w:eastAsia="標楷體" w:hAnsi="標楷體" w:hint="eastAsia"/>
                <w:sz w:val="26"/>
                <w:szCs w:val="26"/>
              </w:rPr>
              <w:t>，</w:t>
            </w:r>
            <w:r w:rsidR="004B5D53">
              <w:rPr>
                <w:rFonts w:ascii="標楷體" w:eastAsia="標楷體" w:hAnsi="標楷體" w:hint="eastAsia"/>
                <w:sz w:val="26"/>
                <w:szCs w:val="26"/>
              </w:rPr>
              <w:t>再</w:t>
            </w:r>
            <w:r w:rsidR="001F08D3">
              <w:rPr>
                <w:rFonts w:eastAsia="標楷體" w:hint="eastAsia"/>
                <w:sz w:val="26"/>
                <w:szCs w:val="26"/>
                <w:lang w:eastAsia="zh-HK"/>
              </w:rPr>
              <w:t>依法</w:t>
            </w:r>
            <w:r w:rsidR="000365B6">
              <w:rPr>
                <w:rFonts w:eastAsia="標楷體" w:hint="eastAsia"/>
                <w:sz w:val="26"/>
                <w:szCs w:val="26"/>
                <w:lang w:eastAsia="zh-HK"/>
              </w:rPr>
              <w:t>來徵收</w:t>
            </w:r>
            <w:r w:rsidR="000365B6">
              <w:rPr>
                <w:rFonts w:eastAsia="標楷體" w:hint="eastAsia"/>
                <w:sz w:val="26"/>
                <w:szCs w:val="26"/>
              </w:rPr>
              <w:t>，</w:t>
            </w:r>
            <w:r w:rsidR="00AD4EB2" w:rsidRPr="00AD4EB2">
              <w:rPr>
                <w:rFonts w:eastAsia="標楷體"/>
                <w:sz w:val="26"/>
                <w:szCs w:val="26"/>
                <w:lang w:eastAsia="zh-HK"/>
              </w:rPr>
              <w:t>以保護土地所有權人權益</w:t>
            </w:r>
            <w:r w:rsidR="000365B6">
              <w:rPr>
                <w:rFonts w:eastAsia="標楷體"/>
                <w:sz w:val="26"/>
                <w:szCs w:val="26"/>
                <w:lang w:eastAsia="zh-HK"/>
              </w:rPr>
              <w:t>。</w:t>
            </w:r>
          </w:p>
          <w:p w:rsidR="00AD4EB2" w:rsidRPr="00AD4EB2" w:rsidRDefault="000365B6" w:rsidP="000365B6">
            <w:pPr>
              <w:adjustRightInd w:val="0"/>
              <w:snapToGrid w:val="0"/>
              <w:spacing w:beforeLines="50" w:before="180" w:afterLines="50" w:after="180" w:line="320" w:lineRule="exact"/>
              <w:ind w:left="309" w:hangingChars="119" w:hanging="309"/>
              <w:jc w:val="both"/>
              <w:rPr>
                <w:rFonts w:eastAsia="標楷體"/>
                <w:sz w:val="26"/>
                <w:szCs w:val="26"/>
                <w:lang w:eastAsia="zh-HK"/>
              </w:rPr>
            </w:pPr>
            <w:r>
              <w:rPr>
                <w:rFonts w:eastAsia="標楷體" w:hint="eastAsia"/>
                <w:sz w:val="26"/>
                <w:szCs w:val="26"/>
              </w:rPr>
              <w:t>3</w:t>
            </w:r>
            <w:r w:rsidR="00AD4EB2" w:rsidRPr="00AD4EB2">
              <w:rPr>
                <w:rFonts w:eastAsia="標楷體"/>
                <w:sz w:val="26"/>
                <w:szCs w:val="26"/>
              </w:rPr>
              <w:t>、</w:t>
            </w:r>
            <w:r w:rsidR="00AD4EB2" w:rsidRPr="00AD4EB2">
              <w:rPr>
                <w:rFonts w:eastAsia="標楷體"/>
                <w:sz w:val="26"/>
                <w:szCs w:val="26"/>
                <w:lang w:eastAsia="zh-HK"/>
              </w:rPr>
              <w:t>依土地徵收條例第</w:t>
            </w:r>
            <w:r w:rsidR="00AD4EB2" w:rsidRPr="00AD4EB2">
              <w:rPr>
                <w:rFonts w:eastAsia="標楷體"/>
                <w:sz w:val="26"/>
                <w:szCs w:val="26"/>
              </w:rPr>
              <w:t>11</w:t>
            </w:r>
            <w:r w:rsidR="00AD4EB2" w:rsidRPr="00AD4EB2">
              <w:rPr>
                <w:rFonts w:eastAsia="標楷體"/>
                <w:sz w:val="26"/>
                <w:szCs w:val="26"/>
                <w:lang w:eastAsia="zh-HK"/>
              </w:rPr>
              <w:t>條第</w:t>
            </w:r>
            <w:r>
              <w:rPr>
                <w:rFonts w:eastAsia="標楷體" w:hint="eastAsia"/>
                <w:sz w:val="26"/>
                <w:szCs w:val="26"/>
              </w:rPr>
              <w:t>5</w:t>
            </w:r>
            <w:r w:rsidR="00AD4EB2" w:rsidRPr="00AD4EB2">
              <w:rPr>
                <w:rFonts w:eastAsia="標楷體"/>
                <w:sz w:val="26"/>
                <w:szCs w:val="26"/>
                <w:lang w:eastAsia="zh-HK"/>
              </w:rPr>
              <w:t>項規定</w:t>
            </w:r>
            <w:r w:rsidR="00AD4EB2" w:rsidRPr="00AD4EB2">
              <w:rPr>
                <w:rFonts w:eastAsia="標楷體"/>
                <w:sz w:val="26"/>
                <w:szCs w:val="26"/>
              </w:rPr>
              <w:t>，</w:t>
            </w:r>
            <w:r w:rsidR="00AD4EB2" w:rsidRPr="00AD4EB2">
              <w:rPr>
                <w:rFonts w:eastAsia="標楷體"/>
                <w:sz w:val="26"/>
                <w:szCs w:val="26"/>
                <w:lang w:eastAsia="zh-HK"/>
              </w:rPr>
              <w:t>協議價購</w:t>
            </w:r>
            <w:r>
              <w:rPr>
                <w:rFonts w:eastAsia="標楷體" w:hint="eastAsia"/>
                <w:sz w:val="26"/>
                <w:szCs w:val="26"/>
                <w:lang w:eastAsia="zh-HK"/>
              </w:rPr>
              <w:t>之</w:t>
            </w:r>
            <w:r w:rsidR="00AD4EB2" w:rsidRPr="00AD4EB2">
              <w:rPr>
                <w:rFonts w:eastAsia="標楷體"/>
                <w:sz w:val="26"/>
                <w:szCs w:val="26"/>
                <w:lang w:eastAsia="zh-HK"/>
              </w:rPr>
              <w:t>市價</w:t>
            </w:r>
            <w:r w:rsidR="00AD4EB2" w:rsidRPr="00AD4EB2">
              <w:rPr>
                <w:rFonts w:eastAsia="標楷體"/>
                <w:sz w:val="26"/>
                <w:szCs w:val="26"/>
              </w:rPr>
              <w:t>，</w:t>
            </w:r>
            <w:r>
              <w:rPr>
                <w:rFonts w:eastAsia="標楷體" w:hint="eastAsia"/>
                <w:sz w:val="26"/>
                <w:szCs w:val="26"/>
                <w:lang w:eastAsia="zh-HK"/>
              </w:rPr>
              <w:t>指市場正常交易價格</w:t>
            </w:r>
            <w:r>
              <w:rPr>
                <w:rFonts w:eastAsia="標楷體" w:hint="eastAsia"/>
                <w:sz w:val="26"/>
                <w:szCs w:val="26"/>
              </w:rPr>
              <w:t>，</w:t>
            </w:r>
            <w:r w:rsidR="00AD4EB2" w:rsidRPr="00AD4EB2">
              <w:rPr>
                <w:rFonts w:eastAsia="標楷體"/>
                <w:sz w:val="26"/>
                <w:szCs w:val="26"/>
                <w:lang w:eastAsia="zh-HK"/>
              </w:rPr>
              <w:t>本</w:t>
            </w:r>
            <w:r w:rsidR="00E24468">
              <w:rPr>
                <w:rFonts w:eastAsia="標楷體" w:hint="eastAsia"/>
                <w:sz w:val="26"/>
                <w:szCs w:val="26"/>
              </w:rPr>
              <w:t>案</w:t>
            </w:r>
            <w:r w:rsidR="00AD4EB2" w:rsidRPr="00AD4EB2">
              <w:rPr>
                <w:rFonts w:eastAsia="標楷體"/>
                <w:sz w:val="26"/>
                <w:szCs w:val="26"/>
                <w:lang w:eastAsia="zh-HK"/>
              </w:rPr>
              <w:t>協議價購</w:t>
            </w:r>
            <w:r w:rsidR="00E24468">
              <w:rPr>
                <w:rFonts w:eastAsia="標楷體" w:hint="eastAsia"/>
                <w:sz w:val="26"/>
                <w:szCs w:val="26"/>
              </w:rPr>
              <w:t>係以</w:t>
            </w:r>
            <w:r w:rsidR="00AD4EB2" w:rsidRPr="00AD4EB2">
              <w:rPr>
                <w:rFonts w:eastAsia="標楷體"/>
                <w:sz w:val="26"/>
                <w:szCs w:val="26"/>
                <w:lang w:eastAsia="zh-HK"/>
              </w:rPr>
              <w:t>市價</w:t>
            </w:r>
            <w:r w:rsidR="00E24468">
              <w:rPr>
                <w:rFonts w:eastAsia="標楷體" w:hint="eastAsia"/>
                <w:sz w:val="26"/>
                <w:szCs w:val="26"/>
              </w:rPr>
              <w:t>辦理價購</w:t>
            </w:r>
            <w:r w:rsidR="00E24468">
              <w:rPr>
                <w:rFonts w:ascii="標楷體" w:eastAsia="標楷體" w:hAnsi="標楷體" w:hint="eastAsia"/>
                <w:sz w:val="26"/>
                <w:szCs w:val="26"/>
              </w:rPr>
              <w:t>，該市價係</w:t>
            </w:r>
            <w:r w:rsidR="008C4F7A">
              <w:rPr>
                <w:rFonts w:eastAsia="標楷體"/>
                <w:sz w:val="26"/>
                <w:szCs w:val="26"/>
                <w:lang w:eastAsia="zh-HK"/>
              </w:rPr>
              <w:t>參考政府公開資訊</w:t>
            </w:r>
            <w:r w:rsidR="008C4F7A">
              <w:rPr>
                <w:rFonts w:ascii="標楷體" w:eastAsia="標楷體" w:hAnsi="標楷體" w:hint="eastAsia"/>
                <w:sz w:val="26"/>
                <w:szCs w:val="26"/>
                <w:lang w:eastAsia="zh-HK"/>
              </w:rPr>
              <w:t>、</w:t>
            </w:r>
            <w:r w:rsidR="00AD4EB2" w:rsidRPr="00AD4EB2">
              <w:rPr>
                <w:rFonts w:eastAsia="標楷體"/>
                <w:sz w:val="26"/>
                <w:szCs w:val="26"/>
                <w:lang w:eastAsia="zh-HK"/>
              </w:rPr>
              <w:t>不動產仲介業相關資訊</w:t>
            </w:r>
            <w:r w:rsidR="008C4F7A">
              <w:rPr>
                <w:rFonts w:ascii="標楷體" w:eastAsia="標楷體" w:hAnsi="標楷體" w:hint="eastAsia"/>
                <w:sz w:val="26"/>
                <w:szCs w:val="26"/>
                <w:lang w:eastAsia="zh-HK"/>
              </w:rPr>
              <w:t>、</w:t>
            </w:r>
            <w:r w:rsidR="008C4F7A" w:rsidRPr="00527F33">
              <w:rPr>
                <w:rFonts w:ascii="標楷體" w:eastAsia="標楷體" w:hAnsi="標楷體" w:hint="eastAsia"/>
                <w:sz w:val="26"/>
                <w:szCs w:val="26"/>
              </w:rPr>
              <w:t>地價及標準地價評議委員會評定徵收補償市價價格</w:t>
            </w:r>
            <w:r w:rsidR="00AD4EB2" w:rsidRPr="00AD4EB2">
              <w:rPr>
                <w:rFonts w:eastAsia="標楷體"/>
                <w:sz w:val="26"/>
                <w:szCs w:val="26"/>
                <w:lang w:eastAsia="zh-HK"/>
              </w:rPr>
              <w:t>後訂</w:t>
            </w:r>
            <w:r w:rsidR="00E24468">
              <w:rPr>
                <w:rFonts w:eastAsia="標楷體" w:hint="eastAsia"/>
                <w:sz w:val="26"/>
                <w:szCs w:val="26"/>
              </w:rPr>
              <w:t>定之價格</w:t>
            </w:r>
            <w:r w:rsidR="00AD4EB2" w:rsidRPr="00AD4EB2">
              <w:rPr>
                <w:rFonts w:eastAsia="標楷體"/>
                <w:sz w:val="26"/>
                <w:szCs w:val="26"/>
              </w:rPr>
              <w:t>。</w:t>
            </w:r>
          </w:p>
          <w:p w:rsidR="00AD4EB2" w:rsidRPr="00AD4EB2" w:rsidRDefault="000365B6" w:rsidP="0006712B">
            <w:pPr>
              <w:adjustRightInd w:val="0"/>
              <w:snapToGrid w:val="0"/>
              <w:spacing w:beforeLines="50" w:before="180" w:afterLines="50" w:after="180" w:line="320" w:lineRule="exact"/>
              <w:ind w:left="416" w:hangingChars="160" w:hanging="416"/>
              <w:jc w:val="both"/>
              <w:rPr>
                <w:rFonts w:eastAsia="標楷體"/>
                <w:sz w:val="26"/>
                <w:szCs w:val="26"/>
                <w:lang w:eastAsia="zh-HK"/>
              </w:rPr>
            </w:pPr>
            <w:r>
              <w:rPr>
                <w:rFonts w:eastAsia="標楷體" w:hint="eastAsia"/>
                <w:sz w:val="26"/>
                <w:szCs w:val="26"/>
              </w:rPr>
              <w:t>4</w:t>
            </w:r>
            <w:r w:rsidR="00AD4EB2" w:rsidRPr="00AD4EB2">
              <w:rPr>
                <w:rFonts w:eastAsia="標楷體"/>
                <w:sz w:val="26"/>
                <w:szCs w:val="26"/>
              </w:rPr>
              <w:t>、</w:t>
            </w:r>
            <w:r w:rsidR="00AD4EB2" w:rsidRPr="00AD4EB2">
              <w:rPr>
                <w:rFonts w:eastAsia="標楷體"/>
                <w:sz w:val="26"/>
                <w:szCs w:val="26"/>
                <w:lang w:eastAsia="zh-HK"/>
              </w:rPr>
              <w:t>由於本案</w:t>
            </w:r>
            <w:r w:rsidR="00AD4EB2" w:rsidRPr="00AD4EB2">
              <w:rPr>
                <w:rFonts w:eastAsia="標楷體"/>
                <w:sz w:val="26"/>
                <w:szCs w:val="26"/>
              </w:rPr>
              <w:t>徵收土地</w:t>
            </w:r>
            <w:r w:rsidR="00AD4EB2" w:rsidRPr="00AD4EB2">
              <w:rPr>
                <w:rFonts w:eastAsia="標楷體"/>
                <w:sz w:val="26"/>
                <w:szCs w:val="26"/>
                <w:lang w:eastAsia="zh-HK"/>
              </w:rPr>
              <w:t>屬公共設施</w:t>
            </w:r>
            <w:r w:rsidR="00AD4EB2" w:rsidRPr="00AD4EB2">
              <w:rPr>
                <w:rFonts w:eastAsia="標楷體"/>
                <w:sz w:val="26"/>
                <w:szCs w:val="26"/>
              </w:rPr>
              <w:t>用</w:t>
            </w:r>
            <w:r w:rsidR="00AD4EB2" w:rsidRPr="00AD4EB2">
              <w:rPr>
                <w:rFonts w:eastAsia="標楷體"/>
                <w:sz w:val="26"/>
                <w:szCs w:val="26"/>
                <w:lang w:eastAsia="zh-HK"/>
              </w:rPr>
              <w:t>地</w:t>
            </w:r>
            <w:r w:rsidR="00AD4EB2" w:rsidRPr="00AD4EB2">
              <w:rPr>
                <w:rFonts w:eastAsia="標楷體"/>
                <w:sz w:val="26"/>
                <w:szCs w:val="26"/>
              </w:rPr>
              <w:t>，</w:t>
            </w:r>
            <w:r w:rsidR="00AD4EB2" w:rsidRPr="00AD4EB2">
              <w:rPr>
                <w:rFonts w:eastAsia="標楷體"/>
                <w:sz w:val="26"/>
                <w:szCs w:val="26"/>
                <w:lang w:eastAsia="zh-HK"/>
              </w:rPr>
              <w:t>依土地徵收條例第</w:t>
            </w:r>
            <w:r w:rsidR="00AD4EB2" w:rsidRPr="00AD4EB2">
              <w:rPr>
                <w:rFonts w:eastAsia="標楷體"/>
                <w:sz w:val="26"/>
                <w:szCs w:val="26"/>
                <w:lang w:eastAsia="zh-HK"/>
              </w:rPr>
              <w:t>30</w:t>
            </w:r>
            <w:r w:rsidR="00AD4EB2" w:rsidRPr="00AD4EB2">
              <w:rPr>
                <w:rFonts w:eastAsia="標楷體"/>
                <w:sz w:val="26"/>
                <w:szCs w:val="26"/>
                <w:lang w:eastAsia="zh-HK"/>
              </w:rPr>
              <w:t>條第</w:t>
            </w:r>
            <w:r w:rsidR="00AD4EB2" w:rsidRPr="00AD4EB2">
              <w:rPr>
                <w:rFonts w:eastAsia="標楷體"/>
                <w:sz w:val="26"/>
                <w:szCs w:val="26"/>
                <w:lang w:eastAsia="zh-HK"/>
              </w:rPr>
              <w:t>1</w:t>
            </w:r>
            <w:r w:rsidR="00AD4EB2" w:rsidRPr="00AD4EB2">
              <w:rPr>
                <w:rFonts w:eastAsia="標楷體"/>
                <w:sz w:val="26"/>
                <w:szCs w:val="26"/>
                <w:lang w:eastAsia="zh-HK"/>
              </w:rPr>
              <w:t>項規定：</w:t>
            </w:r>
            <w:r w:rsidR="00997531" w:rsidRPr="00997531">
              <w:rPr>
                <w:rFonts w:eastAsia="標楷體" w:hint="eastAsia"/>
                <w:sz w:val="26"/>
                <w:szCs w:val="26"/>
                <w:lang w:eastAsia="zh-HK"/>
              </w:rPr>
              <w:t>被徵收之土地，應按照徵收當期之</w:t>
            </w:r>
            <w:r w:rsidR="00997531" w:rsidRPr="00997531">
              <w:rPr>
                <w:rFonts w:eastAsia="標楷體" w:hint="eastAsia"/>
                <w:sz w:val="26"/>
                <w:szCs w:val="26"/>
                <w:lang w:eastAsia="zh-HK"/>
              </w:rPr>
              <w:lastRenderedPageBreak/>
              <w:t>市價補償其地價。在都市計畫區內之公共設施保留地，應按毗鄰非公共設施保留地之平均市價補償其地價。</w:t>
            </w:r>
            <w:r>
              <w:rPr>
                <w:rFonts w:eastAsia="標楷體" w:hint="eastAsia"/>
                <w:sz w:val="26"/>
                <w:szCs w:val="26"/>
                <w:lang w:eastAsia="zh-HK"/>
              </w:rPr>
              <w:t>每一宗地所毗鄰之土地價格皆不盡相同</w:t>
            </w:r>
            <w:r>
              <w:rPr>
                <w:rFonts w:eastAsia="標楷體" w:hint="eastAsia"/>
                <w:sz w:val="26"/>
                <w:szCs w:val="26"/>
              </w:rPr>
              <w:t>，</w:t>
            </w:r>
            <w:r>
              <w:rPr>
                <w:rFonts w:eastAsia="標楷體" w:hint="eastAsia"/>
                <w:sz w:val="26"/>
                <w:szCs w:val="26"/>
                <w:lang w:eastAsia="zh-HK"/>
              </w:rPr>
              <w:t>故不可能範圍內土地價格皆相同</w:t>
            </w:r>
            <w:r>
              <w:rPr>
                <w:rFonts w:eastAsia="標楷體" w:hint="eastAsia"/>
                <w:sz w:val="26"/>
                <w:szCs w:val="26"/>
              </w:rPr>
              <w:t>。</w:t>
            </w:r>
          </w:p>
          <w:p w:rsidR="00AD4EB2" w:rsidRPr="00AD4EB2" w:rsidRDefault="000365B6" w:rsidP="000365B6">
            <w:pPr>
              <w:adjustRightInd w:val="0"/>
              <w:snapToGrid w:val="0"/>
              <w:spacing w:beforeLines="50" w:before="180" w:afterLines="50" w:after="180" w:line="320" w:lineRule="exact"/>
              <w:ind w:left="268" w:hangingChars="103" w:hanging="268"/>
              <w:jc w:val="both"/>
              <w:rPr>
                <w:rFonts w:eastAsia="標楷體"/>
                <w:sz w:val="26"/>
                <w:szCs w:val="26"/>
                <w:lang w:eastAsia="zh-HK"/>
              </w:rPr>
            </w:pPr>
            <w:r>
              <w:rPr>
                <w:rFonts w:eastAsia="標楷體" w:hint="eastAsia"/>
                <w:sz w:val="26"/>
                <w:szCs w:val="26"/>
              </w:rPr>
              <w:t>5</w:t>
            </w:r>
            <w:r w:rsidR="00AD4EB2" w:rsidRPr="00AD4EB2">
              <w:rPr>
                <w:rFonts w:eastAsia="標楷體"/>
                <w:sz w:val="26"/>
                <w:szCs w:val="26"/>
              </w:rPr>
              <w:t>、</w:t>
            </w:r>
            <w:r w:rsidR="00AD4EB2" w:rsidRPr="00AD4EB2">
              <w:rPr>
                <w:rFonts w:eastAsia="標楷體"/>
                <w:sz w:val="26"/>
                <w:szCs w:val="26"/>
                <w:lang w:eastAsia="zh-HK"/>
              </w:rPr>
              <w:t>依土地徵收條例第</w:t>
            </w:r>
            <w:r w:rsidR="00AD4EB2" w:rsidRPr="00AD4EB2">
              <w:rPr>
                <w:rFonts w:eastAsia="標楷體"/>
                <w:sz w:val="26"/>
                <w:szCs w:val="26"/>
              </w:rPr>
              <w:t>8</w:t>
            </w:r>
            <w:r w:rsidR="00AD4EB2" w:rsidRPr="00AD4EB2">
              <w:rPr>
                <w:rFonts w:eastAsia="標楷體"/>
                <w:sz w:val="26"/>
                <w:szCs w:val="26"/>
                <w:lang w:eastAsia="zh-HK"/>
              </w:rPr>
              <w:t>條規定</w:t>
            </w:r>
            <w:r w:rsidR="00AD4EB2" w:rsidRPr="00AD4EB2">
              <w:rPr>
                <w:rFonts w:eastAsia="標楷體"/>
                <w:sz w:val="26"/>
                <w:szCs w:val="26"/>
              </w:rPr>
              <w:t>，</w:t>
            </w:r>
            <w:r w:rsidR="00AD4EB2" w:rsidRPr="00AD4EB2">
              <w:rPr>
                <w:rFonts w:eastAsia="標楷體"/>
                <w:sz w:val="26"/>
                <w:szCs w:val="26"/>
                <w:lang w:eastAsia="zh-HK"/>
              </w:rPr>
              <w:t>徵收土地之殘餘部分面積過小或形勢不整</w:t>
            </w:r>
            <w:r w:rsidR="00AD4EB2" w:rsidRPr="00AD4EB2">
              <w:rPr>
                <w:rFonts w:eastAsia="標楷體"/>
                <w:sz w:val="26"/>
                <w:szCs w:val="26"/>
              </w:rPr>
              <w:t>，</w:t>
            </w:r>
            <w:r w:rsidR="00AD4EB2" w:rsidRPr="00AD4EB2">
              <w:rPr>
                <w:rFonts w:eastAsia="標楷體"/>
                <w:sz w:val="26"/>
                <w:szCs w:val="26"/>
                <w:lang w:eastAsia="zh-HK"/>
              </w:rPr>
              <w:t>致不能為相當之使用者</w:t>
            </w:r>
            <w:r w:rsidR="00AD4EB2" w:rsidRPr="00AD4EB2">
              <w:rPr>
                <w:rFonts w:eastAsia="標楷體"/>
                <w:sz w:val="26"/>
                <w:szCs w:val="26"/>
              </w:rPr>
              <w:t>，</w:t>
            </w:r>
            <w:r w:rsidR="00AD4EB2" w:rsidRPr="00AD4EB2">
              <w:rPr>
                <w:rFonts w:eastAsia="標楷體"/>
                <w:sz w:val="26"/>
                <w:szCs w:val="26"/>
                <w:lang w:eastAsia="zh-HK"/>
              </w:rPr>
              <w:t>得於徵收公告之日起一年內以書面方式向本府申請一併徵收</w:t>
            </w:r>
            <w:r w:rsidR="00AD4EB2" w:rsidRPr="00AD4EB2">
              <w:rPr>
                <w:rFonts w:eastAsia="標楷體"/>
                <w:sz w:val="26"/>
                <w:szCs w:val="26"/>
              </w:rPr>
              <w:t>。</w:t>
            </w:r>
            <w:r>
              <w:rPr>
                <w:rFonts w:eastAsia="標楷體" w:hint="eastAsia"/>
                <w:sz w:val="26"/>
                <w:szCs w:val="26"/>
                <w:lang w:eastAsia="zh-HK"/>
              </w:rPr>
              <w:t>如有提出一併徵收之申請</w:t>
            </w:r>
            <w:r>
              <w:rPr>
                <w:rFonts w:eastAsia="標楷體" w:hint="eastAsia"/>
                <w:sz w:val="26"/>
                <w:szCs w:val="26"/>
              </w:rPr>
              <w:t>，</w:t>
            </w:r>
            <w:r>
              <w:rPr>
                <w:rFonts w:eastAsia="標楷體" w:hint="eastAsia"/>
                <w:sz w:val="26"/>
                <w:szCs w:val="26"/>
                <w:lang w:eastAsia="zh-HK"/>
              </w:rPr>
              <w:t>本府將擇期會同土地所有權人至現場勘查並作成紀錄後報請內政部核定</w:t>
            </w:r>
            <w:r>
              <w:rPr>
                <w:rFonts w:eastAsia="標楷體" w:hint="eastAsia"/>
                <w:sz w:val="26"/>
                <w:szCs w:val="26"/>
              </w:rPr>
              <w:t>。</w:t>
            </w:r>
          </w:p>
          <w:p w:rsidR="00AD4EB2" w:rsidRPr="00AD4EB2" w:rsidRDefault="00354918" w:rsidP="00E24468">
            <w:pPr>
              <w:adjustRightInd w:val="0"/>
              <w:snapToGrid w:val="0"/>
              <w:spacing w:beforeLines="50" w:before="180" w:afterLines="50" w:after="180" w:line="320" w:lineRule="exact"/>
              <w:ind w:left="369" w:hangingChars="142" w:hanging="369"/>
              <w:jc w:val="both"/>
              <w:rPr>
                <w:rFonts w:eastAsia="標楷體"/>
                <w:sz w:val="26"/>
                <w:szCs w:val="26"/>
                <w:lang w:eastAsia="zh-HK"/>
              </w:rPr>
            </w:pPr>
            <w:r w:rsidRPr="007637D6">
              <w:rPr>
                <w:rFonts w:eastAsia="標楷體"/>
                <w:sz w:val="26"/>
                <w:szCs w:val="26"/>
              </w:rPr>
              <w:t>6</w:t>
            </w:r>
            <w:r w:rsidR="007637D6">
              <w:rPr>
                <w:rFonts w:ascii="標楷體" w:eastAsia="標楷體" w:hAnsi="標楷體" w:hint="eastAsia"/>
                <w:sz w:val="26"/>
                <w:szCs w:val="26"/>
              </w:rPr>
              <w:t>、</w:t>
            </w:r>
            <w:r w:rsidR="000237B1">
              <w:rPr>
                <w:rFonts w:ascii="標楷體" w:eastAsia="標楷體" w:hAnsi="標楷體" w:hint="eastAsia"/>
                <w:sz w:val="26"/>
                <w:szCs w:val="26"/>
              </w:rPr>
              <w:t>本案</w:t>
            </w:r>
            <w:r w:rsidR="00202991">
              <w:rPr>
                <w:rFonts w:ascii="標楷體" w:eastAsia="標楷體" w:hAnsi="標楷體" w:hint="eastAsia"/>
                <w:sz w:val="26"/>
                <w:szCs w:val="26"/>
              </w:rPr>
              <w:t>辦理一般</w:t>
            </w:r>
            <w:r w:rsidR="000237B1">
              <w:rPr>
                <w:rFonts w:ascii="標楷體" w:eastAsia="標楷體" w:hAnsi="標楷體" w:hint="eastAsia"/>
                <w:sz w:val="26"/>
                <w:szCs w:val="26"/>
              </w:rPr>
              <w:t>徵收土地係屬前述開發區區外山坡地之蝕溝工程所需用地，</w:t>
            </w:r>
            <w:r w:rsidR="00E24468">
              <w:rPr>
                <w:rFonts w:ascii="標楷體" w:eastAsia="標楷體" w:hAnsi="標楷體" w:hint="eastAsia"/>
                <w:sz w:val="26"/>
                <w:szCs w:val="26"/>
              </w:rPr>
              <w:t>因</w:t>
            </w:r>
            <w:r w:rsidR="00202991">
              <w:rPr>
                <w:rFonts w:ascii="標楷體" w:eastAsia="標楷體" w:hAnsi="標楷體" w:hint="eastAsia"/>
                <w:sz w:val="26"/>
                <w:szCs w:val="26"/>
              </w:rPr>
              <w:t>山坡地蝕溝治理屬中央及地方水土保持持單位權責，</w:t>
            </w:r>
            <w:r w:rsidR="00E24468">
              <w:rPr>
                <w:rFonts w:ascii="標楷體" w:eastAsia="標楷體" w:hAnsi="標楷體" w:hint="eastAsia"/>
                <w:sz w:val="26"/>
                <w:szCs w:val="26"/>
              </w:rPr>
              <w:t>先予敘明，至於機場捷運A7站地區區段徵收開發案係由內政部辦理開發。</w:t>
            </w:r>
          </w:p>
        </w:tc>
      </w:tr>
      <w:tr w:rsidR="00AD4EB2" w:rsidRPr="00AD4EB2" w:rsidTr="00202B6B">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2</w:t>
            </w:r>
          </w:p>
        </w:tc>
        <w:tc>
          <w:tcPr>
            <w:tcW w:w="1988" w:type="dxa"/>
            <w:shd w:val="clear" w:color="auto" w:fill="auto"/>
            <w:vAlign w:val="center"/>
          </w:tcPr>
          <w:p w:rsidR="00AD4EB2" w:rsidRDefault="00AD4EB2" w:rsidP="0006712B">
            <w:pPr>
              <w:adjustRightInd w:val="0"/>
              <w:snapToGrid w:val="0"/>
              <w:spacing w:beforeLines="50" w:before="180" w:afterLines="50" w:after="180" w:line="320" w:lineRule="exact"/>
              <w:jc w:val="both"/>
              <w:rPr>
                <w:rFonts w:eastAsia="標楷體"/>
                <w:sz w:val="26"/>
                <w:szCs w:val="26"/>
                <w:lang w:eastAsia="zh-HK"/>
              </w:rPr>
            </w:pPr>
            <w:r w:rsidRPr="00AD4EB2">
              <w:rPr>
                <w:rFonts w:eastAsia="標楷體"/>
                <w:sz w:val="26"/>
                <w:szCs w:val="26"/>
                <w:lang w:eastAsia="zh-HK"/>
              </w:rPr>
              <w:t>李</w:t>
            </w:r>
            <w:r w:rsidRPr="00AD4EB2">
              <w:rPr>
                <w:rFonts w:eastAsia="標楷體"/>
                <w:sz w:val="26"/>
                <w:szCs w:val="26"/>
              </w:rPr>
              <w:t>Ｏ</w:t>
            </w:r>
            <w:r w:rsidRPr="00AD4EB2">
              <w:rPr>
                <w:rFonts w:eastAsia="標楷體"/>
                <w:sz w:val="26"/>
                <w:szCs w:val="26"/>
                <w:lang w:eastAsia="zh-HK"/>
              </w:rPr>
              <w:t>宜</w:t>
            </w:r>
            <w:r w:rsidR="00202B6B">
              <w:rPr>
                <w:rFonts w:eastAsia="標楷體" w:hint="eastAsia"/>
                <w:sz w:val="26"/>
                <w:szCs w:val="26"/>
              </w:rPr>
              <w:t>、</w:t>
            </w:r>
            <w:r w:rsidR="00202B6B">
              <w:rPr>
                <w:rFonts w:eastAsia="標楷體" w:hint="eastAsia"/>
                <w:sz w:val="26"/>
                <w:szCs w:val="26"/>
                <w:lang w:eastAsia="zh-HK"/>
              </w:rPr>
              <w:t>林</w:t>
            </w:r>
            <w:r w:rsidR="00202B6B">
              <w:rPr>
                <w:rFonts w:eastAsia="標楷體" w:hint="eastAsia"/>
                <w:sz w:val="26"/>
                <w:szCs w:val="26"/>
              </w:rPr>
              <w:t>Ｏ</w:t>
            </w:r>
            <w:r w:rsidR="00202B6B">
              <w:rPr>
                <w:rFonts w:eastAsia="標楷體" w:hint="eastAsia"/>
                <w:sz w:val="26"/>
                <w:szCs w:val="26"/>
                <w:lang w:eastAsia="zh-HK"/>
              </w:rPr>
              <w:t>燕</w:t>
            </w:r>
          </w:p>
          <w:p w:rsidR="00AD4EB2" w:rsidRPr="00AD4EB2" w:rsidRDefault="00202B6B" w:rsidP="0006712B">
            <w:pPr>
              <w:adjustRightInd w:val="0"/>
              <w:snapToGrid w:val="0"/>
              <w:spacing w:beforeLines="50" w:before="180" w:afterLines="50" w:after="180" w:line="320" w:lineRule="exact"/>
              <w:jc w:val="both"/>
              <w:rPr>
                <w:rFonts w:eastAsia="標楷體"/>
                <w:sz w:val="26"/>
                <w:szCs w:val="26"/>
              </w:rPr>
            </w:pPr>
            <w:r w:rsidRPr="00202B6B">
              <w:rPr>
                <w:rFonts w:eastAsia="標楷體" w:hint="eastAsia"/>
                <w:spacing w:val="-10"/>
                <w:sz w:val="26"/>
                <w:szCs w:val="26"/>
              </w:rPr>
              <w:t>(</w:t>
            </w:r>
            <w:r w:rsidRPr="00202B6B">
              <w:rPr>
                <w:rFonts w:eastAsia="標楷體" w:hint="eastAsia"/>
                <w:spacing w:val="-10"/>
                <w:sz w:val="26"/>
                <w:szCs w:val="26"/>
                <w:lang w:eastAsia="zh-HK"/>
              </w:rPr>
              <w:t>代理人</w:t>
            </w:r>
            <w:r w:rsidRPr="00202B6B">
              <w:rPr>
                <w:rFonts w:eastAsia="標楷體" w:hint="eastAsia"/>
                <w:spacing w:val="-10"/>
                <w:sz w:val="26"/>
                <w:szCs w:val="26"/>
              </w:rPr>
              <w:t>：</w:t>
            </w:r>
            <w:r w:rsidRPr="00202B6B">
              <w:rPr>
                <w:rFonts w:eastAsia="標楷體" w:hint="eastAsia"/>
                <w:spacing w:val="-10"/>
                <w:sz w:val="26"/>
                <w:szCs w:val="26"/>
                <w:lang w:eastAsia="zh-HK"/>
              </w:rPr>
              <w:t>李Ｏ泰</w:t>
            </w:r>
            <w:r w:rsidRPr="00202B6B">
              <w:rPr>
                <w:rFonts w:eastAsia="標楷體" w:hint="eastAsia"/>
                <w:spacing w:val="-10"/>
                <w:sz w:val="26"/>
                <w:szCs w:val="26"/>
              </w:rPr>
              <w:t>)</w:t>
            </w:r>
          </w:p>
        </w:tc>
        <w:tc>
          <w:tcPr>
            <w:tcW w:w="3119" w:type="dxa"/>
            <w:shd w:val="clear" w:color="auto" w:fill="auto"/>
            <w:vAlign w:val="center"/>
          </w:tcPr>
          <w:p w:rsidR="00202B6B" w:rsidRDefault="00202B6B" w:rsidP="0006712B">
            <w:pPr>
              <w:pStyle w:val="a3"/>
              <w:adjustRightInd w:val="0"/>
              <w:snapToGrid w:val="0"/>
              <w:spacing w:afterLines="50" w:after="180" w:line="320" w:lineRule="exact"/>
              <w:ind w:leftChars="0" w:left="393" w:hangingChars="151" w:hanging="393"/>
              <w:jc w:val="both"/>
              <w:rPr>
                <w:rFonts w:eastAsia="標楷體"/>
                <w:sz w:val="26"/>
                <w:szCs w:val="26"/>
              </w:rPr>
            </w:pPr>
            <w:r>
              <w:rPr>
                <w:rFonts w:eastAsia="標楷體" w:hint="eastAsia"/>
                <w:sz w:val="26"/>
                <w:szCs w:val="26"/>
              </w:rPr>
              <w:t>1</w:t>
            </w:r>
            <w:r>
              <w:rPr>
                <w:rFonts w:eastAsia="標楷體" w:hint="eastAsia"/>
                <w:sz w:val="26"/>
                <w:szCs w:val="26"/>
              </w:rPr>
              <w:t>、</w:t>
            </w:r>
            <w:r>
              <w:rPr>
                <w:rFonts w:eastAsia="標楷體" w:hint="eastAsia"/>
                <w:sz w:val="26"/>
                <w:szCs w:val="26"/>
                <w:lang w:eastAsia="zh-HK"/>
              </w:rPr>
              <w:t>聽這會議之召開</w:t>
            </w:r>
            <w:r>
              <w:rPr>
                <w:rFonts w:eastAsia="標楷體" w:hint="eastAsia"/>
                <w:sz w:val="26"/>
                <w:szCs w:val="26"/>
              </w:rPr>
              <w:t>，</w:t>
            </w:r>
            <w:r>
              <w:rPr>
                <w:rFonts w:eastAsia="標楷體" w:hint="eastAsia"/>
                <w:sz w:val="26"/>
                <w:szCs w:val="26"/>
                <w:lang w:eastAsia="zh-HK"/>
              </w:rPr>
              <w:t>如果這區土地那麼重要</w:t>
            </w:r>
            <w:r>
              <w:rPr>
                <w:rFonts w:eastAsia="標楷體" w:hint="eastAsia"/>
                <w:sz w:val="26"/>
                <w:szCs w:val="26"/>
              </w:rPr>
              <w:t>，</w:t>
            </w:r>
            <w:r>
              <w:rPr>
                <w:rFonts w:eastAsia="標楷體" w:hint="eastAsia"/>
                <w:sz w:val="26"/>
                <w:szCs w:val="26"/>
                <w:lang w:eastAsia="zh-HK"/>
              </w:rPr>
              <w:t>評市價時有考慮進去嗎</w:t>
            </w:r>
            <w:r>
              <w:rPr>
                <w:rFonts w:eastAsia="標楷體" w:hint="eastAsia"/>
                <w:sz w:val="26"/>
                <w:szCs w:val="26"/>
              </w:rPr>
              <w:t>？</w:t>
            </w:r>
          </w:p>
          <w:p w:rsidR="00202B6B" w:rsidRDefault="00202B6B" w:rsidP="0006712B">
            <w:pPr>
              <w:pStyle w:val="a3"/>
              <w:adjustRightInd w:val="0"/>
              <w:snapToGrid w:val="0"/>
              <w:spacing w:afterLines="50" w:after="180" w:line="320" w:lineRule="exact"/>
              <w:ind w:leftChars="0" w:left="393" w:hangingChars="151" w:hanging="393"/>
              <w:jc w:val="both"/>
              <w:rPr>
                <w:rFonts w:eastAsia="標楷體"/>
                <w:sz w:val="26"/>
                <w:szCs w:val="26"/>
              </w:rPr>
            </w:pPr>
            <w:r>
              <w:rPr>
                <w:rFonts w:eastAsia="標楷體" w:hint="eastAsia"/>
                <w:sz w:val="26"/>
                <w:szCs w:val="26"/>
              </w:rPr>
              <w:t>2</w:t>
            </w:r>
            <w:r>
              <w:rPr>
                <w:rFonts w:eastAsia="標楷體" w:hint="eastAsia"/>
                <w:sz w:val="26"/>
                <w:szCs w:val="26"/>
              </w:rPr>
              <w:t>、</w:t>
            </w:r>
            <w:r>
              <w:rPr>
                <w:rFonts w:eastAsia="標楷體" w:hint="eastAsia"/>
                <w:sz w:val="26"/>
                <w:szCs w:val="26"/>
                <w:lang w:eastAsia="zh-HK"/>
              </w:rPr>
              <w:t>為何不將本案劃入</w:t>
            </w:r>
            <w:r>
              <w:rPr>
                <w:rFonts w:eastAsia="標楷體" w:hint="eastAsia"/>
                <w:sz w:val="26"/>
                <w:szCs w:val="26"/>
              </w:rPr>
              <w:t>A7</w:t>
            </w:r>
            <w:r>
              <w:rPr>
                <w:rFonts w:eastAsia="標楷體" w:hint="eastAsia"/>
                <w:sz w:val="26"/>
                <w:szCs w:val="26"/>
                <w:lang w:eastAsia="zh-HK"/>
              </w:rPr>
              <w:t>站一併開發</w:t>
            </w:r>
            <w:r>
              <w:rPr>
                <w:rFonts w:eastAsia="標楷體" w:hint="eastAsia"/>
                <w:sz w:val="26"/>
                <w:szCs w:val="26"/>
              </w:rPr>
              <w:t>？</w:t>
            </w:r>
          </w:p>
          <w:p w:rsidR="00202B6B" w:rsidRDefault="00202B6B" w:rsidP="0006712B">
            <w:pPr>
              <w:pStyle w:val="a3"/>
              <w:adjustRightInd w:val="0"/>
              <w:snapToGrid w:val="0"/>
              <w:spacing w:afterLines="50" w:after="180" w:line="320" w:lineRule="exact"/>
              <w:ind w:leftChars="0" w:left="393" w:hangingChars="151" w:hanging="393"/>
              <w:jc w:val="both"/>
              <w:rPr>
                <w:rFonts w:eastAsia="標楷體"/>
                <w:sz w:val="26"/>
                <w:szCs w:val="26"/>
              </w:rPr>
            </w:pPr>
            <w:r>
              <w:rPr>
                <w:rFonts w:eastAsia="標楷體" w:hint="eastAsia"/>
                <w:sz w:val="26"/>
                <w:szCs w:val="26"/>
              </w:rPr>
              <w:t>3</w:t>
            </w:r>
            <w:r>
              <w:rPr>
                <w:rFonts w:eastAsia="標楷體" w:hint="eastAsia"/>
                <w:sz w:val="26"/>
                <w:szCs w:val="26"/>
              </w:rPr>
              <w:t>、</w:t>
            </w:r>
            <w:r>
              <w:rPr>
                <w:rFonts w:eastAsia="標楷體" w:hint="eastAsia"/>
                <w:sz w:val="26"/>
                <w:szCs w:val="26"/>
                <w:lang w:eastAsia="zh-HK"/>
              </w:rPr>
              <w:t>如果說本案與</w:t>
            </w:r>
            <w:r>
              <w:rPr>
                <w:rFonts w:eastAsia="標楷體" w:hint="eastAsia"/>
                <w:sz w:val="26"/>
                <w:szCs w:val="26"/>
              </w:rPr>
              <w:t>A7</w:t>
            </w:r>
            <w:r>
              <w:rPr>
                <w:rFonts w:eastAsia="標楷體" w:hint="eastAsia"/>
                <w:sz w:val="26"/>
                <w:szCs w:val="26"/>
                <w:lang w:eastAsia="zh-HK"/>
              </w:rPr>
              <w:t>無關</w:t>
            </w:r>
            <w:r>
              <w:rPr>
                <w:rFonts w:eastAsia="標楷體" w:hint="eastAsia"/>
                <w:sz w:val="26"/>
                <w:szCs w:val="26"/>
              </w:rPr>
              <w:t>，</w:t>
            </w:r>
            <w:r>
              <w:rPr>
                <w:rFonts w:eastAsia="標楷體" w:hint="eastAsia"/>
                <w:sz w:val="26"/>
                <w:szCs w:val="26"/>
                <w:lang w:eastAsia="zh-HK"/>
              </w:rPr>
              <w:t>又為什麼要徵收我們的土地</w:t>
            </w:r>
            <w:r>
              <w:rPr>
                <w:rFonts w:eastAsia="標楷體" w:hint="eastAsia"/>
                <w:sz w:val="26"/>
                <w:szCs w:val="26"/>
              </w:rPr>
              <w:t>？</w:t>
            </w:r>
          </w:p>
          <w:p w:rsidR="0006712B" w:rsidRPr="00202B6B" w:rsidRDefault="0006712B" w:rsidP="0006712B">
            <w:pPr>
              <w:pStyle w:val="a3"/>
              <w:adjustRightInd w:val="0"/>
              <w:snapToGrid w:val="0"/>
              <w:spacing w:afterLines="50" w:after="180" w:line="320" w:lineRule="exact"/>
              <w:ind w:leftChars="0" w:left="393" w:hangingChars="151" w:hanging="393"/>
              <w:jc w:val="both"/>
              <w:rPr>
                <w:rFonts w:eastAsia="標楷體"/>
                <w:sz w:val="26"/>
                <w:szCs w:val="26"/>
              </w:rPr>
            </w:pPr>
            <w:r>
              <w:rPr>
                <w:rFonts w:eastAsia="標楷體" w:hint="eastAsia"/>
                <w:sz w:val="26"/>
                <w:szCs w:val="26"/>
              </w:rPr>
              <w:t>4</w:t>
            </w:r>
            <w:r>
              <w:rPr>
                <w:rFonts w:eastAsia="標楷體" w:hint="eastAsia"/>
                <w:sz w:val="26"/>
                <w:szCs w:val="26"/>
              </w:rPr>
              <w:t>、</w:t>
            </w:r>
            <w:r>
              <w:rPr>
                <w:rFonts w:eastAsia="標楷體" w:hint="eastAsia"/>
                <w:sz w:val="26"/>
                <w:szCs w:val="26"/>
                <w:lang w:eastAsia="zh-HK"/>
              </w:rPr>
              <w:t>一併徵收有無面積上限</w:t>
            </w:r>
            <w:r>
              <w:rPr>
                <w:rFonts w:eastAsia="標楷體" w:hint="eastAsia"/>
                <w:sz w:val="26"/>
                <w:szCs w:val="26"/>
              </w:rPr>
              <w:t>？</w:t>
            </w:r>
          </w:p>
        </w:tc>
        <w:tc>
          <w:tcPr>
            <w:tcW w:w="3685" w:type="dxa"/>
            <w:vMerge/>
            <w:shd w:val="clear" w:color="auto" w:fill="auto"/>
          </w:tcPr>
          <w:p w:rsidR="00AD4EB2" w:rsidRPr="00AD4EB2" w:rsidRDefault="00AD4EB2" w:rsidP="0006712B">
            <w:pPr>
              <w:adjustRightInd w:val="0"/>
              <w:snapToGrid w:val="0"/>
              <w:spacing w:beforeLines="50" w:before="180" w:afterLines="50" w:after="180" w:line="320" w:lineRule="exact"/>
              <w:ind w:left="411" w:hangingChars="158" w:hanging="411"/>
              <w:jc w:val="both"/>
              <w:rPr>
                <w:rFonts w:eastAsia="標楷體"/>
                <w:sz w:val="26"/>
                <w:szCs w:val="26"/>
              </w:rPr>
            </w:pPr>
          </w:p>
        </w:tc>
      </w:tr>
      <w:tr w:rsidR="00AD4EB2" w:rsidRPr="00AD4EB2" w:rsidTr="00202B6B">
        <w:trPr>
          <w:trHeight w:val="415"/>
        </w:trPr>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3.</w:t>
            </w:r>
          </w:p>
        </w:tc>
        <w:tc>
          <w:tcPr>
            <w:tcW w:w="1988" w:type="dxa"/>
            <w:shd w:val="clear" w:color="auto" w:fill="auto"/>
          </w:tcPr>
          <w:p w:rsidR="00AD4EB2" w:rsidRDefault="0006712B" w:rsidP="0006712B">
            <w:pPr>
              <w:adjustRightInd w:val="0"/>
              <w:snapToGrid w:val="0"/>
              <w:spacing w:beforeLines="50" w:before="180" w:afterLines="50" w:after="180" w:line="320" w:lineRule="exact"/>
              <w:jc w:val="both"/>
              <w:rPr>
                <w:rFonts w:eastAsia="標楷體"/>
                <w:sz w:val="26"/>
                <w:szCs w:val="26"/>
                <w:lang w:eastAsia="zh-HK"/>
              </w:rPr>
            </w:pPr>
            <w:r>
              <w:rPr>
                <w:rFonts w:eastAsia="標楷體" w:hint="eastAsia"/>
                <w:sz w:val="26"/>
                <w:szCs w:val="26"/>
                <w:lang w:eastAsia="zh-HK"/>
              </w:rPr>
              <w:t>黃</w:t>
            </w:r>
            <w:r>
              <w:rPr>
                <w:rFonts w:eastAsia="標楷體" w:hint="eastAsia"/>
                <w:sz w:val="26"/>
                <w:szCs w:val="26"/>
                <w:lang w:eastAsia="zh-HK"/>
              </w:rPr>
              <w:t>O</w:t>
            </w:r>
            <w:r>
              <w:rPr>
                <w:rFonts w:eastAsia="標楷體" w:hint="eastAsia"/>
                <w:sz w:val="26"/>
                <w:szCs w:val="26"/>
                <w:lang w:eastAsia="zh-HK"/>
              </w:rPr>
              <w:t>嬌</w:t>
            </w:r>
          </w:p>
          <w:p w:rsidR="0006712B" w:rsidRPr="0006712B" w:rsidRDefault="0006712B" w:rsidP="0006712B">
            <w:pPr>
              <w:adjustRightInd w:val="0"/>
              <w:snapToGrid w:val="0"/>
              <w:spacing w:beforeLines="50" w:before="180" w:afterLines="50" w:after="180" w:line="320" w:lineRule="exact"/>
              <w:jc w:val="both"/>
              <w:rPr>
                <w:rFonts w:eastAsia="標楷體"/>
                <w:spacing w:val="-10"/>
                <w:sz w:val="26"/>
                <w:szCs w:val="26"/>
              </w:rPr>
            </w:pPr>
            <w:r w:rsidRPr="0006712B">
              <w:rPr>
                <w:rFonts w:eastAsia="標楷體" w:hint="eastAsia"/>
                <w:spacing w:val="-10"/>
                <w:sz w:val="26"/>
                <w:szCs w:val="26"/>
              </w:rPr>
              <w:t>(</w:t>
            </w:r>
            <w:r w:rsidRPr="0006712B">
              <w:rPr>
                <w:rFonts w:eastAsia="標楷體" w:hint="eastAsia"/>
                <w:spacing w:val="-10"/>
                <w:sz w:val="26"/>
                <w:szCs w:val="26"/>
                <w:lang w:eastAsia="zh-HK"/>
              </w:rPr>
              <w:t>代理</w:t>
            </w:r>
            <w:r w:rsidRPr="0006712B">
              <w:rPr>
                <w:rFonts w:eastAsia="標楷體" w:hint="eastAsia"/>
                <w:spacing w:val="-10"/>
                <w:sz w:val="26"/>
                <w:szCs w:val="26"/>
              </w:rPr>
              <w:t>人：黃</w:t>
            </w:r>
            <w:r>
              <w:rPr>
                <w:rFonts w:eastAsia="標楷體" w:hint="eastAsia"/>
                <w:spacing w:val="-10"/>
                <w:sz w:val="26"/>
                <w:szCs w:val="26"/>
              </w:rPr>
              <w:t>O</w:t>
            </w:r>
            <w:r w:rsidRPr="0006712B">
              <w:rPr>
                <w:rFonts w:eastAsia="標楷體" w:hint="eastAsia"/>
                <w:spacing w:val="-10"/>
                <w:sz w:val="26"/>
                <w:szCs w:val="26"/>
              </w:rPr>
              <w:t>群</w:t>
            </w:r>
            <w:r w:rsidRPr="0006712B">
              <w:rPr>
                <w:rFonts w:eastAsia="標楷體" w:hint="eastAsia"/>
                <w:spacing w:val="-10"/>
                <w:sz w:val="26"/>
                <w:szCs w:val="26"/>
              </w:rPr>
              <w:t>)</w:t>
            </w:r>
          </w:p>
        </w:tc>
        <w:tc>
          <w:tcPr>
            <w:tcW w:w="3119" w:type="dxa"/>
            <w:shd w:val="clear" w:color="auto" w:fill="auto"/>
          </w:tcPr>
          <w:p w:rsidR="00AD4EB2" w:rsidRPr="00AD4EB2" w:rsidRDefault="0006712B" w:rsidP="0006712B">
            <w:pPr>
              <w:pStyle w:val="a3"/>
              <w:adjustRightInd w:val="0"/>
              <w:snapToGrid w:val="0"/>
              <w:spacing w:beforeLines="50" w:before="180" w:afterLines="50" w:after="180" w:line="320" w:lineRule="exact"/>
              <w:ind w:leftChars="0" w:left="13" w:hangingChars="5" w:hanging="13"/>
              <w:jc w:val="both"/>
              <w:rPr>
                <w:rFonts w:eastAsia="標楷體"/>
                <w:sz w:val="26"/>
                <w:szCs w:val="26"/>
                <w:lang w:eastAsia="zh-HK"/>
              </w:rPr>
            </w:pPr>
            <w:r>
              <w:rPr>
                <w:rFonts w:eastAsia="標楷體"/>
                <w:sz w:val="26"/>
                <w:szCs w:val="26"/>
                <w:lang w:eastAsia="zh-HK"/>
              </w:rPr>
              <w:t>依照簡報內容，本次用地取得目的是為供</w:t>
            </w:r>
            <w:r>
              <w:rPr>
                <w:rFonts w:eastAsia="標楷體"/>
                <w:sz w:val="26"/>
                <w:szCs w:val="26"/>
                <w:lang w:eastAsia="zh-HK"/>
              </w:rPr>
              <w:t>A7</w:t>
            </w:r>
            <w:r>
              <w:rPr>
                <w:rFonts w:eastAsia="標楷體"/>
                <w:sz w:val="26"/>
                <w:szCs w:val="26"/>
                <w:lang w:eastAsia="zh-HK"/>
              </w:rPr>
              <w:t>站地區公共設施之使用，那麼</w:t>
            </w:r>
            <w:r w:rsidR="004B5D53">
              <w:rPr>
                <w:rFonts w:eastAsia="標楷體" w:hint="eastAsia"/>
                <w:sz w:val="26"/>
                <w:szCs w:val="26"/>
                <w:lang w:eastAsia="zh-HK"/>
              </w:rPr>
              <w:t>為</w:t>
            </w:r>
            <w:r>
              <w:rPr>
                <w:rFonts w:eastAsia="標楷體"/>
                <w:sz w:val="26"/>
                <w:szCs w:val="26"/>
                <w:lang w:eastAsia="zh-HK"/>
              </w:rPr>
              <w:t>什麼不在</w:t>
            </w:r>
            <w:r>
              <w:rPr>
                <w:rFonts w:eastAsia="標楷體"/>
                <w:sz w:val="26"/>
                <w:szCs w:val="26"/>
                <w:lang w:eastAsia="zh-HK"/>
              </w:rPr>
              <w:t>A7</w:t>
            </w:r>
            <w:r>
              <w:rPr>
                <w:rFonts w:eastAsia="標楷體"/>
                <w:sz w:val="26"/>
                <w:szCs w:val="26"/>
                <w:lang w:eastAsia="zh-HK"/>
              </w:rPr>
              <w:t>站地區辦理區段徵收時一併納入，同步按比例分配土地？為何要等到第二階段改以公設為目的徵收，顯有歧視之情形，視本區地主為次等公民，嚴重侵害人民權益，因此收購市價應比照原</w:t>
            </w:r>
            <w:r>
              <w:rPr>
                <w:rFonts w:eastAsia="標楷體"/>
                <w:sz w:val="26"/>
                <w:szCs w:val="26"/>
                <w:lang w:eastAsia="zh-HK"/>
              </w:rPr>
              <w:t>A7</w:t>
            </w:r>
            <w:r>
              <w:rPr>
                <w:rFonts w:eastAsia="標楷體"/>
                <w:sz w:val="26"/>
                <w:szCs w:val="26"/>
                <w:lang w:eastAsia="zh-HK"/>
              </w:rPr>
              <w:t>站地區平均市價辦理。</w:t>
            </w:r>
          </w:p>
        </w:tc>
        <w:tc>
          <w:tcPr>
            <w:tcW w:w="3685" w:type="dxa"/>
            <w:vMerge/>
            <w:shd w:val="clear" w:color="auto" w:fill="auto"/>
          </w:tcPr>
          <w:p w:rsidR="00AD4EB2" w:rsidRPr="00AD4EB2" w:rsidRDefault="00AD4EB2" w:rsidP="0006712B">
            <w:pPr>
              <w:numPr>
                <w:ilvl w:val="0"/>
                <w:numId w:val="27"/>
              </w:numPr>
              <w:adjustRightInd w:val="0"/>
              <w:snapToGrid w:val="0"/>
              <w:spacing w:beforeLines="50" w:before="180" w:afterLines="50" w:after="180" w:line="320" w:lineRule="exact"/>
              <w:jc w:val="both"/>
              <w:rPr>
                <w:rFonts w:eastAsia="標楷體"/>
                <w:sz w:val="26"/>
                <w:szCs w:val="26"/>
              </w:rPr>
            </w:pPr>
          </w:p>
        </w:tc>
      </w:tr>
      <w:tr w:rsidR="00AD4EB2" w:rsidRPr="00AD4EB2" w:rsidTr="00202B6B">
        <w:trPr>
          <w:trHeight w:val="415"/>
        </w:trPr>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4</w:t>
            </w:r>
          </w:p>
        </w:tc>
        <w:tc>
          <w:tcPr>
            <w:tcW w:w="1988" w:type="dxa"/>
            <w:shd w:val="clear" w:color="auto" w:fill="auto"/>
            <w:vAlign w:val="center"/>
          </w:tcPr>
          <w:p w:rsidR="00AD4EB2" w:rsidRPr="00AD4EB2" w:rsidRDefault="0006712B" w:rsidP="0006712B">
            <w:pPr>
              <w:adjustRightInd w:val="0"/>
              <w:snapToGrid w:val="0"/>
              <w:spacing w:beforeLines="50" w:before="180" w:afterLines="50" w:after="180" w:line="320" w:lineRule="exact"/>
              <w:rPr>
                <w:rFonts w:eastAsia="標楷體"/>
                <w:sz w:val="26"/>
                <w:szCs w:val="26"/>
                <w:lang w:eastAsia="zh-HK"/>
              </w:rPr>
            </w:pPr>
            <w:r>
              <w:rPr>
                <w:rFonts w:eastAsia="標楷體"/>
                <w:sz w:val="26"/>
                <w:szCs w:val="26"/>
              </w:rPr>
              <w:t>李</w:t>
            </w:r>
            <w:r>
              <w:rPr>
                <w:rFonts w:eastAsia="標楷體"/>
                <w:sz w:val="26"/>
                <w:szCs w:val="26"/>
              </w:rPr>
              <w:t>O</w:t>
            </w:r>
            <w:r>
              <w:rPr>
                <w:rFonts w:eastAsia="標楷體"/>
                <w:sz w:val="26"/>
                <w:szCs w:val="26"/>
              </w:rPr>
              <w:t>水</w:t>
            </w:r>
          </w:p>
        </w:tc>
        <w:tc>
          <w:tcPr>
            <w:tcW w:w="3119" w:type="dxa"/>
            <w:shd w:val="clear" w:color="auto" w:fill="auto"/>
            <w:vAlign w:val="center"/>
          </w:tcPr>
          <w:p w:rsidR="0006712B" w:rsidRDefault="0006712B" w:rsidP="0006712B">
            <w:pPr>
              <w:pStyle w:val="a3"/>
              <w:adjustRightInd w:val="0"/>
              <w:snapToGrid w:val="0"/>
              <w:spacing w:beforeLines="50" w:before="180" w:afterLines="50" w:after="180" w:line="320" w:lineRule="exact"/>
              <w:ind w:leftChars="0" w:left="13" w:hangingChars="5" w:hanging="13"/>
              <w:jc w:val="both"/>
              <w:rPr>
                <w:rFonts w:eastAsia="標楷體"/>
                <w:sz w:val="26"/>
                <w:szCs w:val="26"/>
              </w:rPr>
            </w:pPr>
            <w:r>
              <w:rPr>
                <w:rFonts w:eastAsia="標楷體"/>
                <w:sz w:val="26"/>
                <w:szCs w:val="26"/>
              </w:rPr>
              <w:t>1</w:t>
            </w:r>
            <w:r>
              <w:rPr>
                <w:rFonts w:eastAsia="標楷體"/>
                <w:sz w:val="26"/>
                <w:szCs w:val="26"/>
              </w:rPr>
              <w:t>、徵收依據為何？</w:t>
            </w:r>
          </w:p>
          <w:p w:rsidR="0006712B" w:rsidRPr="0006712B" w:rsidRDefault="0006712B" w:rsidP="0006712B">
            <w:pPr>
              <w:pStyle w:val="a3"/>
              <w:adjustRightInd w:val="0"/>
              <w:snapToGrid w:val="0"/>
              <w:spacing w:beforeLines="50" w:before="180" w:afterLines="50" w:after="180" w:line="320" w:lineRule="exact"/>
              <w:ind w:leftChars="0" w:left="315" w:hangingChars="121" w:hanging="315"/>
              <w:jc w:val="both"/>
              <w:rPr>
                <w:rFonts w:eastAsia="標楷體"/>
                <w:sz w:val="26"/>
                <w:szCs w:val="26"/>
              </w:rPr>
            </w:pPr>
            <w:r>
              <w:rPr>
                <w:rFonts w:eastAsia="標楷體" w:hint="eastAsia"/>
                <w:sz w:val="26"/>
                <w:szCs w:val="26"/>
              </w:rPr>
              <w:t>2</w:t>
            </w:r>
            <w:r>
              <w:rPr>
                <w:rFonts w:eastAsia="標楷體" w:hint="eastAsia"/>
                <w:sz w:val="26"/>
                <w:szCs w:val="26"/>
              </w:rPr>
              <w:t>、在扁政府時期，牛角坡小段</w:t>
            </w:r>
            <w:r>
              <w:rPr>
                <w:rFonts w:eastAsia="標楷體" w:hint="eastAsia"/>
                <w:sz w:val="26"/>
                <w:szCs w:val="26"/>
              </w:rPr>
              <w:t>4-5</w:t>
            </w:r>
            <w:r>
              <w:rPr>
                <w:rFonts w:eastAsia="標楷體" w:hint="eastAsia"/>
                <w:sz w:val="26"/>
                <w:szCs w:val="26"/>
              </w:rPr>
              <w:t>地號旁有一台電電塔，徵收地價一坪</w:t>
            </w:r>
            <w:r>
              <w:rPr>
                <w:rFonts w:eastAsia="標楷體" w:hint="eastAsia"/>
                <w:sz w:val="26"/>
                <w:szCs w:val="26"/>
              </w:rPr>
              <w:t>4</w:t>
            </w:r>
            <w:r>
              <w:rPr>
                <w:rFonts w:eastAsia="標楷體" w:hint="eastAsia"/>
                <w:sz w:val="26"/>
                <w:szCs w:val="26"/>
              </w:rPr>
              <w:t>萬元。</w:t>
            </w:r>
          </w:p>
        </w:tc>
        <w:tc>
          <w:tcPr>
            <w:tcW w:w="3685" w:type="dxa"/>
            <w:vMerge/>
            <w:shd w:val="clear" w:color="auto" w:fill="auto"/>
          </w:tcPr>
          <w:p w:rsidR="00AD4EB2" w:rsidRPr="00AD4EB2" w:rsidRDefault="00AD4EB2" w:rsidP="0006712B">
            <w:pPr>
              <w:adjustRightInd w:val="0"/>
              <w:snapToGrid w:val="0"/>
              <w:spacing w:beforeLines="50" w:before="180" w:afterLines="50" w:after="180" w:line="320" w:lineRule="exact"/>
              <w:jc w:val="both"/>
              <w:rPr>
                <w:rFonts w:eastAsia="標楷體"/>
                <w:sz w:val="26"/>
                <w:szCs w:val="26"/>
              </w:rPr>
            </w:pPr>
          </w:p>
        </w:tc>
      </w:tr>
      <w:tr w:rsidR="00AD4EB2" w:rsidRPr="00AD4EB2" w:rsidTr="00202B6B">
        <w:trPr>
          <w:trHeight w:val="415"/>
        </w:trPr>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5</w:t>
            </w:r>
          </w:p>
        </w:tc>
        <w:tc>
          <w:tcPr>
            <w:tcW w:w="1988" w:type="dxa"/>
            <w:shd w:val="clear" w:color="auto" w:fill="auto"/>
            <w:vAlign w:val="center"/>
          </w:tcPr>
          <w:p w:rsidR="009A6309" w:rsidRPr="00AD4EB2" w:rsidRDefault="009A6309" w:rsidP="009A6309">
            <w:pPr>
              <w:adjustRightInd w:val="0"/>
              <w:snapToGrid w:val="0"/>
              <w:spacing w:beforeLines="50" w:before="180" w:afterLines="50" w:after="180" w:line="320" w:lineRule="exact"/>
              <w:rPr>
                <w:rFonts w:eastAsia="標楷體"/>
                <w:sz w:val="26"/>
                <w:szCs w:val="26"/>
                <w:lang w:eastAsia="zh-HK"/>
              </w:rPr>
            </w:pPr>
            <w:r>
              <w:rPr>
                <w:rFonts w:eastAsia="標楷體"/>
                <w:sz w:val="26"/>
                <w:szCs w:val="26"/>
                <w:lang w:eastAsia="zh-HK"/>
              </w:rPr>
              <w:t>葉</w:t>
            </w:r>
            <w:r>
              <w:rPr>
                <w:rFonts w:eastAsia="標楷體"/>
                <w:sz w:val="26"/>
                <w:szCs w:val="26"/>
                <w:lang w:eastAsia="zh-HK"/>
              </w:rPr>
              <w:t>O</w:t>
            </w:r>
            <w:r>
              <w:rPr>
                <w:rFonts w:eastAsia="標楷體"/>
                <w:sz w:val="26"/>
                <w:szCs w:val="26"/>
                <w:lang w:eastAsia="zh-HK"/>
              </w:rPr>
              <w:t>薀</w:t>
            </w:r>
          </w:p>
        </w:tc>
        <w:tc>
          <w:tcPr>
            <w:tcW w:w="3119" w:type="dxa"/>
            <w:shd w:val="clear" w:color="auto" w:fill="auto"/>
            <w:vAlign w:val="center"/>
          </w:tcPr>
          <w:p w:rsidR="00AD4EB2" w:rsidRPr="00AD4EB2" w:rsidRDefault="00AD4EB2" w:rsidP="0006712B">
            <w:pPr>
              <w:pStyle w:val="a3"/>
              <w:adjustRightInd w:val="0"/>
              <w:snapToGrid w:val="0"/>
              <w:spacing w:beforeLines="50" w:before="180" w:afterLines="50" w:after="180" w:line="320" w:lineRule="exact"/>
              <w:ind w:leftChars="0" w:left="393" w:hangingChars="151" w:hanging="393"/>
              <w:jc w:val="both"/>
              <w:rPr>
                <w:rFonts w:eastAsia="標楷體"/>
                <w:sz w:val="26"/>
                <w:szCs w:val="26"/>
                <w:lang w:eastAsia="zh-HK"/>
              </w:rPr>
            </w:pPr>
            <w:r w:rsidRPr="00AD4EB2">
              <w:rPr>
                <w:rFonts w:eastAsia="標楷體"/>
                <w:sz w:val="26"/>
                <w:szCs w:val="26"/>
              </w:rPr>
              <w:t>1</w:t>
            </w:r>
            <w:r w:rsidRPr="00AD4EB2">
              <w:rPr>
                <w:rFonts w:eastAsia="標楷體"/>
                <w:sz w:val="26"/>
                <w:szCs w:val="26"/>
              </w:rPr>
              <w:t>、</w:t>
            </w:r>
            <w:r w:rsidR="009A6309">
              <w:rPr>
                <w:rFonts w:eastAsia="標楷體"/>
                <w:sz w:val="26"/>
                <w:szCs w:val="26"/>
              </w:rPr>
              <w:t>A7</w:t>
            </w:r>
            <w:r w:rsidR="009A6309">
              <w:rPr>
                <w:rFonts w:eastAsia="標楷體"/>
                <w:sz w:val="26"/>
                <w:szCs w:val="26"/>
              </w:rPr>
              <w:t>都市計畫外的排水</w:t>
            </w:r>
            <w:r w:rsidR="009A6309">
              <w:rPr>
                <w:rFonts w:eastAsia="標楷體"/>
                <w:sz w:val="26"/>
                <w:szCs w:val="26"/>
              </w:rPr>
              <w:lastRenderedPageBreak/>
              <w:t>溝系統是農委會解編土地，給予建議必施作，以利下游人民安全，山坡</w:t>
            </w:r>
            <w:r w:rsidR="009A6309">
              <w:rPr>
                <w:rFonts w:eastAsia="標楷體" w:hint="eastAsia"/>
                <w:sz w:val="26"/>
                <w:szCs w:val="26"/>
                <w:lang w:eastAsia="zh-HK"/>
              </w:rPr>
              <w:t>地開</w:t>
            </w:r>
            <w:r w:rsidR="009A6309">
              <w:rPr>
                <w:rFonts w:eastAsia="標楷體"/>
                <w:sz w:val="26"/>
                <w:szCs w:val="26"/>
              </w:rPr>
              <w:t>發、排</w:t>
            </w:r>
            <w:r w:rsidR="009A6309">
              <w:rPr>
                <w:rFonts w:eastAsia="標楷體" w:hint="eastAsia"/>
                <w:sz w:val="26"/>
                <w:szCs w:val="26"/>
                <w:lang w:eastAsia="zh-HK"/>
              </w:rPr>
              <w:t>水系統必然為最重要</w:t>
            </w:r>
            <w:r w:rsidR="009A6309">
              <w:rPr>
                <w:rFonts w:eastAsia="標楷體" w:hint="eastAsia"/>
                <w:sz w:val="26"/>
                <w:szCs w:val="26"/>
              </w:rPr>
              <w:t>，</w:t>
            </w:r>
            <w:r w:rsidR="009A6309">
              <w:rPr>
                <w:rFonts w:eastAsia="標楷體" w:hint="eastAsia"/>
                <w:sz w:val="26"/>
                <w:szCs w:val="26"/>
                <w:lang w:eastAsia="zh-HK"/>
              </w:rPr>
              <w:t>為何都市計畫時未考量</w:t>
            </w:r>
            <w:r w:rsidR="009A6309">
              <w:rPr>
                <w:rFonts w:eastAsia="標楷體" w:hint="eastAsia"/>
                <w:sz w:val="26"/>
                <w:szCs w:val="26"/>
              </w:rPr>
              <w:t>？</w:t>
            </w:r>
          </w:p>
          <w:p w:rsidR="00AD4EB2" w:rsidRPr="00AD4EB2" w:rsidRDefault="00AD4EB2" w:rsidP="0006712B">
            <w:pPr>
              <w:pStyle w:val="a3"/>
              <w:adjustRightInd w:val="0"/>
              <w:snapToGrid w:val="0"/>
              <w:spacing w:beforeLines="50" w:before="180" w:afterLines="50" w:after="180" w:line="320" w:lineRule="exact"/>
              <w:ind w:leftChars="0" w:left="393" w:hangingChars="151" w:hanging="393"/>
              <w:jc w:val="both"/>
              <w:rPr>
                <w:rFonts w:eastAsia="標楷體"/>
                <w:sz w:val="26"/>
                <w:szCs w:val="26"/>
                <w:lang w:eastAsia="zh-HK"/>
              </w:rPr>
            </w:pPr>
            <w:r w:rsidRPr="00AD4EB2">
              <w:rPr>
                <w:rFonts w:eastAsia="標楷體"/>
                <w:sz w:val="26"/>
                <w:szCs w:val="26"/>
              </w:rPr>
              <w:t>2</w:t>
            </w:r>
            <w:r w:rsidRPr="00AD4EB2">
              <w:rPr>
                <w:rFonts w:eastAsia="標楷體"/>
                <w:sz w:val="26"/>
                <w:szCs w:val="26"/>
              </w:rPr>
              <w:t>、</w:t>
            </w:r>
            <w:r w:rsidR="009A6309">
              <w:rPr>
                <w:rFonts w:eastAsia="標楷體" w:hint="eastAsia"/>
                <w:sz w:val="26"/>
                <w:szCs w:val="26"/>
                <w:lang w:eastAsia="zh-HK"/>
              </w:rPr>
              <w:t>市價定義</w:t>
            </w:r>
            <w:r w:rsidR="009A6309">
              <w:rPr>
                <w:rFonts w:eastAsia="標楷體" w:hint="eastAsia"/>
                <w:sz w:val="26"/>
                <w:szCs w:val="26"/>
              </w:rPr>
              <w:t>，</w:t>
            </w:r>
            <w:r w:rsidR="009A6309">
              <w:rPr>
                <w:rFonts w:eastAsia="標楷體" w:hint="eastAsia"/>
                <w:sz w:val="26"/>
                <w:szCs w:val="26"/>
                <w:lang w:eastAsia="zh-HK"/>
              </w:rPr>
              <w:t>如上述明明為</w:t>
            </w:r>
            <w:r w:rsidR="009A6309">
              <w:rPr>
                <w:rFonts w:eastAsia="標楷體" w:hint="eastAsia"/>
                <w:sz w:val="26"/>
                <w:szCs w:val="26"/>
              </w:rPr>
              <w:t>A7</w:t>
            </w:r>
            <w:r w:rsidR="009A6309">
              <w:rPr>
                <w:rFonts w:eastAsia="標楷體" w:hint="eastAsia"/>
                <w:sz w:val="26"/>
                <w:szCs w:val="26"/>
                <w:lang w:eastAsia="zh-HK"/>
              </w:rPr>
              <w:t>都更之需求</w:t>
            </w:r>
            <w:r w:rsidR="009A6309">
              <w:rPr>
                <w:rFonts w:eastAsia="標楷體" w:hint="eastAsia"/>
                <w:sz w:val="26"/>
                <w:szCs w:val="26"/>
              </w:rPr>
              <w:t>，</w:t>
            </w:r>
            <w:r w:rsidR="009A6309">
              <w:rPr>
                <w:rFonts w:eastAsia="標楷體" w:hint="eastAsia"/>
                <w:sz w:val="26"/>
                <w:szCs w:val="26"/>
                <w:lang w:eastAsia="zh-HK"/>
              </w:rPr>
              <w:t>其市價不可以一般用地議之！</w:t>
            </w:r>
          </w:p>
          <w:p w:rsidR="00AD4EB2" w:rsidRPr="009A6309" w:rsidRDefault="00AD4EB2" w:rsidP="0006712B">
            <w:pPr>
              <w:pStyle w:val="a3"/>
              <w:adjustRightInd w:val="0"/>
              <w:snapToGrid w:val="0"/>
              <w:spacing w:beforeLines="50" w:before="180" w:afterLines="50" w:after="180" w:line="320" w:lineRule="exact"/>
              <w:ind w:leftChars="0" w:left="393" w:hangingChars="151" w:hanging="393"/>
              <w:jc w:val="both"/>
              <w:rPr>
                <w:rFonts w:eastAsia="標楷體"/>
                <w:sz w:val="26"/>
                <w:szCs w:val="26"/>
                <w:lang w:eastAsia="zh-HK"/>
              </w:rPr>
            </w:pPr>
            <w:r w:rsidRPr="00AD4EB2">
              <w:rPr>
                <w:rFonts w:eastAsia="標楷體"/>
                <w:sz w:val="26"/>
                <w:szCs w:val="26"/>
              </w:rPr>
              <w:t>3</w:t>
            </w:r>
            <w:r w:rsidRPr="00AD4EB2">
              <w:rPr>
                <w:rFonts w:eastAsia="標楷體"/>
                <w:sz w:val="26"/>
                <w:szCs w:val="26"/>
              </w:rPr>
              <w:t>、</w:t>
            </w:r>
            <w:r w:rsidR="009A6309">
              <w:rPr>
                <w:rFonts w:eastAsia="標楷體" w:hint="eastAsia"/>
                <w:sz w:val="26"/>
                <w:szCs w:val="26"/>
                <w:lang w:eastAsia="zh-HK"/>
              </w:rPr>
              <w:t>土地徵收後</w:t>
            </w:r>
            <w:r w:rsidR="009A6309">
              <w:rPr>
                <w:rFonts w:eastAsia="標楷體" w:hint="eastAsia"/>
                <w:sz w:val="26"/>
                <w:szCs w:val="26"/>
              </w:rPr>
              <w:t>，</w:t>
            </w:r>
            <w:r w:rsidR="009A6309">
              <w:rPr>
                <w:rFonts w:eastAsia="標楷體" w:hint="eastAsia"/>
                <w:sz w:val="26"/>
                <w:szCs w:val="26"/>
                <w:lang w:eastAsia="zh-HK"/>
              </w:rPr>
              <w:t>土地成不完整地</w:t>
            </w:r>
            <w:r w:rsidR="009A6309">
              <w:rPr>
                <w:rFonts w:eastAsia="標楷體" w:hint="eastAsia"/>
                <w:sz w:val="26"/>
                <w:szCs w:val="26"/>
              </w:rPr>
              <w:t>，</w:t>
            </w:r>
            <w:r w:rsidR="009A6309">
              <w:rPr>
                <w:rFonts w:eastAsia="標楷體" w:hint="eastAsia"/>
                <w:sz w:val="26"/>
                <w:szCs w:val="26"/>
                <w:lang w:eastAsia="zh-HK"/>
              </w:rPr>
              <w:t>政府可全面徵收</w:t>
            </w:r>
            <w:r w:rsidR="009A6309">
              <w:rPr>
                <w:rFonts w:eastAsia="標楷體" w:hint="eastAsia"/>
                <w:sz w:val="26"/>
                <w:szCs w:val="26"/>
              </w:rPr>
              <w:t>，</w:t>
            </w:r>
            <w:r w:rsidR="009A6309">
              <w:rPr>
                <w:rFonts w:eastAsia="標楷體" w:hint="eastAsia"/>
                <w:sz w:val="26"/>
                <w:szCs w:val="26"/>
                <w:lang w:eastAsia="zh-HK"/>
              </w:rPr>
              <w:t>但如何定義</w:t>
            </w:r>
            <w:r w:rsidR="009A6309">
              <w:rPr>
                <w:rFonts w:eastAsia="標楷體" w:hint="eastAsia"/>
                <w:sz w:val="26"/>
                <w:szCs w:val="26"/>
              </w:rPr>
              <w:t>？</w:t>
            </w:r>
            <w:r w:rsidR="009A6309">
              <w:rPr>
                <w:rFonts w:eastAsia="標楷體"/>
                <w:sz w:val="26"/>
                <w:szCs w:val="26"/>
              </w:rPr>
              <w:t> </w:t>
            </w:r>
            <w:r w:rsidR="009A6309">
              <w:rPr>
                <w:rFonts w:eastAsia="標楷體" w:hint="eastAsia"/>
                <w:sz w:val="26"/>
                <w:szCs w:val="26"/>
              </w:rPr>
              <w:t>4</w:t>
            </w:r>
            <w:r w:rsidR="009A6309">
              <w:rPr>
                <w:rFonts w:eastAsia="標楷體"/>
                <w:sz w:val="26"/>
                <w:szCs w:val="26"/>
              </w:rPr>
              <w:t>0</w:t>
            </w:r>
            <w:r w:rsidR="009A6309">
              <w:rPr>
                <w:rFonts w:eastAsia="標楷體" w:hint="eastAsia"/>
                <w:sz w:val="26"/>
                <w:szCs w:val="26"/>
                <w:lang w:eastAsia="zh-HK"/>
              </w:rPr>
              <w:t>坪劃分</w:t>
            </w:r>
            <w:r w:rsidR="009A6309">
              <w:rPr>
                <w:rFonts w:eastAsia="標楷體" w:hint="eastAsia"/>
                <w:sz w:val="26"/>
                <w:szCs w:val="26"/>
              </w:rPr>
              <w:t>10</w:t>
            </w:r>
            <w:r w:rsidR="009A6309">
              <w:rPr>
                <w:rFonts w:eastAsia="標楷體" w:hint="eastAsia"/>
                <w:sz w:val="26"/>
                <w:szCs w:val="26"/>
                <w:lang w:eastAsia="zh-HK"/>
              </w:rPr>
              <w:t>坪</w:t>
            </w:r>
            <w:r w:rsidR="009A6309">
              <w:rPr>
                <w:rFonts w:eastAsia="標楷體" w:hint="eastAsia"/>
                <w:sz w:val="26"/>
                <w:szCs w:val="26"/>
              </w:rPr>
              <w:t>/30</w:t>
            </w:r>
            <w:r w:rsidR="009A6309">
              <w:rPr>
                <w:rFonts w:eastAsia="標楷體" w:hint="eastAsia"/>
                <w:sz w:val="26"/>
                <w:szCs w:val="26"/>
                <w:lang w:eastAsia="zh-HK"/>
              </w:rPr>
              <w:t>坪</w:t>
            </w:r>
            <w:r w:rsidR="009A6309">
              <w:rPr>
                <w:rFonts w:eastAsia="標楷體" w:hint="eastAsia"/>
                <w:sz w:val="26"/>
                <w:szCs w:val="26"/>
              </w:rPr>
              <w:t>，</w:t>
            </w:r>
            <w:r w:rsidR="009A6309">
              <w:rPr>
                <w:rFonts w:eastAsia="標楷體" w:hint="eastAsia"/>
                <w:sz w:val="26"/>
                <w:szCs w:val="26"/>
                <w:lang w:eastAsia="zh-HK"/>
              </w:rPr>
              <w:t>全部徵收及範圍多少內可全部徵收</w:t>
            </w:r>
            <w:r w:rsidR="009A6309">
              <w:rPr>
                <w:rFonts w:eastAsia="標楷體" w:hint="eastAsia"/>
                <w:sz w:val="26"/>
                <w:szCs w:val="26"/>
              </w:rPr>
              <w:t>？</w:t>
            </w:r>
          </w:p>
        </w:tc>
        <w:tc>
          <w:tcPr>
            <w:tcW w:w="3685" w:type="dxa"/>
            <w:vMerge/>
            <w:shd w:val="clear" w:color="auto" w:fill="auto"/>
          </w:tcPr>
          <w:p w:rsidR="00AD4EB2" w:rsidRPr="00AD4EB2" w:rsidRDefault="00AD4EB2" w:rsidP="0006712B">
            <w:pPr>
              <w:adjustRightInd w:val="0"/>
              <w:snapToGrid w:val="0"/>
              <w:spacing w:beforeLines="50" w:before="180" w:afterLines="50" w:after="180" w:line="320" w:lineRule="exact"/>
              <w:jc w:val="both"/>
              <w:rPr>
                <w:rFonts w:eastAsia="標楷體"/>
                <w:sz w:val="26"/>
                <w:szCs w:val="26"/>
              </w:rPr>
            </w:pPr>
          </w:p>
        </w:tc>
      </w:tr>
      <w:tr w:rsidR="00AD4EB2" w:rsidRPr="00AD4EB2" w:rsidTr="00202B6B">
        <w:trPr>
          <w:trHeight w:val="415"/>
        </w:trPr>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6</w:t>
            </w:r>
          </w:p>
        </w:tc>
        <w:tc>
          <w:tcPr>
            <w:tcW w:w="1988" w:type="dxa"/>
            <w:shd w:val="clear" w:color="auto" w:fill="auto"/>
            <w:vAlign w:val="center"/>
          </w:tcPr>
          <w:p w:rsidR="00AD4EB2" w:rsidRPr="00AD4EB2" w:rsidRDefault="009A6309" w:rsidP="0006712B">
            <w:pPr>
              <w:adjustRightInd w:val="0"/>
              <w:snapToGrid w:val="0"/>
              <w:spacing w:beforeLines="50" w:before="180" w:afterLines="50" w:after="180" w:line="320" w:lineRule="exact"/>
              <w:rPr>
                <w:rFonts w:eastAsia="標楷體"/>
                <w:sz w:val="26"/>
                <w:szCs w:val="26"/>
                <w:lang w:eastAsia="zh-HK"/>
              </w:rPr>
            </w:pPr>
            <w:r>
              <w:rPr>
                <w:rFonts w:eastAsia="標楷體" w:hint="eastAsia"/>
                <w:sz w:val="26"/>
                <w:szCs w:val="26"/>
                <w:lang w:eastAsia="zh-HK"/>
              </w:rPr>
              <w:t>張</w:t>
            </w:r>
            <w:r>
              <w:rPr>
                <w:rFonts w:eastAsia="標楷體" w:hint="eastAsia"/>
                <w:sz w:val="26"/>
                <w:szCs w:val="26"/>
              </w:rPr>
              <w:t>Ｏ</w:t>
            </w:r>
            <w:r>
              <w:rPr>
                <w:rFonts w:eastAsia="標楷體" w:hint="eastAsia"/>
                <w:sz w:val="26"/>
                <w:szCs w:val="26"/>
                <w:lang w:eastAsia="zh-HK"/>
              </w:rPr>
              <w:t>榮</w:t>
            </w:r>
          </w:p>
        </w:tc>
        <w:tc>
          <w:tcPr>
            <w:tcW w:w="3119" w:type="dxa"/>
            <w:shd w:val="clear" w:color="auto" w:fill="auto"/>
            <w:vAlign w:val="center"/>
          </w:tcPr>
          <w:p w:rsidR="00AD4EB2" w:rsidRDefault="009A6309" w:rsidP="000365B6">
            <w:pPr>
              <w:pStyle w:val="a3"/>
              <w:adjustRightInd w:val="0"/>
              <w:snapToGrid w:val="0"/>
              <w:spacing w:beforeLines="50" w:before="180" w:afterLines="50" w:after="180" w:line="320" w:lineRule="exact"/>
              <w:ind w:leftChars="0" w:left="315" w:hangingChars="121" w:hanging="315"/>
              <w:jc w:val="both"/>
              <w:rPr>
                <w:rFonts w:eastAsia="標楷體"/>
                <w:sz w:val="26"/>
                <w:szCs w:val="26"/>
              </w:rPr>
            </w:pPr>
            <w:r>
              <w:rPr>
                <w:rFonts w:eastAsia="標楷體" w:hint="eastAsia"/>
                <w:sz w:val="26"/>
                <w:szCs w:val="26"/>
              </w:rPr>
              <w:t>1</w:t>
            </w:r>
            <w:r>
              <w:rPr>
                <w:rFonts w:eastAsia="標楷體" w:hint="eastAsia"/>
                <w:sz w:val="26"/>
                <w:szCs w:val="26"/>
              </w:rPr>
              <w:t>、</w:t>
            </w:r>
            <w:r>
              <w:rPr>
                <w:rFonts w:eastAsia="標楷體" w:hint="eastAsia"/>
                <w:sz w:val="26"/>
                <w:szCs w:val="26"/>
                <w:lang w:eastAsia="zh-HK"/>
              </w:rPr>
              <w:t>經過土地開發水流減少應無開發本案土地之需要</w:t>
            </w:r>
            <w:r>
              <w:rPr>
                <w:rFonts w:eastAsia="標楷體" w:hint="eastAsia"/>
                <w:sz w:val="26"/>
                <w:szCs w:val="26"/>
              </w:rPr>
              <w:t>。</w:t>
            </w:r>
          </w:p>
          <w:p w:rsidR="009A6309" w:rsidRPr="009A6309" w:rsidRDefault="009A6309" w:rsidP="0006712B">
            <w:pPr>
              <w:pStyle w:val="a3"/>
              <w:adjustRightInd w:val="0"/>
              <w:snapToGrid w:val="0"/>
              <w:spacing w:beforeLines="50" w:before="180" w:afterLines="50" w:after="180" w:line="320" w:lineRule="exact"/>
              <w:ind w:leftChars="0" w:left="393" w:hangingChars="151" w:hanging="393"/>
              <w:jc w:val="both"/>
              <w:rPr>
                <w:rFonts w:eastAsia="標楷體"/>
                <w:sz w:val="26"/>
                <w:szCs w:val="26"/>
              </w:rPr>
            </w:pPr>
            <w:r>
              <w:rPr>
                <w:rFonts w:eastAsia="標楷體" w:hint="eastAsia"/>
                <w:sz w:val="26"/>
                <w:szCs w:val="26"/>
              </w:rPr>
              <w:t>2</w:t>
            </w:r>
            <w:r>
              <w:rPr>
                <w:rFonts w:eastAsia="標楷體" w:hint="eastAsia"/>
                <w:sz w:val="26"/>
                <w:szCs w:val="26"/>
              </w:rPr>
              <w:t>、</w:t>
            </w:r>
            <w:r w:rsidR="004B5D53">
              <w:rPr>
                <w:rFonts w:eastAsia="標楷體" w:hint="eastAsia"/>
                <w:sz w:val="26"/>
                <w:szCs w:val="26"/>
                <w:lang w:eastAsia="zh-HK"/>
              </w:rPr>
              <w:t>希望補償費能與</w:t>
            </w:r>
            <w:r w:rsidRPr="007637D6">
              <w:rPr>
                <w:rFonts w:eastAsia="標楷體" w:hint="eastAsia"/>
                <w:sz w:val="26"/>
                <w:szCs w:val="26"/>
              </w:rPr>
              <w:t>A7</w:t>
            </w:r>
            <w:r w:rsidR="004B5D53">
              <w:rPr>
                <w:rFonts w:eastAsia="標楷體" w:hint="eastAsia"/>
                <w:sz w:val="26"/>
                <w:szCs w:val="26"/>
              </w:rPr>
              <w:t>裏</w:t>
            </w:r>
            <w:r w:rsidRPr="007637D6">
              <w:rPr>
                <w:rFonts w:eastAsia="標楷體" w:hint="eastAsia"/>
                <w:sz w:val="26"/>
                <w:szCs w:val="26"/>
                <w:lang w:eastAsia="zh-HK"/>
              </w:rPr>
              <w:t>面之土地價格有相互對應</w:t>
            </w:r>
            <w:r w:rsidRPr="007637D6">
              <w:rPr>
                <w:rFonts w:eastAsia="標楷體" w:hint="eastAsia"/>
                <w:sz w:val="26"/>
                <w:szCs w:val="26"/>
              </w:rPr>
              <w:t>。</w:t>
            </w:r>
          </w:p>
        </w:tc>
        <w:tc>
          <w:tcPr>
            <w:tcW w:w="3685" w:type="dxa"/>
            <w:vMerge/>
            <w:shd w:val="clear" w:color="auto" w:fill="auto"/>
          </w:tcPr>
          <w:p w:rsidR="00AD4EB2" w:rsidRPr="00AD4EB2" w:rsidRDefault="00AD4EB2" w:rsidP="0006712B">
            <w:pPr>
              <w:adjustRightInd w:val="0"/>
              <w:snapToGrid w:val="0"/>
              <w:spacing w:beforeLines="50" w:before="180" w:afterLines="50" w:after="180" w:line="320" w:lineRule="exact"/>
              <w:jc w:val="both"/>
              <w:rPr>
                <w:rFonts w:eastAsia="標楷體"/>
                <w:sz w:val="26"/>
                <w:szCs w:val="26"/>
              </w:rPr>
            </w:pPr>
          </w:p>
        </w:tc>
      </w:tr>
      <w:tr w:rsidR="00AD4EB2" w:rsidRPr="00AD4EB2" w:rsidTr="00202B6B">
        <w:trPr>
          <w:trHeight w:val="415"/>
        </w:trPr>
        <w:tc>
          <w:tcPr>
            <w:tcW w:w="530" w:type="dxa"/>
            <w:shd w:val="clear" w:color="auto" w:fill="auto"/>
            <w:vAlign w:val="center"/>
          </w:tcPr>
          <w:p w:rsidR="00AD4EB2" w:rsidRPr="00AD4EB2" w:rsidRDefault="00AD4EB2" w:rsidP="0006712B">
            <w:pPr>
              <w:adjustRightInd w:val="0"/>
              <w:snapToGrid w:val="0"/>
              <w:spacing w:beforeLines="50" w:before="180" w:afterLines="50" w:after="180" w:line="320" w:lineRule="exact"/>
              <w:jc w:val="center"/>
              <w:rPr>
                <w:rFonts w:eastAsia="標楷體"/>
                <w:sz w:val="26"/>
                <w:szCs w:val="26"/>
              </w:rPr>
            </w:pPr>
            <w:r w:rsidRPr="00AD4EB2">
              <w:rPr>
                <w:rFonts w:eastAsia="標楷體"/>
                <w:sz w:val="26"/>
                <w:szCs w:val="26"/>
              </w:rPr>
              <w:t>7</w:t>
            </w:r>
          </w:p>
        </w:tc>
        <w:tc>
          <w:tcPr>
            <w:tcW w:w="1988" w:type="dxa"/>
            <w:shd w:val="clear" w:color="auto" w:fill="auto"/>
            <w:vAlign w:val="center"/>
          </w:tcPr>
          <w:p w:rsidR="00AD4EB2" w:rsidRPr="00AD4EB2" w:rsidRDefault="009A6309" w:rsidP="0006712B">
            <w:pPr>
              <w:adjustRightInd w:val="0"/>
              <w:snapToGrid w:val="0"/>
              <w:spacing w:beforeLines="50" w:before="180" w:afterLines="50" w:after="180" w:line="320" w:lineRule="exact"/>
              <w:jc w:val="both"/>
              <w:rPr>
                <w:rFonts w:eastAsia="標楷體"/>
                <w:sz w:val="26"/>
                <w:szCs w:val="26"/>
                <w:lang w:eastAsia="zh-HK"/>
              </w:rPr>
            </w:pPr>
            <w:r>
              <w:rPr>
                <w:rFonts w:eastAsia="標楷體" w:hint="eastAsia"/>
                <w:sz w:val="26"/>
                <w:szCs w:val="26"/>
                <w:lang w:eastAsia="zh-HK"/>
              </w:rPr>
              <w:t>高</w:t>
            </w:r>
            <w:r>
              <w:rPr>
                <w:rFonts w:eastAsia="標楷體" w:hint="eastAsia"/>
                <w:sz w:val="26"/>
                <w:szCs w:val="26"/>
              </w:rPr>
              <w:t>O</w:t>
            </w:r>
            <w:r>
              <w:rPr>
                <w:rFonts w:eastAsia="標楷體" w:hint="eastAsia"/>
                <w:sz w:val="26"/>
                <w:szCs w:val="26"/>
                <w:lang w:eastAsia="zh-HK"/>
              </w:rPr>
              <w:t>能</w:t>
            </w:r>
          </w:p>
        </w:tc>
        <w:tc>
          <w:tcPr>
            <w:tcW w:w="3119" w:type="dxa"/>
            <w:shd w:val="clear" w:color="auto" w:fill="auto"/>
            <w:vAlign w:val="center"/>
          </w:tcPr>
          <w:p w:rsidR="00AD4EB2" w:rsidRPr="00AD4EB2" w:rsidRDefault="009A6309" w:rsidP="00354918">
            <w:pPr>
              <w:pStyle w:val="a3"/>
              <w:adjustRightInd w:val="0"/>
              <w:snapToGrid w:val="0"/>
              <w:spacing w:beforeLines="50" w:before="180" w:afterLines="50" w:after="180" w:line="320" w:lineRule="exact"/>
              <w:ind w:leftChars="0" w:left="2"/>
              <w:jc w:val="both"/>
              <w:rPr>
                <w:rFonts w:eastAsia="標楷體"/>
                <w:sz w:val="26"/>
                <w:szCs w:val="26"/>
              </w:rPr>
            </w:pPr>
            <w:r w:rsidRPr="007637D6">
              <w:rPr>
                <w:rFonts w:eastAsia="標楷體" w:hint="eastAsia"/>
                <w:sz w:val="26"/>
                <w:szCs w:val="26"/>
                <w:lang w:eastAsia="zh-HK"/>
              </w:rPr>
              <w:t>林口是一個新市鎮</w:t>
            </w:r>
            <w:r w:rsidRPr="007637D6">
              <w:rPr>
                <w:rFonts w:eastAsia="標楷體" w:hint="eastAsia"/>
                <w:sz w:val="26"/>
                <w:szCs w:val="26"/>
              </w:rPr>
              <w:t>，</w:t>
            </w:r>
            <w:r w:rsidRPr="007637D6">
              <w:rPr>
                <w:rFonts w:eastAsia="標楷體" w:hint="eastAsia"/>
                <w:sz w:val="26"/>
                <w:szCs w:val="26"/>
                <w:lang w:eastAsia="zh-HK"/>
              </w:rPr>
              <w:t>雨水下水道已經完成，為何有農委會</w:t>
            </w:r>
            <w:r w:rsidRPr="007637D6">
              <w:rPr>
                <w:rFonts w:eastAsia="標楷體" w:hint="eastAsia"/>
                <w:sz w:val="26"/>
                <w:szCs w:val="26"/>
              </w:rPr>
              <w:t>、</w:t>
            </w:r>
            <w:r w:rsidRPr="007637D6">
              <w:rPr>
                <w:rFonts w:eastAsia="標楷體" w:hint="eastAsia"/>
                <w:sz w:val="26"/>
                <w:szCs w:val="26"/>
                <w:lang w:eastAsia="zh-HK"/>
              </w:rPr>
              <w:t>水保在開發</w:t>
            </w:r>
            <w:r w:rsidRPr="007637D6">
              <w:rPr>
                <w:rFonts w:eastAsia="標楷體" w:hint="eastAsia"/>
                <w:sz w:val="26"/>
                <w:szCs w:val="26"/>
              </w:rPr>
              <w:t>，</w:t>
            </w:r>
            <w:r w:rsidRPr="007637D6">
              <w:rPr>
                <w:rFonts w:eastAsia="標楷體" w:hint="eastAsia"/>
                <w:sz w:val="26"/>
                <w:szCs w:val="26"/>
                <w:lang w:eastAsia="zh-HK"/>
              </w:rPr>
              <w:t>應該是由營建</w:t>
            </w:r>
            <w:r w:rsidR="00354918" w:rsidRPr="007637D6">
              <w:rPr>
                <w:rFonts w:eastAsia="標楷體" w:hint="eastAsia"/>
                <w:sz w:val="26"/>
                <w:szCs w:val="26"/>
                <w:lang w:eastAsia="zh-HK"/>
              </w:rPr>
              <w:t>署</w:t>
            </w:r>
            <w:r w:rsidRPr="007637D6">
              <w:rPr>
                <w:rFonts w:eastAsia="標楷體" w:hint="eastAsia"/>
                <w:sz w:val="26"/>
                <w:szCs w:val="26"/>
                <w:lang w:eastAsia="zh-HK"/>
              </w:rPr>
              <w:t>來開發</w:t>
            </w:r>
            <w:r w:rsidRPr="007637D6">
              <w:rPr>
                <w:rFonts w:eastAsia="標楷體" w:hint="eastAsia"/>
                <w:sz w:val="26"/>
                <w:szCs w:val="26"/>
              </w:rPr>
              <w:t>。</w:t>
            </w:r>
          </w:p>
        </w:tc>
        <w:tc>
          <w:tcPr>
            <w:tcW w:w="3685" w:type="dxa"/>
            <w:vMerge/>
            <w:shd w:val="clear" w:color="auto" w:fill="auto"/>
          </w:tcPr>
          <w:p w:rsidR="00AD4EB2" w:rsidRPr="00AD4EB2" w:rsidRDefault="00AD4EB2" w:rsidP="0006712B">
            <w:pPr>
              <w:adjustRightInd w:val="0"/>
              <w:snapToGrid w:val="0"/>
              <w:spacing w:beforeLines="50" w:before="180" w:afterLines="50" w:after="180" w:line="320" w:lineRule="exact"/>
              <w:jc w:val="both"/>
              <w:rPr>
                <w:rFonts w:eastAsia="標楷體"/>
                <w:sz w:val="26"/>
                <w:szCs w:val="26"/>
              </w:rPr>
            </w:pPr>
          </w:p>
        </w:tc>
      </w:tr>
    </w:tbl>
    <w:p w:rsidR="00AD4EB2" w:rsidRPr="00AD4EB2" w:rsidRDefault="00AD4EB2" w:rsidP="00202B6B">
      <w:pPr>
        <w:spacing w:beforeLines="50" w:before="180" w:afterLines="50" w:after="180" w:line="400" w:lineRule="exact"/>
        <w:ind w:left="485" w:hangingChars="202" w:hanging="485"/>
        <w:jc w:val="both"/>
        <w:rPr>
          <w:rFonts w:eastAsia="標楷體"/>
          <w:b/>
          <w:spacing w:val="-10"/>
          <w:sz w:val="26"/>
          <w:szCs w:val="26"/>
        </w:rPr>
      </w:pPr>
    </w:p>
    <w:p w:rsidR="006F3890" w:rsidRPr="00AD4EB2" w:rsidRDefault="00CC4C27" w:rsidP="00AD4EB2">
      <w:pPr>
        <w:spacing w:beforeLines="50" w:before="180" w:afterLines="50" w:after="180" w:line="420" w:lineRule="exact"/>
        <w:ind w:left="312" w:hangingChars="120" w:hanging="312"/>
        <w:jc w:val="both"/>
        <w:rPr>
          <w:rFonts w:eastAsia="標楷體"/>
          <w:sz w:val="26"/>
          <w:szCs w:val="26"/>
        </w:rPr>
      </w:pPr>
      <w:r w:rsidRPr="00AD4EB2">
        <w:rPr>
          <w:rFonts w:eastAsia="標楷體"/>
          <w:b/>
          <w:sz w:val="26"/>
          <w:szCs w:val="26"/>
        </w:rPr>
        <w:t>拾、</w:t>
      </w:r>
      <w:r w:rsidR="006F3890" w:rsidRPr="00AD4EB2">
        <w:rPr>
          <w:rFonts w:eastAsia="標楷體"/>
          <w:b/>
          <w:sz w:val="26"/>
          <w:szCs w:val="26"/>
        </w:rPr>
        <w:t>結論：</w:t>
      </w:r>
      <w:r w:rsidR="006F3890" w:rsidRPr="00AD4EB2">
        <w:rPr>
          <w:rFonts w:eastAsia="標楷體"/>
          <w:sz w:val="26"/>
          <w:szCs w:val="26"/>
        </w:rPr>
        <w:t xml:space="preserve">   </w:t>
      </w:r>
    </w:p>
    <w:p w:rsidR="005C7910" w:rsidRDefault="005C7910" w:rsidP="005C7910">
      <w:pPr>
        <w:adjustRightInd w:val="0"/>
        <w:snapToGrid w:val="0"/>
        <w:spacing w:beforeLines="50" w:before="180" w:afterLines="50" w:after="180" w:line="420" w:lineRule="exact"/>
        <w:ind w:left="754" w:hangingChars="290" w:hanging="754"/>
        <w:jc w:val="both"/>
        <w:rPr>
          <w:rFonts w:ascii="Book Antiqua" w:eastAsia="標楷體" w:hAnsi="Book Antiqua"/>
          <w:color w:val="000000"/>
          <w:sz w:val="26"/>
          <w:szCs w:val="26"/>
        </w:rPr>
      </w:pPr>
      <w:r>
        <w:rPr>
          <w:rFonts w:ascii="Book Antiqua" w:eastAsia="標楷體" w:hAnsi="Book Antiqua" w:hint="eastAsia"/>
          <w:color w:val="000000"/>
          <w:sz w:val="26"/>
          <w:szCs w:val="26"/>
        </w:rPr>
        <w:t xml:space="preserve">　</w:t>
      </w:r>
      <w:r>
        <w:rPr>
          <w:rFonts w:ascii="Book Antiqua" w:eastAsia="標楷體" w:hAnsi="Book Antiqua" w:hint="eastAsia"/>
          <w:color w:val="000000"/>
          <w:sz w:val="26"/>
          <w:szCs w:val="26"/>
          <w:lang w:eastAsia="zh-HK"/>
        </w:rPr>
        <w:t>一</w:t>
      </w:r>
      <w:r>
        <w:rPr>
          <w:rFonts w:ascii="Book Antiqua" w:eastAsia="標楷體" w:hAnsi="Book Antiqua" w:hint="eastAsia"/>
          <w:color w:val="000000"/>
          <w:sz w:val="26"/>
          <w:szCs w:val="26"/>
        </w:rPr>
        <w:t>、</w:t>
      </w:r>
      <w:r w:rsidRPr="005C7910">
        <w:rPr>
          <w:rFonts w:ascii="Book Antiqua" w:eastAsia="標楷體" w:hAnsi="Book Antiqua" w:hint="eastAsia"/>
          <w:color w:val="000000"/>
          <w:sz w:val="26"/>
          <w:szCs w:val="26"/>
          <w:lang w:eastAsia="zh-HK"/>
        </w:rPr>
        <w:t>依土地徵收條例第</w:t>
      </w:r>
      <w:r w:rsidRPr="005C7910">
        <w:rPr>
          <w:rFonts w:ascii="Book Antiqua" w:eastAsia="標楷體" w:hAnsi="Book Antiqua" w:hint="eastAsia"/>
          <w:color w:val="000000"/>
          <w:sz w:val="26"/>
          <w:szCs w:val="26"/>
        </w:rPr>
        <w:t>10</w:t>
      </w:r>
      <w:r w:rsidRPr="005C7910">
        <w:rPr>
          <w:rFonts w:ascii="Book Antiqua" w:eastAsia="標楷體" w:hAnsi="Book Antiqua" w:hint="eastAsia"/>
          <w:color w:val="000000"/>
          <w:sz w:val="26"/>
          <w:szCs w:val="26"/>
          <w:lang w:eastAsia="zh-HK"/>
        </w:rPr>
        <w:t>條第</w:t>
      </w:r>
      <w:r w:rsidRPr="005C7910">
        <w:rPr>
          <w:rFonts w:ascii="Book Antiqua" w:eastAsia="標楷體" w:hAnsi="Book Antiqua" w:hint="eastAsia"/>
          <w:color w:val="000000"/>
          <w:sz w:val="26"/>
          <w:szCs w:val="26"/>
        </w:rPr>
        <w:t>2</w:t>
      </w:r>
      <w:r w:rsidRPr="005C7910">
        <w:rPr>
          <w:rFonts w:ascii="Book Antiqua" w:eastAsia="標楷體" w:hAnsi="Book Antiqua" w:hint="eastAsia"/>
          <w:color w:val="000000"/>
          <w:sz w:val="26"/>
          <w:szCs w:val="26"/>
          <w:lang w:eastAsia="zh-HK"/>
        </w:rPr>
        <w:t>項規定</w:t>
      </w:r>
      <w:r w:rsidRPr="005C7910">
        <w:rPr>
          <w:rFonts w:ascii="Book Antiqua" w:eastAsia="標楷體" w:hAnsi="Book Antiqua" w:hint="eastAsia"/>
          <w:color w:val="000000"/>
          <w:sz w:val="26"/>
          <w:szCs w:val="26"/>
        </w:rPr>
        <w:t>，</w:t>
      </w:r>
      <w:r w:rsidRPr="005C7910">
        <w:rPr>
          <w:rFonts w:ascii="Book Antiqua" w:eastAsia="標楷體" w:hAnsi="Book Antiqua" w:hint="eastAsia"/>
          <w:color w:val="000000"/>
          <w:sz w:val="26"/>
          <w:szCs w:val="26"/>
          <w:lang w:eastAsia="zh-HK"/>
        </w:rPr>
        <w:t>需用土地人於事業計畫報請目的事業主管機關許可前，應舉行公聽會</w:t>
      </w:r>
      <w:r w:rsidRPr="005C7910">
        <w:rPr>
          <w:rFonts w:ascii="Book Antiqua" w:eastAsia="標楷體" w:hAnsi="Book Antiqua" w:hint="eastAsia"/>
          <w:color w:val="000000"/>
          <w:sz w:val="26"/>
          <w:szCs w:val="26"/>
        </w:rPr>
        <w:t>，</w:t>
      </w:r>
      <w:r w:rsidRPr="005C7910">
        <w:rPr>
          <w:rFonts w:ascii="Book Antiqua" w:eastAsia="標楷體" w:hAnsi="Book Antiqua" w:hint="eastAsia"/>
          <w:color w:val="000000"/>
          <w:sz w:val="26"/>
          <w:szCs w:val="26"/>
          <w:lang w:eastAsia="zh-HK"/>
        </w:rPr>
        <w:t>聽取土地所有權人及利害關係人之意見</w:t>
      </w:r>
      <w:r w:rsidRPr="005C7910">
        <w:rPr>
          <w:rFonts w:ascii="Book Antiqua" w:eastAsia="標楷體" w:hAnsi="Book Antiqua" w:hint="eastAsia"/>
          <w:color w:val="000000"/>
          <w:sz w:val="26"/>
          <w:szCs w:val="26"/>
        </w:rPr>
        <w:t>。</w:t>
      </w:r>
      <w:r w:rsidRPr="005C7910">
        <w:rPr>
          <w:rFonts w:ascii="Book Antiqua" w:eastAsia="標楷體" w:hAnsi="Book Antiqua" w:hint="eastAsia"/>
          <w:color w:val="000000"/>
          <w:sz w:val="26"/>
          <w:szCs w:val="26"/>
          <w:lang w:eastAsia="zh-HK"/>
        </w:rPr>
        <w:t>本案已於</w:t>
      </w:r>
      <w:r w:rsidRPr="005C7910">
        <w:rPr>
          <w:rFonts w:ascii="Book Antiqua" w:eastAsia="標楷體" w:hAnsi="Book Antiqua" w:hint="eastAsia"/>
          <w:color w:val="000000"/>
          <w:sz w:val="26"/>
          <w:szCs w:val="26"/>
        </w:rPr>
        <w:t>103</w:t>
      </w:r>
      <w:r w:rsidRPr="005C7910">
        <w:rPr>
          <w:rFonts w:ascii="Book Antiqua" w:eastAsia="標楷體" w:hAnsi="Book Antiqua" w:hint="eastAsia"/>
          <w:color w:val="000000"/>
          <w:sz w:val="26"/>
          <w:szCs w:val="26"/>
          <w:lang w:eastAsia="zh-HK"/>
        </w:rPr>
        <w:t>年</w:t>
      </w:r>
      <w:r w:rsidRPr="005C7910">
        <w:rPr>
          <w:rFonts w:ascii="Book Antiqua" w:eastAsia="標楷體" w:hAnsi="Book Antiqua" w:hint="eastAsia"/>
          <w:color w:val="000000"/>
          <w:sz w:val="26"/>
          <w:szCs w:val="26"/>
        </w:rPr>
        <w:t>6</w:t>
      </w:r>
      <w:r w:rsidRPr="005C7910">
        <w:rPr>
          <w:rFonts w:ascii="Book Antiqua" w:eastAsia="標楷體" w:hAnsi="Book Antiqua" w:hint="eastAsia"/>
          <w:color w:val="000000"/>
          <w:sz w:val="26"/>
          <w:szCs w:val="26"/>
          <w:lang w:eastAsia="zh-HK"/>
        </w:rPr>
        <w:t>月</w:t>
      </w:r>
      <w:r w:rsidRPr="005C7910">
        <w:rPr>
          <w:rFonts w:ascii="Book Antiqua" w:eastAsia="標楷體" w:hAnsi="Book Antiqua" w:hint="eastAsia"/>
          <w:color w:val="000000"/>
          <w:sz w:val="26"/>
          <w:szCs w:val="26"/>
        </w:rPr>
        <w:t>19</w:t>
      </w:r>
      <w:r w:rsidRPr="005C7910">
        <w:rPr>
          <w:rFonts w:ascii="Book Antiqua" w:eastAsia="標楷體" w:hAnsi="Book Antiqua" w:hint="eastAsia"/>
          <w:color w:val="000000"/>
          <w:sz w:val="26"/>
          <w:szCs w:val="26"/>
          <w:lang w:eastAsia="zh-HK"/>
        </w:rPr>
        <w:t>日舉辦</w:t>
      </w:r>
      <w:r w:rsidRPr="005C7910">
        <w:rPr>
          <w:rFonts w:ascii="Book Antiqua" w:eastAsia="標楷體" w:hAnsi="Book Antiqua" w:hint="eastAsia"/>
          <w:color w:val="000000"/>
          <w:sz w:val="26"/>
          <w:szCs w:val="26"/>
        </w:rPr>
        <w:t>2</w:t>
      </w:r>
      <w:r w:rsidRPr="005C7910">
        <w:rPr>
          <w:rFonts w:ascii="Book Antiqua" w:eastAsia="標楷體" w:hAnsi="Book Antiqua" w:hint="eastAsia"/>
          <w:color w:val="000000"/>
          <w:sz w:val="26"/>
          <w:szCs w:val="26"/>
          <w:lang w:eastAsia="zh-HK"/>
        </w:rPr>
        <w:t>場說明會</w:t>
      </w:r>
      <w:r w:rsidRPr="005C7910">
        <w:rPr>
          <w:rFonts w:ascii="Book Antiqua" w:eastAsia="標楷體" w:hAnsi="Book Antiqua" w:hint="eastAsia"/>
          <w:color w:val="000000"/>
          <w:sz w:val="26"/>
          <w:szCs w:val="26"/>
        </w:rPr>
        <w:t>，</w:t>
      </w:r>
      <w:r>
        <w:rPr>
          <w:rFonts w:ascii="Book Antiqua" w:eastAsia="標楷體" w:hAnsi="Book Antiqua" w:hint="eastAsia"/>
          <w:color w:val="000000"/>
          <w:sz w:val="26"/>
          <w:szCs w:val="26"/>
          <w:lang w:eastAsia="zh-HK"/>
        </w:rPr>
        <w:t>距</w:t>
      </w:r>
      <w:r w:rsidR="00997531">
        <w:rPr>
          <w:rFonts w:ascii="Book Antiqua" w:eastAsia="標楷體" w:hAnsi="Book Antiqua" w:hint="eastAsia"/>
          <w:color w:val="000000"/>
          <w:sz w:val="26"/>
          <w:szCs w:val="26"/>
          <w:lang w:eastAsia="zh-HK"/>
        </w:rPr>
        <w:t>本次</w:t>
      </w:r>
      <w:r>
        <w:rPr>
          <w:rFonts w:ascii="Book Antiqua" w:eastAsia="標楷體" w:hAnsi="Book Antiqua" w:hint="eastAsia"/>
          <w:color w:val="000000"/>
          <w:sz w:val="26"/>
          <w:szCs w:val="26"/>
          <w:lang w:eastAsia="zh-HK"/>
        </w:rPr>
        <w:t>申請徵收</w:t>
      </w:r>
      <w:r w:rsidR="00997531">
        <w:rPr>
          <w:rFonts w:ascii="Book Antiqua" w:eastAsia="標楷體" w:hAnsi="Book Antiqua" w:hint="eastAsia"/>
          <w:color w:val="000000"/>
          <w:sz w:val="26"/>
          <w:szCs w:val="26"/>
          <w:lang w:eastAsia="zh-HK"/>
        </w:rPr>
        <w:t>時間</w:t>
      </w:r>
      <w:r>
        <w:rPr>
          <w:rFonts w:ascii="Book Antiqua" w:eastAsia="標楷體" w:hAnsi="Book Antiqua" w:hint="eastAsia"/>
          <w:color w:val="000000"/>
          <w:sz w:val="26"/>
          <w:szCs w:val="26"/>
          <w:lang w:eastAsia="zh-HK"/>
        </w:rPr>
        <w:t>已</w:t>
      </w:r>
      <w:r w:rsidRPr="005C7910">
        <w:rPr>
          <w:rFonts w:ascii="Book Antiqua" w:eastAsia="標楷體" w:hAnsi="Book Antiqua" w:hint="eastAsia"/>
          <w:color w:val="000000"/>
          <w:sz w:val="26"/>
          <w:szCs w:val="26"/>
          <w:lang w:eastAsia="zh-HK"/>
        </w:rPr>
        <w:t>逾三年</w:t>
      </w:r>
      <w:r>
        <w:rPr>
          <w:rFonts w:ascii="Book Antiqua" w:eastAsia="標楷體" w:hAnsi="Book Antiqua" w:hint="eastAsia"/>
          <w:color w:val="000000"/>
          <w:sz w:val="26"/>
          <w:szCs w:val="26"/>
        </w:rPr>
        <w:t>，</w:t>
      </w:r>
      <w:r w:rsidRPr="005C7910">
        <w:rPr>
          <w:rFonts w:ascii="Book Antiqua" w:eastAsia="標楷體" w:hAnsi="Book Antiqua" w:hint="eastAsia"/>
          <w:color w:val="000000"/>
          <w:sz w:val="26"/>
          <w:szCs w:val="26"/>
          <w:lang w:eastAsia="zh-HK"/>
        </w:rPr>
        <w:t>故依法</w:t>
      </w:r>
      <w:r>
        <w:rPr>
          <w:rFonts w:ascii="Book Antiqua" w:eastAsia="標楷體" w:hAnsi="Book Antiqua" w:hint="eastAsia"/>
          <w:color w:val="000000"/>
          <w:sz w:val="26"/>
          <w:szCs w:val="26"/>
          <w:lang w:eastAsia="zh-HK"/>
        </w:rPr>
        <w:t>重新舉辦事業計畫</w:t>
      </w:r>
      <w:r w:rsidRPr="005C7910">
        <w:rPr>
          <w:rFonts w:ascii="Book Antiqua" w:eastAsia="標楷體" w:hAnsi="Book Antiqua" w:hint="eastAsia"/>
          <w:color w:val="000000"/>
          <w:sz w:val="26"/>
          <w:szCs w:val="26"/>
          <w:lang w:eastAsia="zh-HK"/>
        </w:rPr>
        <w:t>公聽會</w:t>
      </w:r>
      <w:r w:rsidRPr="005C7910">
        <w:rPr>
          <w:rFonts w:ascii="Book Antiqua" w:eastAsia="標楷體" w:hAnsi="Book Antiqua" w:hint="eastAsia"/>
          <w:color w:val="000000"/>
          <w:sz w:val="26"/>
          <w:szCs w:val="26"/>
        </w:rPr>
        <w:t>。</w:t>
      </w:r>
    </w:p>
    <w:p w:rsidR="00CC4C27" w:rsidRDefault="005C7910" w:rsidP="005C7910">
      <w:pPr>
        <w:adjustRightInd w:val="0"/>
        <w:snapToGrid w:val="0"/>
        <w:spacing w:beforeLines="50" w:before="180" w:afterLines="50" w:after="180" w:line="420" w:lineRule="exact"/>
        <w:ind w:left="770" w:hangingChars="296" w:hanging="770"/>
        <w:jc w:val="both"/>
        <w:rPr>
          <w:rFonts w:eastAsia="標楷體"/>
          <w:sz w:val="26"/>
          <w:szCs w:val="26"/>
        </w:rPr>
      </w:pPr>
      <w:r>
        <w:rPr>
          <w:rFonts w:eastAsia="標楷體" w:hint="eastAsia"/>
          <w:sz w:val="26"/>
          <w:szCs w:val="26"/>
        </w:rPr>
        <w:lastRenderedPageBreak/>
        <w:t xml:space="preserve">　</w:t>
      </w:r>
      <w:r>
        <w:rPr>
          <w:rFonts w:eastAsia="標楷體" w:hint="eastAsia"/>
          <w:sz w:val="26"/>
          <w:szCs w:val="26"/>
          <w:lang w:eastAsia="zh-HK"/>
        </w:rPr>
        <w:t>二</w:t>
      </w:r>
      <w:r>
        <w:rPr>
          <w:rFonts w:eastAsia="標楷體" w:hint="eastAsia"/>
          <w:sz w:val="26"/>
          <w:szCs w:val="26"/>
        </w:rPr>
        <w:t>、</w:t>
      </w:r>
      <w:r w:rsidR="006F3890" w:rsidRPr="00AD4EB2">
        <w:rPr>
          <w:rFonts w:eastAsia="標楷體"/>
          <w:sz w:val="26"/>
          <w:szCs w:val="26"/>
        </w:rPr>
        <w:t>本次會議為本案第</w:t>
      </w:r>
      <w:r w:rsidR="00354918">
        <w:rPr>
          <w:rFonts w:eastAsia="標楷體" w:hint="eastAsia"/>
          <w:sz w:val="26"/>
          <w:szCs w:val="26"/>
          <w:lang w:eastAsia="zh-HK"/>
        </w:rPr>
        <w:t>一</w:t>
      </w:r>
      <w:r w:rsidR="006F3890" w:rsidRPr="00AD4EB2">
        <w:rPr>
          <w:rFonts w:eastAsia="標楷體"/>
          <w:sz w:val="26"/>
          <w:szCs w:val="26"/>
        </w:rPr>
        <w:t>次用地取得公聽會，召開公聽會之</w:t>
      </w:r>
      <w:r w:rsidR="00997531">
        <w:rPr>
          <w:rFonts w:eastAsia="標楷體"/>
          <w:sz w:val="26"/>
          <w:szCs w:val="26"/>
        </w:rPr>
        <w:t>意旨係為使區內權益人及瞭解本案發展之民眾可前來與會並發表意見，會議中針對公益性及必要性進行</w:t>
      </w:r>
      <w:r w:rsidR="00997531">
        <w:rPr>
          <w:rFonts w:eastAsia="標楷體" w:hint="eastAsia"/>
          <w:sz w:val="26"/>
          <w:szCs w:val="26"/>
        </w:rPr>
        <w:t>說明</w:t>
      </w:r>
      <w:r w:rsidR="006F3890" w:rsidRPr="00AD4EB2">
        <w:rPr>
          <w:rFonts w:eastAsia="標楷體"/>
          <w:sz w:val="26"/>
          <w:szCs w:val="26"/>
        </w:rPr>
        <w:t>。</w:t>
      </w:r>
    </w:p>
    <w:p w:rsidR="005C7910" w:rsidRPr="00AD4EB2" w:rsidRDefault="005C7910" w:rsidP="005C7910">
      <w:pPr>
        <w:adjustRightInd w:val="0"/>
        <w:snapToGrid w:val="0"/>
        <w:spacing w:beforeLines="50" w:before="180" w:afterLines="50" w:after="180" w:line="420" w:lineRule="exact"/>
        <w:ind w:left="770" w:hangingChars="296" w:hanging="770"/>
        <w:jc w:val="both"/>
        <w:rPr>
          <w:rFonts w:eastAsia="標楷體"/>
          <w:sz w:val="26"/>
          <w:szCs w:val="26"/>
          <w:lang w:eastAsia="zh-HK"/>
        </w:rPr>
      </w:pPr>
      <w:r>
        <w:rPr>
          <w:rFonts w:eastAsia="標楷體" w:hint="eastAsia"/>
          <w:sz w:val="26"/>
          <w:szCs w:val="26"/>
        </w:rPr>
        <w:t xml:space="preserve">　</w:t>
      </w:r>
      <w:r>
        <w:rPr>
          <w:rFonts w:eastAsia="標楷體" w:hint="eastAsia"/>
          <w:sz w:val="26"/>
          <w:szCs w:val="26"/>
          <w:lang w:eastAsia="zh-HK"/>
        </w:rPr>
        <w:t>三</w:t>
      </w:r>
      <w:r>
        <w:rPr>
          <w:rFonts w:eastAsia="標楷體" w:hint="eastAsia"/>
          <w:sz w:val="26"/>
          <w:szCs w:val="26"/>
        </w:rPr>
        <w:t>、</w:t>
      </w:r>
      <w:r>
        <w:rPr>
          <w:rFonts w:eastAsia="標楷體" w:hint="eastAsia"/>
          <w:sz w:val="26"/>
          <w:szCs w:val="26"/>
          <w:lang w:eastAsia="zh-HK"/>
        </w:rPr>
        <w:t>又本案於</w:t>
      </w:r>
      <w:r>
        <w:rPr>
          <w:rFonts w:eastAsia="標楷體" w:hint="eastAsia"/>
          <w:sz w:val="26"/>
          <w:szCs w:val="26"/>
        </w:rPr>
        <w:t>106</w:t>
      </w:r>
      <w:r>
        <w:rPr>
          <w:rFonts w:eastAsia="標楷體" w:hint="eastAsia"/>
          <w:sz w:val="26"/>
          <w:szCs w:val="26"/>
          <w:lang w:eastAsia="zh-HK"/>
        </w:rPr>
        <w:t>年</w:t>
      </w:r>
      <w:r>
        <w:rPr>
          <w:rFonts w:eastAsia="標楷體" w:hint="eastAsia"/>
          <w:sz w:val="26"/>
          <w:szCs w:val="26"/>
        </w:rPr>
        <w:t>3</w:t>
      </w:r>
      <w:r>
        <w:rPr>
          <w:rFonts w:eastAsia="標楷體" w:hint="eastAsia"/>
          <w:sz w:val="26"/>
          <w:szCs w:val="26"/>
          <w:lang w:eastAsia="zh-HK"/>
        </w:rPr>
        <w:t>月</w:t>
      </w:r>
      <w:r>
        <w:rPr>
          <w:rFonts w:eastAsia="標楷體" w:hint="eastAsia"/>
          <w:sz w:val="26"/>
          <w:szCs w:val="26"/>
        </w:rPr>
        <w:t>20</w:t>
      </w:r>
      <w:r>
        <w:rPr>
          <w:rFonts w:eastAsia="標楷體" w:hint="eastAsia"/>
          <w:sz w:val="26"/>
          <w:szCs w:val="26"/>
        </w:rPr>
        <w:t>、</w:t>
      </w:r>
      <w:r>
        <w:rPr>
          <w:rFonts w:eastAsia="標楷體" w:hint="eastAsia"/>
          <w:sz w:val="26"/>
          <w:szCs w:val="26"/>
        </w:rPr>
        <w:t>21</w:t>
      </w:r>
      <w:r>
        <w:rPr>
          <w:rFonts w:eastAsia="標楷體" w:hint="eastAsia"/>
          <w:sz w:val="26"/>
          <w:szCs w:val="26"/>
          <w:lang w:eastAsia="zh-HK"/>
        </w:rPr>
        <w:t>日已辦理四場次之協議價購會</w:t>
      </w:r>
      <w:r>
        <w:rPr>
          <w:rFonts w:eastAsia="標楷體" w:hint="eastAsia"/>
          <w:sz w:val="26"/>
          <w:szCs w:val="26"/>
        </w:rPr>
        <w:t>，</w:t>
      </w:r>
      <w:r>
        <w:rPr>
          <w:rFonts w:eastAsia="標楷體" w:hint="eastAsia"/>
          <w:sz w:val="26"/>
          <w:szCs w:val="26"/>
          <w:lang w:eastAsia="zh-HK"/>
        </w:rPr>
        <w:t>如土地有權人同意協議價購</w:t>
      </w:r>
      <w:r>
        <w:rPr>
          <w:rFonts w:eastAsia="標楷體" w:hint="eastAsia"/>
          <w:sz w:val="26"/>
          <w:szCs w:val="26"/>
        </w:rPr>
        <w:t>，</w:t>
      </w:r>
      <w:r>
        <w:rPr>
          <w:rFonts w:eastAsia="標楷體" w:hint="eastAsia"/>
          <w:sz w:val="26"/>
          <w:szCs w:val="26"/>
          <w:lang w:eastAsia="zh-HK"/>
        </w:rPr>
        <w:t>本府仍受理申請</w:t>
      </w:r>
      <w:r>
        <w:rPr>
          <w:rFonts w:eastAsia="標楷體" w:hint="eastAsia"/>
          <w:sz w:val="26"/>
          <w:szCs w:val="26"/>
        </w:rPr>
        <w:t>；</w:t>
      </w:r>
      <w:r>
        <w:rPr>
          <w:rFonts w:eastAsia="標楷體" w:hint="eastAsia"/>
          <w:sz w:val="26"/>
          <w:szCs w:val="26"/>
          <w:lang w:eastAsia="zh-HK"/>
        </w:rPr>
        <w:t>已提出申請者</w:t>
      </w:r>
      <w:r>
        <w:rPr>
          <w:rFonts w:eastAsia="標楷體" w:hint="eastAsia"/>
          <w:sz w:val="26"/>
          <w:szCs w:val="26"/>
        </w:rPr>
        <w:t>，</w:t>
      </w:r>
      <w:r>
        <w:rPr>
          <w:rFonts w:eastAsia="標楷體" w:hint="eastAsia"/>
          <w:sz w:val="26"/>
          <w:szCs w:val="26"/>
          <w:lang w:eastAsia="zh-HK"/>
        </w:rPr>
        <w:t>本府將於</w:t>
      </w:r>
      <w:r>
        <w:rPr>
          <w:rFonts w:eastAsia="標楷體" w:hint="eastAsia"/>
          <w:sz w:val="26"/>
          <w:szCs w:val="26"/>
        </w:rPr>
        <w:t>9</w:t>
      </w:r>
      <w:r>
        <w:rPr>
          <w:rFonts w:eastAsia="標楷體" w:hint="eastAsia"/>
          <w:sz w:val="26"/>
          <w:szCs w:val="26"/>
          <w:lang w:eastAsia="zh-HK"/>
        </w:rPr>
        <w:t>月底前辦理土地移轉並發給地價款</w:t>
      </w:r>
      <w:r>
        <w:rPr>
          <w:rFonts w:eastAsia="標楷體" w:hint="eastAsia"/>
          <w:sz w:val="26"/>
          <w:szCs w:val="26"/>
        </w:rPr>
        <w:t>。</w:t>
      </w:r>
    </w:p>
    <w:p w:rsidR="006F3890" w:rsidRPr="00AD4EB2" w:rsidRDefault="00CC4C27" w:rsidP="00AD4EB2">
      <w:pPr>
        <w:spacing w:beforeLines="50" w:before="180" w:afterLines="50" w:after="180" w:line="420" w:lineRule="exact"/>
        <w:ind w:left="312" w:hangingChars="120" w:hanging="312"/>
        <w:jc w:val="both"/>
        <w:rPr>
          <w:rFonts w:eastAsia="標楷體"/>
          <w:sz w:val="26"/>
          <w:szCs w:val="26"/>
        </w:rPr>
      </w:pPr>
      <w:r w:rsidRPr="00AD4EB2">
        <w:rPr>
          <w:rFonts w:eastAsia="標楷體"/>
          <w:b/>
          <w:sz w:val="26"/>
          <w:szCs w:val="26"/>
        </w:rPr>
        <w:t>拾</w:t>
      </w:r>
      <w:r w:rsidR="005C7910">
        <w:rPr>
          <w:rFonts w:eastAsia="標楷體" w:hint="eastAsia"/>
          <w:b/>
          <w:sz w:val="26"/>
          <w:szCs w:val="26"/>
          <w:lang w:eastAsia="zh-HK"/>
        </w:rPr>
        <w:t>壹</w:t>
      </w:r>
      <w:r w:rsidR="006F3890" w:rsidRPr="00AD4EB2">
        <w:rPr>
          <w:rFonts w:eastAsia="標楷體"/>
          <w:b/>
          <w:sz w:val="26"/>
          <w:szCs w:val="26"/>
        </w:rPr>
        <w:t>、散會：</w:t>
      </w:r>
      <w:r w:rsidR="00CF4AE3" w:rsidRPr="00AD4EB2">
        <w:rPr>
          <w:rFonts w:eastAsia="標楷體"/>
          <w:sz w:val="26"/>
          <w:szCs w:val="26"/>
        </w:rPr>
        <w:t>上</w:t>
      </w:r>
      <w:r w:rsidR="006F3890" w:rsidRPr="00AD4EB2">
        <w:rPr>
          <w:rFonts w:eastAsia="標楷體"/>
          <w:sz w:val="26"/>
          <w:szCs w:val="26"/>
        </w:rPr>
        <w:t>午</w:t>
      </w:r>
      <w:r w:rsidR="00CF4AE3" w:rsidRPr="00AD4EB2">
        <w:rPr>
          <w:rFonts w:eastAsia="標楷體"/>
          <w:sz w:val="26"/>
          <w:szCs w:val="26"/>
        </w:rPr>
        <w:t>11</w:t>
      </w:r>
      <w:r w:rsidR="005C7910">
        <w:rPr>
          <w:rFonts w:eastAsia="標楷體" w:hint="eastAsia"/>
          <w:sz w:val="26"/>
          <w:szCs w:val="26"/>
          <w:lang w:eastAsia="zh-HK"/>
        </w:rPr>
        <w:t>時</w:t>
      </w:r>
      <w:r w:rsidR="005C7910">
        <w:rPr>
          <w:rFonts w:eastAsia="標楷體" w:hint="eastAsia"/>
          <w:sz w:val="26"/>
          <w:szCs w:val="26"/>
        </w:rPr>
        <w:t>4</w:t>
      </w:r>
      <w:r w:rsidRPr="00AD4EB2">
        <w:rPr>
          <w:rFonts w:eastAsia="標楷體"/>
          <w:sz w:val="26"/>
          <w:szCs w:val="26"/>
        </w:rPr>
        <w:t>0</w:t>
      </w:r>
      <w:r w:rsidR="006F3890" w:rsidRPr="00AD4EB2">
        <w:rPr>
          <w:rFonts w:eastAsia="標楷體"/>
          <w:sz w:val="26"/>
          <w:szCs w:val="26"/>
        </w:rPr>
        <w:t>分。</w:t>
      </w:r>
    </w:p>
    <w:p w:rsidR="006F3890" w:rsidRPr="00AD4EB2" w:rsidRDefault="005C7910" w:rsidP="00AD4EB2">
      <w:pPr>
        <w:spacing w:beforeLines="50" w:before="180" w:afterLines="50" w:after="180" w:line="420" w:lineRule="exact"/>
        <w:ind w:left="312" w:hangingChars="120" w:hanging="312"/>
        <w:jc w:val="both"/>
        <w:rPr>
          <w:rFonts w:eastAsia="標楷體"/>
          <w:b/>
          <w:sz w:val="26"/>
          <w:szCs w:val="26"/>
        </w:rPr>
      </w:pPr>
      <w:r w:rsidRPr="005C7910">
        <w:rPr>
          <w:rFonts w:eastAsia="標楷體"/>
          <w:b/>
          <w:noProof/>
          <w:sz w:val="26"/>
          <w:szCs w:val="26"/>
        </w:rPr>
        <w:drawing>
          <wp:anchor distT="0" distB="0" distL="114300" distR="114300" simplePos="0" relativeHeight="251660288" behindDoc="0" locked="0" layoutInCell="1" allowOverlap="1">
            <wp:simplePos x="0" y="0"/>
            <wp:positionH relativeFrom="column">
              <wp:posOffset>318156</wp:posOffset>
            </wp:positionH>
            <wp:positionV relativeFrom="paragraph">
              <wp:posOffset>213382</wp:posOffset>
            </wp:positionV>
            <wp:extent cx="1382395" cy="1847259"/>
            <wp:effectExtent l="0" t="3810" r="4445" b="4445"/>
            <wp:wrapNone/>
            <wp:docPr id="8" name="圖片 8" descr="\\Doggy\d\19桃園A7站區開發案\21-延伸契約-蝕溝\08-公聽會\1060816-A7蝕溝第一次公聽會影音\照片\IMG_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ggy\d\19桃園A7站區開發案\21-延伸契約-蝕溝\08-公聽會\1060816-A7蝕溝第一次公聽會影音\照片\IMG_353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72" r="18578"/>
                    <a:stretch/>
                  </pic:blipFill>
                  <pic:spPr bwMode="auto">
                    <a:xfrm rot="5400000">
                      <a:off x="0" y="0"/>
                      <a:ext cx="1386436" cy="1852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標楷體"/>
          <w:b/>
          <w:sz w:val="26"/>
          <w:szCs w:val="26"/>
        </w:rPr>
        <w:t>拾</w:t>
      </w:r>
      <w:r>
        <w:rPr>
          <w:rFonts w:eastAsia="標楷體" w:hint="eastAsia"/>
          <w:b/>
          <w:sz w:val="26"/>
          <w:szCs w:val="26"/>
          <w:lang w:eastAsia="zh-HK"/>
        </w:rPr>
        <w:t>貳</w:t>
      </w:r>
      <w:r w:rsidR="006F3890" w:rsidRPr="00AD4EB2">
        <w:rPr>
          <w:rFonts w:eastAsia="標楷體"/>
          <w:b/>
          <w:sz w:val="26"/>
          <w:szCs w:val="26"/>
        </w:rPr>
        <w:t>、會議現場照片</w:t>
      </w:r>
    </w:p>
    <w:p w:rsidR="006F3890" w:rsidRPr="00AD4EB2" w:rsidRDefault="005C7910" w:rsidP="00AD4EB2">
      <w:pPr>
        <w:spacing w:beforeLines="50" w:before="180" w:afterLines="50" w:after="180" w:line="420" w:lineRule="exact"/>
        <w:rPr>
          <w:rFonts w:eastAsia="標楷體"/>
          <w:b/>
          <w:sz w:val="26"/>
          <w:szCs w:val="26"/>
        </w:rPr>
      </w:pPr>
      <w:r w:rsidRPr="005C7910">
        <w:rPr>
          <w:rFonts w:eastAsia="標楷體"/>
          <w:b/>
          <w:noProof/>
          <w:sz w:val="26"/>
          <w:szCs w:val="26"/>
        </w:rPr>
        <w:drawing>
          <wp:anchor distT="0" distB="0" distL="114300" distR="114300" simplePos="0" relativeHeight="251659264" behindDoc="0" locked="0" layoutInCell="1" allowOverlap="1">
            <wp:simplePos x="0" y="0"/>
            <wp:positionH relativeFrom="column">
              <wp:posOffset>3894455</wp:posOffset>
            </wp:positionH>
            <wp:positionV relativeFrom="paragraph">
              <wp:posOffset>66040</wp:posOffset>
            </wp:positionV>
            <wp:extent cx="1845945" cy="1384935"/>
            <wp:effectExtent l="0" t="0" r="1905" b="5715"/>
            <wp:wrapNone/>
            <wp:docPr id="6" name="圖片 6" descr="\\Doggy\d\19桃園A7站區開發案\21-延伸契約-蝕溝\08-公聽會\1060816-A7蝕溝第一次公聽會影音\照片\IMG_3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gy\d\19桃園A7站區開發案\21-延伸契約-蝕溝\08-公聽會\1060816-A7蝕溝第一次公聽會影音\照片\IMG_35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945"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910">
        <w:rPr>
          <w:rFonts w:eastAsia="標楷體"/>
          <w:b/>
          <w:noProof/>
          <w:sz w:val="26"/>
          <w:szCs w:val="26"/>
        </w:rPr>
        <w:drawing>
          <wp:anchor distT="0" distB="0" distL="114300" distR="114300" simplePos="0" relativeHeight="251658240" behindDoc="0" locked="0" layoutInCell="1" allowOverlap="1">
            <wp:simplePos x="0" y="0"/>
            <wp:positionH relativeFrom="column">
              <wp:posOffset>1990725</wp:posOffset>
            </wp:positionH>
            <wp:positionV relativeFrom="paragraph">
              <wp:posOffset>62865</wp:posOffset>
            </wp:positionV>
            <wp:extent cx="1847850" cy="1385262"/>
            <wp:effectExtent l="0" t="0" r="0" b="5715"/>
            <wp:wrapNone/>
            <wp:docPr id="4" name="圖片 4" descr="\\Doggy\d\19桃園A7站區開發案\21-延伸契約-蝕溝\08-公聽會\1060816-A7蝕溝第一次公聽會影音\照片\S__41459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gy\d\19桃園A7站區開發案\21-延伸契約-蝕溝\08-公聽會\1060816-A7蝕溝第一次公聽會影音\照片\S__41459721.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847850" cy="138526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3890" w:rsidRPr="00AD4EB2">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F0" w:rsidRDefault="00B72BF0" w:rsidP="000C11A4">
      <w:r>
        <w:separator/>
      </w:r>
    </w:p>
  </w:endnote>
  <w:endnote w:type="continuationSeparator" w:id="0">
    <w:p w:rsidR="00B72BF0" w:rsidRDefault="00B72BF0" w:rsidP="000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265873"/>
      <w:docPartObj>
        <w:docPartGallery w:val="Page Numbers (Bottom of Page)"/>
        <w:docPartUnique/>
      </w:docPartObj>
    </w:sdtPr>
    <w:sdtEndPr/>
    <w:sdtContent>
      <w:p w:rsidR="00A076EB" w:rsidRDefault="00A076EB">
        <w:pPr>
          <w:pStyle w:val="a6"/>
          <w:jc w:val="center"/>
        </w:pPr>
        <w:r>
          <w:fldChar w:fldCharType="begin"/>
        </w:r>
        <w:r>
          <w:instrText>PAGE   \* MERGEFORMAT</w:instrText>
        </w:r>
        <w:r>
          <w:fldChar w:fldCharType="separate"/>
        </w:r>
        <w:r w:rsidR="00F0639E" w:rsidRPr="00F0639E">
          <w:rPr>
            <w:noProof/>
            <w:lang w:val="zh-TW"/>
          </w:rPr>
          <w:t>2</w:t>
        </w:r>
        <w:r>
          <w:fldChar w:fldCharType="end"/>
        </w:r>
      </w:p>
    </w:sdtContent>
  </w:sdt>
  <w:p w:rsidR="00A076EB" w:rsidRDefault="00A076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F0" w:rsidRDefault="00B72BF0" w:rsidP="000C11A4">
      <w:r>
        <w:separator/>
      </w:r>
    </w:p>
  </w:footnote>
  <w:footnote w:type="continuationSeparator" w:id="0">
    <w:p w:rsidR="00B72BF0" w:rsidRDefault="00B72BF0" w:rsidP="000C1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CC3"/>
    <w:multiLevelType w:val="hybridMultilevel"/>
    <w:tmpl w:val="EC32F1F4"/>
    <w:lvl w:ilvl="0" w:tplc="E84A23E2">
      <w:start w:val="1"/>
      <w:numFmt w:val="taiwaneseCountingThousand"/>
      <w:lvlText w:val="%1、"/>
      <w:lvlJc w:val="left"/>
      <w:pPr>
        <w:ind w:left="3840" w:hanging="720"/>
      </w:pPr>
      <w:rPr>
        <w:rFonts w:ascii="Times New Roman" w:hAnsi="Times New Roman" w:cs="Times New Roman" w:hint="default"/>
      </w:rPr>
    </w:lvl>
    <w:lvl w:ilvl="1" w:tplc="04090019">
      <w:start w:val="1"/>
      <w:numFmt w:val="ideographTraditional"/>
      <w:lvlText w:val="%2、"/>
      <w:lvlJc w:val="left"/>
      <w:pPr>
        <w:ind w:left="546" w:hanging="480"/>
      </w:pPr>
    </w:lvl>
    <w:lvl w:ilvl="2" w:tplc="0409001B">
      <w:start w:val="1"/>
      <w:numFmt w:val="lowerRoman"/>
      <w:lvlText w:val="%3."/>
      <w:lvlJc w:val="right"/>
      <w:pPr>
        <w:ind w:left="1026" w:hanging="480"/>
      </w:pPr>
    </w:lvl>
    <w:lvl w:ilvl="3" w:tplc="0409000F">
      <w:start w:val="1"/>
      <w:numFmt w:val="decimal"/>
      <w:lvlText w:val="%4."/>
      <w:lvlJc w:val="left"/>
      <w:pPr>
        <w:ind w:left="1506" w:hanging="480"/>
      </w:pPr>
    </w:lvl>
    <w:lvl w:ilvl="4" w:tplc="04090019">
      <w:start w:val="1"/>
      <w:numFmt w:val="ideographTraditional"/>
      <w:lvlText w:val="%5、"/>
      <w:lvlJc w:val="left"/>
      <w:pPr>
        <w:ind w:left="1986" w:hanging="480"/>
      </w:pPr>
    </w:lvl>
    <w:lvl w:ilvl="5" w:tplc="0409001B">
      <w:start w:val="1"/>
      <w:numFmt w:val="lowerRoman"/>
      <w:lvlText w:val="%6."/>
      <w:lvlJc w:val="right"/>
      <w:pPr>
        <w:ind w:left="2466" w:hanging="480"/>
      </w:pPr>
    </w:lvl>
    <w:lvl w:ilvl="6" w:tplc="0409000F">
      <w:start w:val="1"/>
      <w:numFmt w:val="decimal"/>
      <w:lvlText w:val="%7."/>
      <w:lvlJc w:val="left"/>
      <w:pPr>
        <w:ind w:left="2946" w:hanging="480"/>
      </w:pPr>
    </w:lvl>
    <w:lvl w:ilvl="7" w:tplc="04090019">
      <w:start w:val="1"/>
      <w:numFmt w:val="ideographTraditional"/>
      <w:lvlText w:val="%8、"/>
      <w:lvlJc w:val="left"/>
      <w:pPr>
        <w:ind w:left="3426" w:hanging="480"/>
      </w:pPr>
    </w:lvl>
    <w:lvl w:ilvl="8" w:tplc="0409001B">
      <w:start w:val="1"/>
      <w:numFmt w:val="lowerRoman"/>
      <w:lvlText w:val="%9."/>
      <w:lvlJc w:val="right"/>
      <w:pPr>
        <w:ind w:left="3906" w:hanging="480"/>
      </w:pPr>
    </w:lvl>
  </w:abstractNum>
  <w:abstractNum w:abstractNumId="1" w15:restartNumberingAfterBreak="0">
    <w:nsid w:val="02D7207B"/>
    <w:multiLevelType w:val="hybridMultilevel"/>
    <w:tmpl w:val="C91CE664"/>
    <w:lvl w:ilvl="0" w:tplc="AC9A1256">
      <w:start w:val="1"/>
      <w:numFmt w:val="ideographLegalTraditional"/>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5845519"/>
    <w:multiLevelType w:val="hybridMultilevel"/>
    <w:tmpl w:val="66D42C94"/>
    <w:lvl w:ilvl="0" w:tplc="2FEA69C6">
      <w:start w:val="1"/>
      <w:numFmt w:val="decimal"/>
      <w:lvlText w:val="%1、"/>
      <w:lvlJc w:val="left"/>
      <w:pPr>
        <w:ind w:left="1920" w:hanging="72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3" w15:restartNumberingAfterBreak="0">
    <w:nsid w:val="0AF34FEC"/>
    <w:multiLevelType w:val="hybridMultilevel"/>
    <w:tmpl w:val="FEE8B802"/>
    <w:lvl w:ilvl="0" w:tplc="1CBE2C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8962C9"/>
    <w:multiLevelType w:val="hybridMultilevel"/>
    <w:tmpl w:val="54CEDCB2"/>
    <w:lvl w:ilvl="0" w:tplc="3A6472EC">
      <w:start w:val="1"/>
      <w:numFmt w:val="taiwaneseCountingThousand"/>
      <w:lvlText w:val="%1、"/>
      <w:lvlJc w:val="left"/>
      <w:pPr>
        <w:ind w:left="1400" w:hanging="720"/>
      </w:pPr>
      <w:rPr>
        <w:rFonts w:ascii="Times New Roman"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 w15:restartNumberingAfterBreak="0">
    <w:nsid w:val="146C1A07"/>
    <w:multiLevelType w:val="hybridMultilevel"/>
    <w:tmpl w:val="A372F9E2"/>
    <w:lvl w:ilvl="0" w:tplc="0EE4B1C0">
      <w:start w:val="1"/>
      <w:numFmt w:val="taiwaneseCountingThousand"/>
      <w:lvlText w:val="（%1）"/>
      <w:lvlJc w:val="left"/>
      <w:pPr>
        <w:ind w:left="1365" w:hanging="88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B7458D2"/>
    <w:multiLevelType w:val="hybridMultilevel"/>
    <w:tmpl w:val="CF1E2A5C"/>
    <w:lvl w:ilvl="0" w:tplc="664C06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30B0D24"/>
    <w:multiLevelType w:val="hybridMultilevel"/>
    <w:tmpl w:val="AB7C5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3C86356"/>
    <w:multiLevelType w:val="hybridMultilevel"/>
    <w:tmpl w:val="6FE41A9E"/>
    <w:lvl w:ilvl="0" w:tplc="9A22B090">
      <w:start w:val="1"/>
      <w:numFmt w:val="bullet"/>
      <w:lvlText w:val="•"/>
      <w:lvlJc w:val="left"/>
      <w:pPr>
        <w:tabs>
          <w:tab w:val="num" w:pos="720"/>
        </w:tabs>
        <w:ind w:left="720" w:hanging="360"/>
      </w:pPr>
      <w:rPr>
        <w:rFonts w:ascii="新細明體" w:hAnsi="新細明體" w:hint="default"/>
      </w:rPr>
    </w:lvl>
    <w:lvl w:ilvl="1" w:tplc="182A40BC" w:tentative="1">
      <w:start w:val="1"/>
      <w:numFmt w:val="bullet"/>
      <w:lvlText w:val="•"/>
      <w:lvlJc w:val="left"/>
      <w:pPr>
        <w:tabs>
          <w:tab w:val="num" w:pos="1440"/>
        </w:tabs>
        <w:ind w:left="1440" w:hanging="360"/>
      </w:pPr>
      <w:rPr>
        <w:rFonts w:ascii="新細明體" w:hAnsi="新細明體" w:hint="default"/>
      </w:rPr>
    </w:lvl>
    <w:lvl w:ilvl="2" w:tplc="B5D07F9A" w:tentative="1">
      <w:start w:val="1"/>
      <w:numFmt w:val="bullet"/>
      <w:lvlText w:val="•"/>
      <w:lvlJc w:val="left"/>
      <w:pPr>
        <w:tabs>
          <w:tab w:val="num" w:pos="2160"/>
        </w:tabs>
        <w:ind w:left="2160" w:hanging="360"/>
      </w:pPr>
      <w:rPr>
        <w:rFonts w:ascii="新細明體" w:hAnsi="新細明體" w:hint="default"/>
      </w:rPr>
    </w:lvl>
    <w:lvl w:ilvl="3" w:tplc="B3EA8410" w:tentative="1">
      <w:start w:val="1"/>
      <w:numFmt w:val="bullet"/>
      <w:lvlText w:val="•"/>
      <w:lvlJc w:val="left"/>
      <w:pPr>
        <w:tabs>
          <w:tab w:val="num" w:pos="2880"/>
        </w:tabs>
        <w:ind w:left="2880" w:hanging="360"/>
      </w:pPr>
      <w:rPr>
        <w:rFonts w:ascii="新細明體" w:hAnsi="新細明體" w:hint="default"/>
      </w:rPr>
    </w:lvl>
    <w:lvl w:ilvl="4" w:tplc="E7CAEF98" w:tentative="1">
      <w:start w:val="1"/>
      <w:numFmt w:val="bullet"/>
      <w:lvlText w:val="•"/>
      <w:lvlJc w:val="left"/>
      <w:pPr>
        <w:tabs>
          <w:tab w:val="num" w:pos="3600"/>
        </w:tabs>
        <w:ind w:left="3600" w:hanging="360"/>
      </w:pPr>
      <w:rPr>
        <w:rFonts w:ascii="新細明體" w:hAnsi="新細明體" w:hint="default"/>
      </w:rPr>
    </w:lvl>
    <w:lvl w:ilvl="5" w:tplc="45F05B0A" w:tentative="1">
      <w:start w:val="1"/>
      <w:numFmt w:val="bullet"/>
      <w:lvlText w:val="•"/>
      <w:lvlJc w:val="left"/>
      <w:pPr>
        <w:tabs>
          <w:tab w:val="num" w:pos="4320"/>
        </w:tabs>
        <w:ind w:left="4320" w:hanging="360"/>
      </w:pPr>
      <w:rPr>
        <w:rFonts w:ascii="新細明體" w:hAnsi="新細明體" w:hint="default"/>
      </w:rPr>
    </w:lvl>
    <w:lvl w:ilvl="6" w:tplc="F348D93C" w:tentative="1">
      <w:start w:val="1"/>
      <w:numFmt w:val="bullet"/>
      <w:lvlText w:val="•"/>
      <w:lvlJc w:val="left"/>
      <w:pPr>
        <w:tabs>
          <w:tab w:val="num" w:pos="5040"/>
        </w:tabs>
        <w:ind w:left="5040" w:hanging="360"/>
      </w:pPr>
      <w:rPr>
        <w:rFonts w:ascii="新細明體" w:hAnsi="新細明體" w:hint="default"/>
      </w:rPr>
    </w:lvl>
    <w:lvl w:ilvl="7" w:tplc="79F882FE" w:tentative="1">
      <w:start w:val="1"/>
      <w:numFmt w:val="bullet"/>
      <w:lvlText w:val="•"/>
      <w:lvlJc w:val="left"/>
      <w:pPr>
        <w:tabs>
          <w:tab w:val="num" w:pos="5760"/>
        </w:tabs>
        <w:ind w:left="5760" w:hanging="360"/>
      </w:pPr>
      <w:rPr>
        <w:rFonts w:ascii="新細明體" w:hAnsi="新細明體" w:hint="default"/>
      </w:rPr>
    </w:lvl>
    <w:lvl w:ilvl="8" w:tplc="F3A6A8FA"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5AA3319"/>
    <w:multiLevelType w:val="hybridMultilevel"/>
    <w:tmpl w:val="CF1E2A5C"/>
    <w:lvl w:ilvl="0" w:tplc="664C06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D444AB5"/>
    <w:multiLevelType w:val="hybridMultilevel"/>
    <w:tmpl w:val="B9D6E034"/>
    <w:lvl w:ilvl="0" w:tplc="DEB8C6A8">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1" w15:restartNumberingAfterBreak="0">
    <w:nsid w:val="34795627"/>
    <w:multiLevelType w:val="hybridMultilevel"/>
    <w:tmpl w:val="31866B64"/>
    <w:lvl w:ilvl="0" w:tplc="A0B60D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51E6CF6"/>
    <w:multiLevelType w:val="hybridMultilevel"/>
    <w:tmpl w:val="CF1E2A5C"/>
    <w:lvl w:ilvl="0" w:tplc="664C06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15341EE"/>
    <w:multiLevelType w:val="hybridMultilevel"/>
    <w:tmpl w:val="FEE8B802"/>
    <w:lvl w:ilvl="0" w:tplc="1CBE2C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89C5093"/>
    <w:multiLevelType w:val="hybridMultilevel"/>
    <w:tmpl w:val="A03C8966"/>
    <w:lvl w:ilvl="0" w:tplc="E10C2A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A560587"/>
    <w:multiLevelType w:val="hybridMultilevel"/>
    <w:tmpl w:val="CF1E2A5C"/>
    <w:lvl w:ilvl="0" w:tplc="664C06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F651D7A"/>
    <w:multiLevelType w:val="hybridMultilevel"/>
    <w:tmpl w:val="66D42C94"/>
    <w:lvl w:ilvl="0" w:tplc="2FEA69C6">
      <w:start w:val="1"/>
      <w:numFmt w:val="decimal"/>
      <w:lvlText w:val="%1、"/>
      <w:lvlJc w:val="left"/>
      <w:pPr>
        <w:ind w:left="1920" w:hanging="72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17" w15:restartNumberingAfterBreak="0">
    <w:nsid w:val="4FDC6389"/>
    <w:multiLevelType w:val="hybridMultilevel"/>
    <w:tmpl w:val="58FAF84A"/>
    <w:lvl w:ilvl="0" w:tplc="DC52BEEA">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B02D0"/>
    <w:multiLevelType w:val="hybridMultilevel"/>
    <w:tmpl w:val="4B66FDBE"/>
    <w:lvl w:ilvl="0" w:tplc="07F8030A">
      <w:start w:val="1"/>
      <w:numFmt w:val="bullet"/>
      <w:lvlText w:val="•"/>
      <w:lvlJc w:val="left"/>
      <w:pPr>
        <w:tabs>
          <w:tab w:val="num" w:pos="720"/>
        </w:tabs>
        <w:ind w:left="720" w:hanging="360"/>
      </w:pPr>
      <w:rPr>
        <w:rFonts w:ascii="新細明體" w:hAnsi="新細明體" w:hint="default"/>
      </w:rPr>
    </w:lvl>
    <w:lvl w:ilvl="1" w:tplc="17BE5210" w:tentative="1">
      <w:start w:val="1"/>
      <w:numFmt w:val="bullet"/>
      <w:lvlText w:val="•"/>
      <w:lvlJc w:val="left"/>
      <w:pPr>
        <w:tabs>
          <w:tab w:val="num" w:pos="1440"/>
        </w:tabs>
        <w:ind w:left="1440" w:hanging="360"/>
      </w:pPr>
      <w:rPr>
        <w:rFonts w:ascii="新細明體" w:hAnsi="新細明體" w:hint="default"/>
      </w:rPr>
    </w:lvl>
    <w:lvl w:ilvl="2" w:tplc="B96AB272" w:tentative="1">
      <w:start w:val="1"/>
      <w:numFmt w:val="bullet"/>
      <w:lvlText w:val="•"/>
      <w:lvlJc w:val="left"/>
      <w:pPr>
        <w:tabs>
          <w:tab w:val="num" w:pos="2160"/>
        </w:tabs>
        <w:ind w:left="2160" w:hanging="360"/>
      </w:pPr>
      <w:rPr>
        <w:rFonts w:ascii="新細明體" w:hAnsi="新細明體" w:hint="default"/>
      </w:rPr>
    </w:lvl>
    <w:lvl w:ilvl="3" w:tplc="5C9EAA60" w:tentative="1">
      <w:start w:val="1"/>
      <w:numFmt w:val="bullet"/>
      <w:lvlText w:val="•"/>
      <w:lvlJc w:val="left"/>
      <w:pPr>
        <w:tabs>
          <w:tab w:val="num" w:pos="2880"/>
        </w:tabs>
        <w:ind w:left="2880" w:hanging="360"/>
      </w:pPr>
      <w:rPr>
        <w:rFonts w:ascii="新細明體" w:hAnsi="新細明體" w:hint="default"/>
      </w:rPr>
    </w:lvl>
    <w:lvl w:ilvl="4" w:tplc="933CD9C8" w:tentative="1">
      <w:start w:val="1"/>
      <w:numFmt w:val="bullet"/>
      <w:lvlText w:val="•"/>
      <w:lvlJc w:val="left"/>
      <w:pPr>
        <w:tabs>
          <w:tab w:val="num" w:pos="3600"/>
        </w:tabs>
        <w:ind w:left="3600" w:hanging="360"/>
      </w:pPr>
      <w:rPr>
        <w:rFonts w:ascii="新細明體" w:hAnsi="新細明體" w:hint="default"/>
      </w:rPr>
    </w:lvl>
    <w:lvl w:ilvl="5" w:tplc="5E5A2878" w:tentative="1">
      <w:start w:val="1"/>
      <w:numFmt w:val="bullet"/>
      <w:lvlText w:val="•"/>
      <w:lvlJc w:val="left"/>
      <w:pPr>
        <w:tabs>
          <w:tab w:val="num" w:pos="4320"/>
        </w:tabs>
        <w:ind w:left="4320" w:hanging="360"/>
      </w:pPr>
      <w:rPr>
        <w:rFonts w:ascii="新細明體" w:hAnsi="新細明體" w:hint="default"/>
      </w:rPr>
    </w:lvl>
    <w:lvl w:ilvl="6" w:tplc="F768D576" w:tentative="1">
      <w:start w:val="1"/>
      <w:numFmt w:val="bullet"/>
      <w:lvlText w:val="•"/>
      <w:lvlJc w:val="left"/>
      <w:pPr>
        <w:tabs>
          <w:tab w:val="num" w:pos="5040"/>
        </w:tabs>
        <w:ind w:left="5040" w:hanging="360"/>
      </w:pPr>
      <w:rPr>
        <w:rFonts w:ascii="新細明體" w:hAnsi="新細明體" w:hint="default"/>
      </w:rPr>
    </w:lvl>
    <w:lvl w:ilvl="7" w:tplc="AC3C231A" w:tentative="1">
      <w:start w:val="1"/>
      <w:numFmt w:val="bullet"/>
      <w:lvlText w:val="•"/>
      <w:lvlJc w:val="left"/>
      <w:pPr>
        <w:tabs>
          <w:tab w:val="num" w:pos="5760"/>
        </w:tabs>
        <w:ind w:left="5760" w:hanging="360"/>
      </w:pPr>
      <w:rPr>
        <w:rFonts w:ascii="新細明體" w:hAnsi="新細明體" w:hint="default"/>
      </w:rPr>
    </w:lvl>
    <w:lvl w:ilvl="8" w:tplc="F8546034"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672F371E"/>
    <w:multiLevelType w:val="hybridMultilevel"/>
    <w:tmpl w:val="04CC871A"/>
    <w:lvl w:ilvl="0" w:tplc="A7060F3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DF30A6"/>
    <w:multiLevelType w:val="hybridMultilevel"/>
    <w:tmpl w:val="FEE8B802"/>
    <w:lvl w:ilvl="0" w:tplc="1CBE2C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71355A97"/>
    <w:multiLevelType w:val="hybridMultilevel"/>
    <w:tmpl w:val="204EA426"/>
    <w:lvl w:ilvl="0" w:tplc="D3A03B4A">
      <w:start w:val="1"/>
      <w:numFmt w:val="bullet"/>
      <w:lvlText w:val=""/>
      <w:lvlJc w:val="left"/>
      <w:pPr>
        <w:tabs>
          <w:tab w:val="num" w:pos="720"/>
        </w:tabs>
        <w:ind w:left="720" w:hanging="360"/>
      </w:pPr>
      <w:rPr>
        <w:rFonts w:ascii="Wingdings" w:hAnsi="Wingdings" w:hint="default"/>
      </w:rPr>
    </w:lvl>
    <w:lvl w:ilvl="1" w:tplc="ECCE37DA">
      <w:start w:val="1"/>
      <w:numFmt w:val="bullet"/>
      <w:lvlText w:val=""/>
      <w:lvlJc w:val="left"/>
      <w:pPr>
        <w:tabs>
          <w:tab w:val="num" w:pos="1440"/>
        </w:tabs>
        <w:ind w:left="1440" w:hanging="360"/>
      </w:pPr>
      <w:rPr>
        <w:rFonts w:ascii="Wingdings" w:hAnsi="Wingdings" w:hint="default"/>
      </w:rPr>
    </w:lvl>
    <w:lvl w:ilvl="2" w:tplc="2D14ABE4" w:tentative="1">
      <w:start w:val="1"/>
      <w:numFmt w:val="bullet"/>
      <w:lvlText w:val=""/>
      <w:lvlJc w:val="left"/>
      <w:pPr>
        <w:tabs>
          <w:tab w:val="num" w:pos="2160"/>
        </w:tabs>
        <w:ind w:left="2160" w:hanging="360"/>
      </w:pPr>
      <w:rPr>
        <w:rFonts w:ascii="Wingdings" w:hAnsi="Wingdings" w:hint="default"/>
      </w:rPr>
    </w:lvl>
    <w:lvl w:ilvl="3" w:tplc="D8B090D2" w:tentative="1">
      <w:start w:val="1"/>
      <w:numFmt w:val="bullet"/>
      <w:lvlText w:val=""/>
      <w:lvlJc w:val="left"/>
      <w:pPr>
        <w:tabs>
          <w:tab w:val="num" w:pos="2880"/>
        </w:tabs>
        <w:ind w:left="2880" w:hanging="360"/>
      </w:pPr>
      <w:rPr>
        <w:rFonts w:ascii="Wingdings" w:hAnsi="Wingdings" w:hint="default"/>
      </w:rPr>
    </w:lvl>
    <w:lvl w:ilvl="4" w:tplc="68E0B086" w:tentative="1">
      <w:start w:val="1"/>
      <w:numFmt w:val="bullet"/>
      <w:lvlText w:val=""/>
      <w:lvlJc w:val="left"/>
      <w:pPr>
        <w:tabs>
          <w:tab w:val="num" w:pos="3600"/>
        </w:tabs>
        <w:ind w:left="3600" w:hanging="360"/>
      </w:pPr>
      <w:rPr>
        <w:rFonts w:ascii="Wingdings" w:hAnsi="Wingdings" w:hint="default"/>
      </w:rPr>
    </w:lvl>
    <w:lvl w:ilvl="5" w:tplc="8B942C84" w:tentative="1">
      <w:start w:val="1"/>
      <w:numFmt w:val="bullet"/>
      <w:lvlText w:val=""/>
      <w:lvlJc w:val="left"/>
      <w:pPr>
        <w:tabs>
          <w:tab w:val="num" w:pos="4320"/>
        </w:tabs>
        <w:ind w:left="4320" w:hanging="360"/>
      </w:pPr>
      <w:rPr>
        <w:rFonts w:ascii="Wingdings" w:hAnsi="Wingdings" w:hint="default"/>
      </w:rPr>
    </w:lvl>
    <w:lvl w:ilvl="6" w:tplc="43E4FA96" w:tentative="1">
      <w:start w:val="1"/>
      <w:numFmt w:val="bullet"/>
      <w:lvlText w:val=""/>
      <w:lvlJc w:val="left"/>
      <w:pPr>
        <w:tabs>
          <w:tab w:val="num" w:pos="5040"/>
        </w:tabs>
        <w:ind w:left="5040" w:hanging="360"/>
      </w:pPr>
      <w:rPr>
        <w:rFonts w:ascii="Wingdings" w:hAnsi="Wingdings" w:hint="default"/>
      </w:rPr>
    </w:lvl>
    <w:lvl w:ilvl="7" w:tplc="07708E30" w:tentative="1">
      <w:start w:val="1"/>
      <w:numFmt w:val="bullet"/>
      <w:lvlText w:val=""/>
      <w:lvlJc w:val="left"/>
      <w:pPr>
        <w:tabs>
          <w:tab w:val="num" w:pos="5760"/>
        </w:tabs>
        <w:ind w:left="5760" w:hanging="360"/>
      </w:pPr>
      <w:rPr>
        <w:rFonts w:ascii="Wingdings" w:hAnsi="Wingdings" w:hint="default"/>
      </w:rPr>
    </w:lvl>
    <w:lvl w:ilvl="8" w:tplc="6BFE56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55BAD"/>
    <w:multiLevelType w:val="hybridMultilevel"/>
    <w:tmpl w:val="66D42C94"/>
    <w:lvl w:ilvl="0" w:tplc="2FEA69C6">
      <w:start w:val="1"/>
      <w:numFmt w:val="decimal"/>
      <w:lvlText w:val="%1、"/>
      <w:lvlJc w:val="left"/>
      <w:pPr>
        <w:ind w:left="1920" w:hanging="72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3" w15:restartNumberingAfterBreak="0">
    <w:nsid w:val="71DD702F"/>
    <w:multiLevelType w:val="hybridMultilevel"/>
    <w:tmpl w:val="66D42C94"/>
    <w:lvl w:ilvl="0" w:tplc="2FEA69C6">
      <w:start w:val="1"/>
      <w:numFmt w:val="decimal"/>
      <w:lvlText w:val="%1、"/>
      <w:lvlJc w:val="left"/>
      <w:pPr>
        <w:ind w:left="3840" w:hanging="72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4" w15:restartNumberingAfterBreak="0">
    <w:nsid w:val="73BF3D30"/>
    <w:multiLevelType w:val="hybridMultilevel"/>
    <w:tmpl w:val="B9D6E034"/>
    <w:lvl w:ilvl="0" w:tplc="DEB8C6A8">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9"/>
  </w:num>
  <w:num w:numId="19">
    <w:abstractNumId w:val="12"/>
  </w:num>
  <w:num w:numId="20">
    <w:abstractNumId w:val="17"/>
  </w:num>
  <w:num w:numId="21">
    <w:abstractNumId w:val="0"/>
  </w:num>
  <w:num w:numId="22">
    <w:abstractNumId w:val="7"/>
  </w:num>
  <w:num w:numId="23">
    <w:abstractNumId w:val="4"/>
  </w:num>
  <w:num w:numId="24">
    <w:abstractNumId w:val="21"/>
  </w:num>
  <w:num w:numId="25">
    <w:abstractNumId w:val="8"/>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90"/>
    <w:rsid w:val="000237B1"/>
    <w:rsid w:val="00027595"/>
    <w:rsid w:val="000365B6"/>
    <w:rsid w:val="0006712B"/>
    <w:rsid w:val="0007702A"/>
    <w:rsid w:val="000C11A4"/>
    <w:rsid w:val="000C2822"/>
    <w:rsid w:val="00133C61"/>
    <w:rsid w:val="00135F35"/>
    <w:rsid w:val="0014157B"/>
    <w:rsid w:val="00154FA3"/>
    <w:rsid w:val="00156F8B"/>
    <w:rsid w:val="001852D9"/>
    <w:rsid w:val="001E174A"/>
    <w:rsid w:val="001E35E5"/>
    <w:rsid w:val="001E741E"/>
    <w:rsid w:val="001F08D3"/>
    <w:rsid w:val="00202991"/>
    <w:rsid w:val="00202B6B"/>
    <w:rsid w:val="002167D2"/>
    <w:rsid w:val="002332BF"/>
    <w:rsid w:val="00245A58"/>
    <w:rsid w:val="00266951"/>
    <w:rsid w:val="002D0FC8"/>
    <w:rsid w:val="00323BF5"/>
    <w:rsid w:val="00354918"/>
    <w:rsid w:val="00376DE6"/>
    <w:rsid w:val="003E4FFE"/>
    <w:rsid w:val="003E6F69"/>
    <w:rsid w:val="004861FE"/>
    <w:rsid w:val="004A7C89"/>
    <w:rsid w:val="004B5D53"/>
    <w:rsid w:val="005235E7"/>
    <w:rsid w:val="005455FE"/>
    <w:rsid w:val="005A2E19"/>
    <w:rsid w:val="005C7910"/>
    <w:rsid w:val="006B7295"/>
    <w:rsid w:val="006E30A0"/>
    <w:rsid w:val="006F3890"/>
    <w:rsid w:val="00723EF4"/>
    <w:rsid w:val="007637D6"/>
    <w:rsid w:val="008207A2"/>
    <w:rsid w:val="00846968"/>
    <w:rsid w:val="008C4F7A"/>
    <w:rsid w:val="008C5F98"/>
    <w:rsid w:val="00935E28"/>
    <w:rsid w:val="009604DD"/>
    <w:rsid w:val="009830A3"/>
    <w:rsid w:val="0098553C"/>
    <w:rsid w:val="00997531"/>
    <w:rsid w:val="009A563A"/>
    <w:rsid w:val="009A6309"/>
    <w:rsid w:val="009B4669"/>
    <w:rsid w:val="009C6C3F"/>
    <w:rsid w:val="00A076EB"/>
    <w:rsid w:val="00AD4EB2"/>
    <w:rsid w:val="00AE1413"/>
    <w:rsid w:val="00AE6469"/>
    <w:rsid w:val="00B72BF0"/>
    <w:rsid w:val="00B92207"/>
    <w:rsid w:val="00B97E39"/>
    <w:rsid w:val="00BE2B3F"/>
    <w:rsid w:val="00BF6808"/>
    <w:rsid w:val="00C20B7C"/>
    <w:rsid w:val="00CB3A40"/>
    <w:rsid w:val="00CC4C27"/>
    <w:rsid w:val="00CC72F5"/>
    <w:rsid w:val="00CD71AF"/>
    <w:rsid w:val="00CE4774"/>
    <w:rsid w:val="00CF4AE3"/>
    <w:rsid w:val="00D272E9"/>
    <w:rsid w:val="00D47952"/>
    <w:rsid w:val="00D657E7"/>
    <w:rsid w:val="00D77EA5"/>
    <w:rsid w:val="00DD222D"/>
    <w:rsid w:val="00DD6DFF"/>
    <w:rsid w:val="00DD76F4"/>
    <w:rsid w:val="00DE04C8"/>
    <w:rsid w:val="00E24468"/>
    <w:rsid w:val="00E46A7E"/>
    <w:rsid w:val="00E841D3"/>
    <w:rsid w:val="00ED3179"/>
    <w:rsid w:val="00ED3897"/>
    <w:rsid w:val="00F0639E"/>
    <w:rsid w:val="00F279EC"/>
    <w:rsid w:val="00FF0D4F"/>
    <w:rsid w:val="00FF3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75E65-8FAA-41C6-9EFC-7FC2A97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7C"/>
    <w:pPr>
      <w:ind w:leftChars="200" w:left="480"/>
    </w:pPr>
  </w:style>
  <w:style w:type="paragraph" w:styleId="a4">
    <w:name w:val="header"/>
    <w:basedOn w:val="a"/>
    <w:link w:val="a5"/>
    <w:rsid w:val="000C11A4"/>
    <w:pPr>
      <w:tabs>
        <w:tab w:val="center" w:pos="4153"/>
        <w:tab w:val="right" w:pos="8306"/>
      </w:tabs>
      <w:snapToGrid w:val="0"/>
    </w:pPr>
    <w:rPr>
      <w:sz w:val="20"/>
      <w:szCs w:val="20"/>
    </w:rPr>
  </w:style>
  <w:style w:type="character" w:customStyle="1" w:styleId="a5">
    <w:name w:val="頁首 字元"/>
    <w:basedOn w:val="a0"/>
    <w:link w:val="a4"/>
    <w:rsid w:val="000C11A4"/>
    <w:rPr>
      <w:kern w:val="2"/>
    </w:rPr>
  </w:style>
  <w:style w:type="paragraph" w:styleId="a6">
    <w:name w:val="footer"/>
    <w:basedOn w:val="a"/>
    <w:link w:val="a7"/>
    <w:uiPriority w:val="99"/>
    <w:rsid w:val="000C11A4"/>
    <w:pPr>
      <w:tabs>
        <w:tab w:val="center" w:pos="4153"/>
        <w:tab w:val="right" w:pos="8306"/>
      </w:tabs>
      <w:snapToGrid w:val="0"/>
    </w:pPr>
    <w:rPr>
      <w:sz w:val="20"/>
      <w:szCs w:val="20"/>
    </w:rPr>
  </w:style>
  <w:style w:type="character" w:customStyle="1" w:styleId="a7">
    <w:name w:val="頁尾 字元"/>
    <w:basedOn w:val="a0"/>
    <w:link w:val="a6"/>
    <w:uiPriority w:val="99"/>
    <w:rsid w:val="000C11A4"/>
    <w:rPr>
      <w:kern w:val="2"/>
    </w:rPr>
  </w:style>
  <w:style w:type="paragraph" w:styleId="a8">
    <w:name w:val="Balloon Text"/>
    <w:basedOn w:val="a"/>
    <w:link w:val="a9"/>
    <w:rsid w:val="002332BF"/>
    <w:rPr>
      <w:rFonts w:asciiTheme="majorHAnsi" w:eastAsiaTheme="majorEastAsia" w:hAnsiTheme="majorHAnsi" w:cstheme="majorBidi"/>
      <w:sz w:val="18"/>
      <w:szCs w:val="18"/>
    </w:rPr>
  </w:style>
  <w:style w:type="character" w:customStyle="1" w:styleId="a9">
    <w:name w:val="註解方塊文字 字元"/>
    <w:basedOn w:val="a0"/>
    <w:link w:val="a8"/>
    <w:rsid w:val="002332BF"/>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45A58"/>
    <w:pPr>
      <w:widowControl/>
      <w:spacing w:before="100" w:beforeAutospacing="1" w:after="100" w:afterAutospacing="1"/>
    </w:pPr>
    <w:rPr>
      <w:rFonts w:ascii="新細明體" w:hAnsi="新細明體" w:cs="新細明體"/>
      <w:kern w:val="0"/>
    </w:rPr>
  </w:style>
  <w:style w:type="table" w:styleId="aa">
    <w:name w:val="Table Grid"/>
    <w:basedOn w:val="a1"/>
    <w:rsid w:val="00AD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04">
      <w:bodyDiv w:val="1"/>
      <w:marLeft w:val="0"/>
      <w:marRight w:val="0"/>
      <w:marTop w:val="0"/>
      <w:marBottom w:val="0"/>
      <w:divBdr>
        <w:top w:val="none" w:sz="0" w:space="0" w:color="auto"/>
        <w:left w:val="none" w:sz="0" w:space="0" w:color="auto"/>
        <w:bottom w:val="none" w:sz="0" w:space="0" w:color="auto"/>
        <w:right w:val="none" w:sz="0" w:space="0" w:color="auto"/>
      </w:divBdr>
    </w:div>
    <w:div w:id="29845629">
      <w:bodyDiv w:val="1"/>
      <w:marLeft w:val="0"/>
      <w:marRight w:val="0"/>
      <w:marTop w:val="0"/>
      <w:marBottom w:val="0"/>
      <w:divBdr>
        <w:top w:val="none" w:sz="0" w:space="0" w:color="auto"/>
        <w:left w:val="none" w:sz="0" w:space="0" w:color="auto"/>
        <w:bottom w:val="none" w:sz="0" w:space="0" w:color="auto"/>
        <w:right w:val="none" w:sz="0" w:space="0" w:color="auto"/>
      </w:divBdr>
    </w:div>
    <w:div w:id="260575393">
      <w:bodyDiv w:val="1"/>
      <w:marLeft w:val="0"/>
      <w:marRight w:val="0"/>
      <w:marTop w:val="0"/>
      <w:marBottom w:val="0"/>
      <w:divBdr>
        <w:top w:val="none" w:sz="0" w:space="0" w:color="auto"/>
        <w:left w:val="none" w:sz="0" w:space="0" w:color="auto"/>
        <w:bottom w:val="none" w:sz="0" w:space="0" w:color="auto"/>
        <w:right w:val="none" w:sz="0" w:space="0" w:color="auto"/>
      </w:divBdr>
    </w:div>
    <w:div w:id="391005451">
      <w:bodyDiv w:val="1"/>
      <w:marLeft w:val="0"/>
      <w:marRight w:val="0"/>
      <w:marTop w:val="0"/>
      <w:marBottom w:val="0"/>
      <w:divBdr>
        <w:top w:val="none" w:sz="0" w:space="0" w:color="auto"/>
        <w:left w:val="none" w:sz="0" w:space="0" w:color="auto"/>
        <w:bottom w:val="none" w:sz="0" w:space="0" w:color="auto"/>
        <w:right w:val="none" w:sz="0" w:space="0" w:color="auto"/>
      </w:divBdr>
    </w:div>
    <w:div w:id="517931498">
      <w:bodyDiv w:val="1"/>
      <w:marLeft w:val="0"/>
      <w:marRight w:val="0"/>
      <w:marTop w:val="0"/>
      <w:marBottom w:val="0"/>
      <w:divBdr>
        <w:top w:val="none" w:sz="0" w:space="0" w:color="auto"/>
        <w:left w:val="none" w:sz="0" w:space="0" w:color="auto"/>
        <w:bottom w:val="none" w:sz="0" w:space="0" w:color="auto"/>
        <w:right w:val="none" w:sz="0" w:space="0" w:color="auto"/>
      </w:divBdr>
    </w:div>
    <w:div w:id="548804539">
      <w:bodyDiv w:val="1"/>
      <w:marLeft w:val="0"/>
      <w:marRight w:val="0"/>
      <w:marTop w:val="0"/>
      <w:marBottom w:val="0"/>
      <w:divBdr>
        <w:top w:val="none" w:sz="0" w:space="0" w:color="auto"/>
        <w:left w:val="none" w:sz="0" w:space="0" w:color="auto"/>
        <w:bottom w:val="none" w:sz="0" w:space="0" w:color="auto"/>
        <w:right w:val="none" w:sz="0" w:space="0" w:color="auto"/>
      </w:divBdr>
    </w:div>
    <w:div w:id="579606122">
      <w:bodyDiv w:val="1"/>
      <w:marLeft w:val="0"/>
      <w:marRight w:val="0"/>
      <w:marTop w:val="0"/>
      <w:marBottom w:val="0"/>
      <w:divBdr>
        <w:top w:val="none" w:sz="0" w:space="0" w:color="auto"/>
        <w:left w:val="none" w:sz="0" w:space="0" w:color="auto"/>
        <w:bottom w:val="none" w:sz="0" w:space="0" w:color="auto"/>
        <w:right w:val="none" w:sz="0" w:space="0" w:color="auto"/>
      </w:divBdr>
      <w:divsChild>
        <w:div w:id="211885212">
          <w:marLeft w:val="547"/>
          <w:marRight w:val="0"/>
          <w:marTop w:val="0"/>
          <w:marBottom w:val="0"/>
          <w:divBdr>
            <w:top w:val="none" w:sz="0" w:space="0" w:color="auto"/>
            <w:left w:val="none" w:sz="0" w:space="0" w:color="auto"/>
            <w:bottom w:val="none" w:sz="0" w:space="0" w:color="auto"/>
            <w:right w:val="none" w:sz="0" w:space="0" w:color="auto"/>
          </w:divBdr>
        </w:div>
      </w:divsChild>
    </w:div>
    <w:div w:id="589850797">
      <w:bodyDiv w:val="1"/>
      <w:marLeft w:val="0"/>
      <w:marRight w:val="0"/>
      <w:marTop w:val="0"/>
      <w:marBottom w:val="0"/>
      <w:divBdr>
        <w:top w:val="none" w:sz="0" w:space="0" w:color="auto"/>
        <w:left w:val="none" w:sz="0" w:space="0" w:color="auto"/>
        <w:bottom w:val="none" w:sz="0" w:space="0" w:color="auto"/>
        <w:right w:val="none" w:sz="0" w:space="0" w:color="auto"/>
      </w:divBdr>
      <w:divsChild>
        <w:div w:id="2007853945">
          <w:marLeft w:val="547"/>
          <w:marRight w:val="0"/>
          <w:marTop w:val="0"/>
          <w:marBottom w:val="0"/>
          <w:divBdr>
            <w:top w:val="none" w:sz="0" w:space="0" w:color="auto"/>
            <w:left w:val="none" w:sz="0" w:space="0" w:color="auto"/>
            <w:bottom w:val="none" w:sz="0" w:space="0" w:color="auto"/>
            <w:right w:val="none" w:sz="0" w:space="0" w:color="auto"/>
          </w:divBdr>
        </w:div>
      </w:divsChild>
    </w:div>
    <w:div w:id="675764032">
      <w:bodyDiv w:val="1"/>
      <w:marLeft w:val="0"/>
      <w:marRight w:val="0"/>
      <w:marTop w:val="0"/>
      <w:marBottom w:val="0"/>
      <w:divBdr>
        <w:top w:val="none" w:sz="0" w:space="0" w:color="auto"/>
        <w:left w:val="none" w:sz="0" w:space="0" w:color="auto"/>
        <w:bottom w:val="none" w:sz="0" w:space="0" w:color="auto"/>
        <w:right w:val="none" w:sz="0" w:space="0" w:color="auto"/>
      </w:divBdr>
    </w:div>
    <w:div w:id="683165149">
      <w:bodyDiv w:val="1"/>
      <w:marLeft w:val="0"/>
      <w:marRight w:val="0"/>
      <w:marTop w:val="0"/>
      <w:marBottom w:val="0"/>
      <w:divBdr>
        <w:top w:val="none" w:sz="0" w:space="0" w:color="auto"/>
        <w:left w:val="none" w:sz="0" w:space="0" w:color="auto"/>
        <w:bottom w:val="none" w:sz="0" w:space="0" w:color="auto"/>
        <w:right w:val="none" w:sz="0" w:space="0" w:color="auto"/>
      </w:divBdr>
    </w:div>
    <w:div w:id="705638358">
      <w:bodyDiv w:val="1"/>
      <w:marLeft w:val="0"/>
      <w:marRight w:val="0"/>
      <w:marTop w:val="0"/>
      <w:marBottom w:val="0"/>
      <w:divBdr>
        <w:top w:val="none" w:sz="0" w:space="0" w:color="auto"/>
        <w:left w:val="none" w:sz="0" w:space="0" w:color="auto"/>
        <w:bottom w:val="none" w:sz="0" w:space="0" w:color="auto"/>
        <w:right w:val="none" w:sz="0" w:space="0" w:color="auto"/>
      </w:divBdr>
    </w:div>
    <w:div w:id="1000815681">
      <w:bodyDiv w:val="1"/>
      <w:marLeft w:val="0"/>
      <w:marRight w:val="0"/>
      <w:marTop w:val="0"/>
      <w:marBottom w:val="0"/>
      <w:divBdr>
        <w:top w:val="none" w:sz="0" w:space="0" w:color="auto"/>
        <w:left w:val="none" w:sz="0" w:space="0" w:color="auto"/>
        <w:bottom w:val="none" w:sz="0" w:space="0" w:color="auto"/>
        <w:right w:val="none" w:sz="0" w:space="0" w:color="auto"/>
      </w:divBdr>
    </w:div>
    <w:div w:id="1114515667">
      <w:bodyDiv w:val="1"/>
      <w:marLeft w:val="0"/>
      <w:marRight w:val="0"/>
      <w:marTop w:val="0"/>
      <w:marBottom w:val="0"/>
      <w:divBdr>
        <w:top w:val="none" w:sz="0" w:space="0" w:color="auto"/>
        <w:left w:val="none" w:sz="0" w:space="0" w:color="auto"/>
        <w:bottom w:val="none" w:sz="0" w:space="0" w:color="auto"/>
        <w:right w:val="none" w:sz="0" w:space="0" w:color="auto"/>
      </w:divBdr>
    </w:div>
    <w:div w:id="1185629130">
      <w:bodyDiv w:val="1"/>
      <w:marLeft w:val="0"/>
      <w:marRight w:val="0"/>
      <w:marTop w:val="0"/>
      <w:marBottom w:val="0"/>
      <w:divBdr>
        <w:top w:val="none" w:sz="0" w:space="0" w:color="auto"/>
        <w:left w:val="none" w:sz="0" w:space="0" w:color="auto"/>
        <w:bottom w:val="none" w:sz="0" w:space="0" w:color="auto"/>
        <w:right w:val="none" w:sz="0" w:space="0" w:color="auto"/>
      </w:divBdr>
      <w:divsChild>
        <w:div w:id="1456367185">
          <w:marLeft w:val="1296"/>
          <w:marRight w:val="0"/>
          <w:marTop w:val="120"/>
          <w:marBottom w:val="120"/>
          <w:divBdr>
            <w:top w:val="none" w:sz="0" w:space="0" w:color="auto"/>
            <w:left w:val="none" w:sz="0" w:space="0" w:color="auto"/>
            <w:bottom w:val="none" w:sz="0" w:space="0" w:color="auto"/>
            <w:right w:val="none" w:sz="0" w:space="0" w:color="auto"/>
          </w:divBdr>
        </w:div>
      </w:divsChild>
    </w:div>
    <w:div w:id="1217745513">
      <w:bodyDiv w:val="1"/>
      <w:marLeft w:val="0"/>
      <w:marRight w:val="0"/>
      <w:marTop w:val="0"/>
      <w:marBottom w:val="0"/>
      <w:divBdr>
        <w:top w:val="none" w:sz="0" w:space="0" w:color="auto"/>
        <w:left w:val="none" w:sz="0" w:space="0" w:color="auto"/>
        <w:bottom w:val="none" w:sz="0" w:space="0" w:color="auto"/>
        <w:right w:val="none" w:sz="0" w:space="0" w:color="auto"/>
      </w:divBdr>
      <w:divsChild>
        <w:div w:id="164050749">
          <w:marLeft w:val="547"/>
          <w:marRight w:val="0"/>
          <w:marTop w:val="0"/>
          <w:marBottom w:val="0"/>
          <w:divBdr>
            <w:top w:val="none" w:sz="0" w:space="0" w:color="auto"/>
            <w:left w:val="none" w:sz="0" w:space="0" w:color="auto"/>
            <w:bottom w:val="none" w:sz="0" w:space="0" w:color="auto"/>
            <w:right w:val="none" w:sz="0" w:space="0" w:color="auto"/>
          </w:divBdr>
        </w:div>
      </w:divsChild>
    </w:div>
    <w:div w:id="1567522402">
      <w:bodyDiv w:val="1"/>
      <w:marLeft w:val="0"/>
      <w:marRight w:val="0"/>
      <w:marTop w:val="0"/>
      <w:marBottom w:val="0"/>
      <w:divBdr>
        <w:top w:val="none" w:sz="0" w:space="0" w:color="auto"/>
        <w:left w:val="none" w:sz="0" w:space="0" w:color="auto"/>
        <w:bottom w:val="none" w:sz="0" w:space="0" w:color="auto"/>
        <w:right w:val="none" w:sz="0" w:space="0" w:color="auto"/>
      </w:divBdr>
    </w:div>
    <w:div w:id="1643805890">
      <w:bodyDiv w:val="1"/>
      <w:marLeft w:val="0"/>
      <w:marRight w:val="0"/>
      <w:marTop w:val="0"/>
      <w:marBottom w:val="0"/>
      <w:divBdr>
        <w:top w:val="none" w:sz="0" w:space="0" w:color="auto"/>
        <w:left w:val="none" w:sz="0" w:space="0" w:color="auto"/>
        <w:bottom w:val="none" w:sz="0" w:space="0" w:color="auto"/>
        <w:right w:val="none" w:sz="0" w:space="0" w:color="auto"/>
      </w:divBdr>
    </w:div>
    <w:div w:id="1760710637">
      <w:bodyDiv w:val="1"/>
      <w:marLeft w:val="0"/>
      <w:marRight w:val="0"/>
      <w:marTop w:val="0"/>
      <w:marBottom w:val="0"/>
      <w:divBdr>
        <w:top w:val="none" w:sz="0" w:space="0" w:color="auto"/>
        <w:left w:val="none" w:sz="0" w:space="0" w:color="auto"/>
        <w:bottom w:val="none" w:sz="0" w:space="0" w:color="auto"/>
        <w:right w:val="none" w:sz="0" w:space="0" w:color="auto"/>
      </w:divBdr>
    </w:div>
    <w:div w:id="1789542393">
      <w:bodyDiv w:val="1"/>
      <w:marLeft w:val="0"/>
      <w:marRight w:val="0"/>
      <w:marTop w:val="0"/>
      <w:marBottom w:val="0"/>
      <w:divBdr>
        <w:top w:val="none" w:sz="0" w:space="0" w:color="auto"/>
        <w:left w:val="none" w:sz="0" w:space="0" w:color="auto"/>
        <w:bottom w:val="none" w:sz="0" w:space="0" w:color="auto"/>
        <w:right w:val="none" w:sz="0" w:space="0" w:color="auto"/>
      </w:divBdr>
    </w:div>
    <w:div w:id="1803385193">
      <w:bodyDiv w:val="1"/>
      <w:marLeft w:val="0"/>
      <w:marRight w:val="0"/>
      <w:marTop w:val="0"/>
      <w:marBottom w:val="0"/>
      <w:divBdr>
        <w:top w:val="none" w:sz="0" w:space="0" w:color="auto"/>
        <w:left w:val="none" w:sz="0" w:space="0" w:color="auto"/>
        <w:bottom w:val="none" w:sz="0" w:space="0" w:color="auto"/>
        <w:right w:val="none" w:sz="0" w:space="0" w:color="auto"/>
      </w:divBdr>
    </w:div>
    <w:div w:id="1879858964">
      <w:bodyDiv w:val="1"/>
      <w:marLeft w:val="0"/>
      <w:marRight w:val="0"/>
      <w:marTop w:val="0"/>
      <w:marBottom w:val="0"/>
      <w:divBdr>
        <w:top w:val="none" w:sz="0" w:space="0" w:color="auto"/>
        <w:left w:val="none" w:sz="0" w:space="0" w:color="auto"/>
        <w:bottom w:val="none" w:sz="0" w:space="0" w:color="auto"/>
        <w:right w:val="none" w:sz="0" w:space="0" w:color="auto"/>
      </w:divBdr>
    </w:div>
    <w:div w:id="1973904326">
      <w:bodyDiv w:val="1"/>
      <w:marLeft w:val="0"/>
      <w:marRight w:val="0"/>
      <w:marTop w:val="0"/>
      <w:marBottom w:val="0"/>
      <w:divBdr>
        <w:top w:val="none" w:sz="0" w:space="0" w:color="auto"/>
        <w:left w:val="none" w:sz="0" w:space="0" w:color="auto"/>
        <w:bottom w:val="none" w:sz="0" w:space="0" w:color="auto"/>
        <w:right w:val="none" w:sz="0" w:space="0" w:color="auto"/>
      </w:divBdr>
    </w:div>
    <w:div w:id="2012219700">
      <w:bodyDiv w:val="1"/>
      <w:marLeft w:val="0"/>
      <w:marRight w:val="0"/>
      <w:marTop w:val="0"/>
      <w:marBottom w:val="0"/>
      <w:divBdr>
        <w:top w:val="none" w:sz="0" w:space="0" w:color="auto"/>
        <w:left w:val="none" w:sz="0" w:space="0" w:color="auto"/>
        <w:bottom w:val="none" w:sz="0" w:space="0" w:color="auto"/>
        <w:right w:val="none" w:sz="0" w:space="0" w:color="auto"/>
      </w:divBdr>
    </w:div>
    <w:div w:id="2066634292">
      <w:bodyDiv w:val="1"/>
      <w:marLeft w:val="0"/>
      <w:marRight w:val="0"/>
      <w:marTop w:val="0"/>
      <w:marBottom w:val="0"/>
      <w:divBdr>
        <w:top w:val="none" w:sz="0" w:space="0" w:color="auto"/>
        <w:left w:val="none" w:sz="0" w:space="0" w:color="auto"/>
        <w:bottom w:val="none" w:sz="0" w:space="0" w:color="auto"/>
        <w:right w:val="none" w:sz="0" w:space="0" w:color="auto"/>
      </w:divBdr>
    </w:div>
    <w:div w:id="21103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AF9D-F3EA-4426-A221-2206B775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邱來賢</cp:lastModifiedBy>
  <cp:revision>2</cp:revision>
  <cp:lastPrinted>2017-08-17T10:09:00Z</cp:lastPrinted>
  <dcterms:created xsi:type="dcterms:W3CDTF">2017-09-19T03:38:00Z</dcterms:created>
  <dcterms:modified xsi:type="dcterms:W3CDTF">2017-09-19T03:38:00Z</dcterms:modified>
</cp:coreProperties>
</file>