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331B9" w14:textId="77777777" w:rsidR="009F7465" w:rsidRPr="00721B36" w:rsidRDefault="00C73026" w:rsidP="009F7465">
      <w:pPr>
        <w:snapToGrid w:val="0"/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971098" wp14:editId="4F645DF3">
                <wp:simplePos x="0" y="0"/>
                <wp:positionH relativeFrom="column">
                  <wp:posOffset>5682879</wp:posOffset>
                </wp:positionH>
                <wp:positionV relativeFrom="paragraph">
                  <wp:posOffset>-397331</wp:posOffset>
                </wp:positionV>
                <wp:extent cx="695325" cy="381000"/>
                <wp:effectExtent l="0" t="0" r="2857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3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266187" w14:textId="77777777" w:rsidR="00C73026" w:rsidRPr="004A4D80" w:rsidRDefault="00C73026" w:rsidP="00C73026">
                            <w:pPr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 w:rsidRPr="004A4D80"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71098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7.45pt;margin-top:-31.3pt;width:54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" fillcolor="window" strokeweight=".5pt">
                <v:path arrowok="t"/>
                <v:textbox>
                  <w:txbxContent>
                    <w:p w14:paraId="7E266187" w14:textId="77777777" w:rsidR="00C73026" w:rsidRPr="004A4D80" w:rsidRDefault="00C73026" w:rsidP="00C73026">
                      <w:pPr>
                        <w:rPr>
                          <w:rFonts w:ascii="標楷體" w:eastAsia="標楷體" w:hAnsi="標楷體"/>
                          <w:color w:val="000000"/>
                        </w:rPr>
                      </w:pPr>
                      <w:r w:rsidRPr="004A4D80">
                        <w:rPr>
                          <w:rFonts w:ascii="標楷體" w:eastAsia="標楷體" w:hAnsi="標楷體" w:hint="eastAsia"/>
                          <w:color w:val="00000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color w:val="0000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(108-111年)各機關性別主流化實施計畫</w:t>
      </w:r>
    </w:p>
    <w:p w14:paraId="77A75FBE" w14:textId="52300F6E" w:rsidR="009F7465" w:rsidRPr="00721B36" w:rsidRDefault="00215305" w:rsidP="009F7465">
      <w:pPr>
        <w:snapToGrid w:val="0"/>
        <w:spacing w:afterLines="50" w:after="18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109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年度</w:t>
      </w:r>
      <w:r w:rsidR="00485942">
        <w:rPr>
          <w:rFonts w:ascii="標楷體" w:eastAsia="標楷體" w:hAnsi="標楷體" w:hint="eastAsia"/>
          <w:b/>
          <w:sz w:val="32"/>
          <w:szCs w:val="32"/>
        </w:rPr>
        <w:t>1</w:t>
      </w:r>
      <w:r w:rsidR="00485942">
        <w:rPr>
          <w:rFonts w:ascii="標楷體" w:eastAsia="標楷體" w:hAnsi="標楷體"/>
          <w:b/>
          <w:sz w:val="32"/>
          <w:szCs w:val="32"/>
        </w:rPr>
        <w:t>-</w:t>
      </w:r>
      <w:r w:rsidR="00E720DC">
        <w:rPr>
          <w:rFonts w:ascii="標楷體" w:eastAsia="標楷體" w:hAnsi="標楷體"/>
          <w:b/>
          <w:sz w:val="32"/>
          <w:szCs w:val="32"/>
        </w:rPr>
        <w:t>12</w:t>
      </w:r>
      <w:r w:rsidR="00485942">
        <w:rPr>
          <w:rFonts w:ascii="標楷體" w:eastAsia="標楷體" w:hAnsi="標楷體" w:hint="eastAsia"/>
          <w:b/>
          <w:sz w:val="32"/>
          <w:szCs w:val="32"/>
        </w:rPr>
        <w:t>月水</w:t>
      </w:r>
      <w:proofErr w:type="gramStart"/>
      <w:r w:rsidR="00485942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9F7465" w:rsidRPr="00721B36">
        <w:rPr>
          <w:rFonts w:ascii="標楷體" w:eastAsia="標楷體" w:hAnsi="標楷體" w:hint="eastAsia"/>
          <w:b/>
          <w:sz w:val="32"/>
          <w:szCs w:val="32"/>
        </w:rPr>
        <w:t>局執行成果表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304"/>
        <w:gridCol w:w="3085"/>
        <w:gridCol w:w="4110"/>
        <w:gridCol w:w="1560"/>
      </w:tblGrid>
      <w:tr w:rsidR="00721B36" w:rsidRPr="00721B36" w14:paraId="73AC27BD" w14:textId="77777777" w:rsidTr="00CF1C7C">
        <w:trPr>
          <w:trHeight w:val="527"/>
          <w:tblHeader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B10FE8C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304" w:type="dxa"/>
            <w:vAlign w:val="center"/>
          </w:tcPr>
          <w:p w14:paraId="06022AE3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項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目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1C33FAD8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執行項目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2AE2AD" w14:textId="73645732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721B36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="00360CE4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proofErr w:type="gramEnd"/>
            <w:r w:rsidRPr="00721B36">
              <w:rPr>
                <w:rFonts w:ascii="標楷體" w:eastAsia="標楷體" w:hAnsi="標楷體"/>
                <w:sz w:val="28"/>
                <w:szCs w:val="28"/>
              </w:rPr>
              <w:t>年度</w:t>
            </w: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執行成果(舉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例</w:t>
            </w: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560" w:type="dxa"/>
            <w:vAlign w:val="center"/>
          </w:tcPr>
          <w:p w14:paraId="3546AEC9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21B36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 w:rsidRPr="00721B36">
              <w:rPr>
                <w:rFonts w:ascii="標楷體" w:eastAsia="標楷體" w:hAnsi="標楷體"/>
                <w:sz w:val="28"/>
                <w:szCs w:val="28"/>
              </w:rPr>
              <w:t>註</w:t>
            </w:r>
          </w:p>
        </w:tc>
      </w:tr>
      <w:tr w:rsidR="00721B36" w:rsidRPr="00721B36" w14:paraId="750F268B" w14:textId="77777777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E7D6BE2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1304" w:type="dxa"/>
            <w:vAlign w:val="center"/>
          </w:tcPr>
          <w:p w14:paraId="1CA07813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</w:p>
          <w:p w14:paraId="532B2281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議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題聯絡人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8D79225" w14:textId="77777777" w:rsidR="009F7465" w:rsidRPr="00721B36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成立時間及會議召開情形。</w:t>
            </w:r>
          </w:p>
          <w:p w14:paraId="410E62C5" w14:textId="77777777" w:rsidR="009F7465" w:rsidRPr="00721B36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員任一性別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不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得低於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3分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1。</w:t>
            </w:r>
          </w:p>
          <w:p w14:paraId="5FEFE46D" w14:textId="77777777" w:rsidR="009F7465" w:rsidRPr="00721B36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為推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動該局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處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別業務，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需穩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定各局處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別議題聯絡人之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續性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111B00AB" w14:textId="77777777" w:rsidR="009F7465" w:rsidRPr="00721B36" w:rsidRDefault="009F7465" w:rsidP="009F7465">
            <w:pPr>
              <w:numPr>
                <w:ilvl w:val="0"/>
                <w:numId w:val="1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局(處)各委員會委員之任一性別不得低於三分之一。</w:t>
            </w:r>
          </w:p>
        </w:tc>
        <w:tc>
          <w:tcPr>
            <w:tcW w:w="4110" w:type="dxa"/>
            <w:shd w:val="clear" w:color="auto" w:fill="auto"/>
          </w:tcPr>
          <w:p w14:paraId="726E393C" w14:textId="77777777" w:rsidR="00360CE4" w:rsidRPr="00C9059B" w:rsidRDefault="00360CE4" w:rsidP="00360CE4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已於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日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及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10</w:t>
            </w:r>
            <w:r w:rsidRPr="00360CE4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月19日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召開性別平等專責小組會議，本年度共召開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2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次。</w:t>
            </w:r>
          </w:p>
          <w:p w14:paraId="09969E66" w14:textId="77777777" w:rsidR="00360CE4" w:rsidRPr="00C9059B" w:rsidRDefault="00360CE4" w:rsidP="00360CE4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本局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處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性別平等專責小組委員總人數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，男性委員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7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63.64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；女性委員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人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36.36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%)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2475C3C" w14:textId="7CC88052" w:rsidR="00360CE4" w:rsidRPr="00C9059B" w:rsidRDefault="00360CE4" w:rsidP="00360CE4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(10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9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年性別議題聯絡人：</w:t>
            </w:r>
            <w:proofErr w:type="gramStart"/>
            <w:r w:rsidRPr="00633B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俞</w:t>
            </w:r>
            <w:proofErr w:type="gramEnd"/>
            <w:r w:rsidRPr="00633BE9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主任美如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，擔任期間：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104年1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月至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110年4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月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，穩定度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100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%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26850C7C" w14:textId="77777777" w:rsidR="009F7465" w:rsidRPr="00721B36" w:rsidRDefault="009F7465" w:rsidP="009F7465">
            <w:pPr>
              <w:pStyle w:val="a8"/>
              <w:numPr>
                <w:ilvl w:val="1"/>
                <w:numId w:val="10"/>
              </w:numPr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本局(處)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各委員會性別比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率(請依各局處情況自行增列)。</w:t>
            </w:r>
          </w:p>
          <w:p w14:paraId="593CB827" w14:textId="77777777"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(1)委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員會名稱：</w:t>
            </w:r>
          </w:p>
          <w:p w14:paraId="09719879" w14:textId="104256F4" w:rsidR="009F7465" w:rsidRPr="00721B36" w:rsidRDefault="009F7465" w:rsidP="001A6CA6">
            <w:pPr>
              <w:snapToGrid w:val="0"/>
              <w:spacing w:line="360" w:lineRule="exact"/>
              <w:ind w:left="390" w:hangingChars="150" w:hanging="39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(2)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委員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人數</w:t>
            </w:r>
            <w:r w:rsidR="00E830E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，男性委員</w:t>
            </w:r>
            <w:r w:rsidR="00E830E3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6</w:t>
            </w:r>
            <w:r w:rsidR="00F8474D">
              <w:rPr>
                <w:rFonts w:ascii="標楷體" w:eastAsia="標楷體" w:hAnsi="標楷體"/>
                <w:sz w:val="26"/>
                <w:szCs w:val="26"/>
                <w:u w:val="single"/>
              </w:rPr>
              <w:t>3.63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；女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性委員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</w:t>
            </w:r>
            <w:r w:rsidR="00F8474D">
              <w:rPr>
                <w:rFonts w:ascii="標楷體" w:eastAsia="標楷體" w:hAnsi="標楷體"/>
                <w:sz w:val="26"/>
                <w:szCs w:val="26"/>
                <w:u w:val="single"/>
              </w:rPr>
              <w:t>36.36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60" w:type="dxa"/>
            <w:vAlign w:val="center"/>
          </w:tcPr>
          <w:p w14:paraId="65F30770" w14:textId="77777777" w:rsidR="009F7465" w:rsidRPr="00721B36" w:rsidRDefault="009F7465" w:rsidP="001A6CA6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穩定度算法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1(年)/1(人)=100%；1(年)/2(人)=50%，</w:t>
            </w:r>
          </w:p>
          <w:p w14:paraId="37713758" w14:textId="77777777" w:rsidR="009F7465" w:rsidRDefault="009F7465" w:rsidP="001A6CA6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以此類推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0D64F4C7" w14:textId="72135A27" w:rsidR="00485942" w:rsidRPr="00485942" w:rsidRDefault="00485942" w:rsidP="001A6CA6">
            <w:pPr>
              <w:wordWrap w:val="0"/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</w:p>
        </w:tc>
      </w:tr>
      <w:tr w:rsidR="00721B36" w:rsidRPr="00721B36" w14:paraId="5298C504" w14:textId="77777777" w:rsidTr="00CF1C7C">
        <w:trPr>
          <w:trHeight w:val="2948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46A1CC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二</w:t>
            </w:r>
          </w:p>
        </w:tc>
        <w:tc>
          <w:tcPr>
            <w:tcW w:w="1304" w:type="dxa"/>
            <w:vAlign w:val="center"/>
          </w:tcPr>
          <w:p w14:paraId="6DBA0053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性別意識</w:t>
            </w:r>
          </w:p>
          <w:p w14:paraId="13AB5B9A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培力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2FE5E8B4" w14:textId="77777777"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般公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務人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比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「一般公務人員」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係指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 xml:space="preserve"> (1)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依法任用、派用之有給專任人員。(2)依法聘任、聘用及僱用人員。(3)公務人員考試錄取人員。</w:t>
            </w:r>
          </w:p>
          <w:p w14:paraId="221D1F5A" w14:textId="77777777"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機關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管人員參與性別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識培力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數與比例。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主管人員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」係指機關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正副首長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、正副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幕僚長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及單位主管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524890FE" w14:textId="77777777" w:rsidR="009F7465" w:rsidRPr="00721B36" w:rsidRDefault="009F7465" w:rsidP="009F7465">
            <w:pPr>
              <w:numPr>
                <w:ilvl w:val="0"/>
                <w:numId w:val="2"/>
              </w:numPr>
              <w:tabs>
                <w:tab w:val="clear" w:pos="360"/>
                <w:tab w:val="left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性別平等業務相關人員參與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程受訓人數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比例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平均時數。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「性別平等業務相關人員」係指實際從事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提升婦女權益及促進性別平等之業務相關事宜(包括性別主流化、消除對婦女一切形式歧視公約、各項性別平等政策措施、性別平等委員會、性別平等專責/案小組)之專責、兼辦人員(含性別平等督導、性別議題聯絡人及議題代理人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14:paraId="44EF3D2F" w14:textId="6E78AE34" w:rsidR="009F7465" w:rsidRPr="00721B36" w:rsidRDefault="009F7465" w:rsidP="009F7465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本局(處)一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般公務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共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有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F8474D">
              <w:rPr>
                <w:rFonts w:ascii="標楷體" w:eastAsia="標楷體" w:hAnsi="標楷體"/>
                <w:sz w:val="26"/>
                <w:szCs w:val="26"/>
                <w:u w:val="single"/>
              </w:rPr>
              <w:t>70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F8474D">
              <w:rPr>
                <w:rFonts w:ascii="標楷體" w:eastAsia="標楷體" w:hAnsi="標楷體"/>
                <w:sz w:val="26"/>
                <w:szCs w:val="26"/>
                <w:u w:val="single"/>
              </w:rPr>
              <w:t>12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人，占65.88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58人，占34.12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。主管人員共有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27人，占87.1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4人，占12.9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。辦理性別平等業務相關人員共有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1人，占33.33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2人，占66.67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0B16E8" w14:textId="2440F44B" w:rsidR="009F7465" w:rsidRPr="00721B36" w:rsidRDefault="009F7465" w:rsidP="009F7465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一般公務人員，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D54DE8">
              <w:rPr>
                <w:rFonts w:ascii="標楷體" w:eastAsia="標楷體" w:hAnsi="標楷體"/>
                <w:sz w:val="26"/>
                <w:szCs w:val="26"/>
                <w:u w:val="single"/>
              </w:rPr>
              <w:t>68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</w:t>
            </w:r>
            <w:r w:rsidR="00D54DE8">
              <w:rPr>
                <w:rFonts w:ascii="標楷體" w:eastAsia="標楷體" w:hAnsi="標楷體"/>
                <w:sz w:val="26"/>
                <w:szCs w:val="26"/>
                <w:u w:val="single"/>
              </w:rPr>
              <w:t>10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人，占</w:t>
            </w:r>
            <w:r w:rsidR="00D54DE8">
              <w:rPr>
                <w:rFonts w:ascii="標楷體" w:eastAsia="標楷體" w:hAnsi="標楷體"/>
                <w:sz w:val="26"/>
                <w:szCs w:val="26"/>
                <w:u w:val="single"/>
              </w:rPr>
              <w:t>66.27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D54DE8">
              <w:rPr>
                <w:rFonts w:ascii="標楷體" w:eastAsia="標楷體" w:hAnsi="標楷體"/>
                <w:sz w:val="26"/>
                <w:szCs w:val="26"/>
                <w:u w:val="single"/>
              </w:rPr>
              <w:t>58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人，占</w:t>
            </w:r>
            <w:r w:rsidR="00D54DE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="00D54DE8">
              <w:rPr>
                <w:rFonts w:ascii="標楷體" w:eastAsia="標楷體" w:hAnsi="標楷體"/>
                <w:sz w:val="26"/>
                <w:szCs w:val="26"/>
                <w:u w:val="single"/>
              </w:rPr>
              <w:t>4.94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85人，占72.65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32人，占27.35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%)，參加數位課程受訓為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72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42人，占58.33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30人，占41.67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。受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="00E37781"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297A8C2A" w14:textId="149C60DB" w:rsidR="009F7465" w:rsidRPr="00721B36" w:rsidRDefault="009F7465" w:rsidP="009F7465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主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管人員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參與性別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意識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培力課程為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27人，占87.1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4人，占12.9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，參加實體課程受訓為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26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22人，占84.62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4人，占15.38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%)，參加數位課程受訓為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8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7人，占87.5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8474D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1人，占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12.5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受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訓比率較前</w:t>
            </w:r>
            <w:r w:rsidR="00E37781"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5D5FDE7A" w14:textId="39748433" w:rsidR="009F7465" w:rsidRPr="00721B36" w:rsidRDefault="009F7465" w:rsidP="009F7465">
            <w:pPr>
              <w:pStyle w:val="a8"/>
              <w:numPr>
                <w:ilvl w:val="1"/>
                <w:numId w:val="9"/>
              </w:numPr>
              <w:tabs>
                <w:tab w:val="left" w:pos="153"/>
              </w:tabs>
              <w:snapToGrid w:val="0"/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性別平等業務相關人員，參與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為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人(分別男性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1人，占33.33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%，女性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2人，占66.67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%)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，平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均受訓時數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7.7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小</w:t>
            </w:r>
            <w:r w:rsidRPr="00721B36">
              <w:rPr>
                <w:rFonts w:ascii="標楷體" w:eastAsia="標楷體" w:hAnsi="標楷體"/>
                <w:sz w:val="26"/>
                <w:szCs w:val="26"/>
                <w:u w:val="single"/>
              </w:rPr>
              <w:t>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proofErr w:type="gramStart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參訓1日</w:t>
            </w:r>
            <w:proofErr w:type="gramEnd"/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以上性別工作坊為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0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人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，受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訓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人數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比率較前</w:t>
            </w:r>
            <w:r w:rsidR="00E37781" w:rsidRPr="00721B36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="00FF6A45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相當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560" w:type="dxa"/>
          </w:tcPr>
          <w:p w14:paraId="41E6E981" w14:textId="6B767C0F"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14:paraId="248A625A" w14:textId="77777777" w:rsidTr="00CF1C7C">
        <w:trPr>
          <w:trHeight w:val="397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9CB0B69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三</w:t>
            </w:r>
          </w:p>
        </w:tc>
        <w:tc>
          <w:tcPr>
            <w:tcW w:w="1304" w:type="dxa"/>
            <w:vAlign w:val="center"/>
          </w:tcPr>
          <w:p w14:paraId="0D8196A3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性別影響評估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F7C9660" w14:textId="77777777"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行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別影響評估之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填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寫情形、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邀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請程序參與之學者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4110" w:type="dxa"/>
            <w:shd w:val="clear" w:color="auto" w:fill="auto"/>
          </w:tcPr>
          <w:p w14:paraId="1E3578BE" w14:textId="40DFE8EF" w:rsidR="00360CE4" w:rsidRPr="00C9059B" w:rsidRDefault="00360CE4" w:rsidP="00360CE4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本局制定或修正本市自治條例進行性別影響評估之件數，共有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0465DEF4" w14:textId="77777777" w:rsidR="00360CE4" w:rsidRPr="00C9059B" w:rsidRDefault="00360CE4" w:rsidP="00360CE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170" w:hanging="17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法案名稱：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326E685" w14:textId="77777777" w:rsidR="00360CE4" w:rsidRPr="00C9059B" w:rsidRDefault="00360CE4" w:rsidP="00360CE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166658C8" w14:textId="77777777" w:rsidR="00360CE4" w:rsidRPr="00C9059B" w:rsidRDefault="00360CE4" w:rsidP="00360CE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法案與性別關聯程度：</w:t>
            </w:r>
          </w:p>
          <w:p w14:paraId="6F68A9AD" w14:textId="77777777" w:rsidR="00360CE4" w:rsidRPr="006020EF" w:rsidRDefault="00360CE4" w:rsidP="00360CE4">
            <w:pPr>
              <w:tabs>
                <w:tab w:val="left" w:pos="777"/>
              </w:tabs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___</w:t>
            </w:r>
            <w:r w:rsidRPr="006020EF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1D423475" w14:textId="0C22410E" w:rsidR="00360CE4" w:rsidRPr="00C9059B" w:rsidRDefault="00360CE4" w:rsidP="00360CE4">
            <w:pPr>
              <w:pStyle w:val="a8"/>
              <w:numPr>
                <w:ilvl w:val="0"/>
                <w:numId w:val="6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較前一年減少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新增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0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0FE3217B" w14:textId="77777777" w:rsidR="00360CE4" w:rsidRPr="00C9059B" w:rsidRDefault="00360CE4" w:rsidP="00360CE4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333E8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重大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17882F46" w14:textId="77777777" w:rsidR="00360CE4" w:rsidRPr="00C9059B" w:rsidRDefault="00360CE4" w:rsidP="00360CE4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老街溪斷面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44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至斷面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46-1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堤防改善工程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5E8A3DC3" w14:textId="77777777" w:rsidR="00360CE4" w:rsidRPr="00C9059B" w:rsidRDefault="00360CE4" w:rsidP="00360CE4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陳艾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懃</w:t>
            </w:r>
            <w:proofErr w:type="gramEnd"/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870378E" w14:textId="77777777" w:rsidR="00360CE4" w:rsidRPr="00C9059B" w:rsidRDefault="00360CE4" w:rsidP="00360CE4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計畫與性別關聯程度：</w:t>
            </w:r>
          </w:p>
          <w:p w14:paraId="04103B00" w14:textId="77777777" w:rsidR="00360CE4" w:rsidRPr="00C9059B" w:rsidRDefault="00360CE4" w:rsidP="00360CE4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7DB41E93" w14:textId="77777777" w:rsidR="00360CE4" w:rsidRPr="00C9059B" w:rsidRDefault="00360CE4" w:rsidP="00360CE4">
            <w:pPr>
              <w:pStyle w:val="a8"/>
              <w:numPr>
                <w:ilvl w:val="0"/>
                <w:numId w:val="7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與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前一年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相同</w:t>
            </w:r>
            <w:r w:rsidRPr="006020EF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0205FAB9" w14:textId="77777777" w:rsidR="00360CE4" w:rsidRPr="00C9059B" w:rsidRDefault="00360CE4" w:rsidP="00360CE4">
            <w:pPr>
              <w:numPr>
                <w:ilvl w:val="0"/>
                <w:numId w:val="3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本局</w:t>
            </w:r>
            <w:r w:rsidRPr="00333E8A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非重大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施政計畫等進行性別影響評估共有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，分述如下：</w:t>
            </w:r>
          </w:p>
          <w:p w14:paraId="3A702E80" w14:textId="77777777" w:rsidR="00360CE4" w:rsidRPr="00C9059B" w:rsidRDefault="00360CE4" w:rsidP="00360CE4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計畫名稱：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桃園市各區污水下水道系統施工障礙排除作業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開口契約</w:t>
            </w:r>
            <w:r w:rsidRPr="00971A84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7CB4AD2E" w14:textId="77777777" w:rsidR="00360CE4" w:rsidRPr="00C9059B" w:rsidRDefault="00360CE4" w:rsidP="00360CE4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程序參與之學者：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陳艾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懃</w:t>
            </w:r>
            <w:proofErr w:type="gramEnd"/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。</w:t>
            </w:r>
          </w:p>
          <w:p w14:paraId="3A64B5E6" w14:textId="77777777" w:rsidR="00360CE4" w:rsidRPr="00C9059B" w:rsidRDefault="00360CE4" w:rsidP="00360CE4">
            <w:pPr>
              <w:pStyle w:val="a8"/>
              <w:numPr>
                <w:ilvl w:val="0"/>
                <w:numId w:val="12"/>
              </w:numPr>
              <w:snapToGrid w:val="0"/>
              <w:spacing w:line="360" w:lineRule="exact"/>
              <w:ind w:leftChars="0" w:left="284" w:hanging="284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lastRenderedPageBreak/>
              <w:t>計畫與性別關聯程度：</w:t>
            </w:r>
          </w:p>
          <w:p w14:paraId="44A2F984" w14:textId="77777777" w:rsidR="00360CE4" w:rsidRPr="00C9059B" w:rsidRDefault="00360CE4" w:rsidP="00360CE4">
            <w:pPr>
              <w:snapToGrid w:val="0"/>
              <w:spacing w:line="360" w:lineRule="exact"/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</w:pP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有關：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0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件；無關：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6"/>
                <w:szCs w:val="26"/>
              </w:rPr>
              <w:t>1</w:t>
            </w:r>
            <w:r w:rsidRPr="00C9059B">
              <w:rPr>
                <w:rFonts w:ascii="Times New Roman" w:eastAsia="標楷體" w:hAnsi="Times New Roman"/>
                <w:color w:val="000000" w:themeColor="text1"/>
                <w:sz w:val="26"/>
                <w:szCs w:val="26"/>
              </w:rPr>
              <w:t>件。</w:t>
            </w:r>
          </w:p>
          <w:p w14:paraId="70E2B2F8" w14:textId="3B4B294D" w:rsidR="009F7465" w:rsidRPr="00721B36" w:rsidRDefault="00360CE4" w:rsidP="00360CE4">
            <w:pPr>
              <w:pStyle w:val="a8"/>
              <w:numPr>
                <w:ilvl w:val="0"/>
                <w:numId w:val="11"/>
              </w:numPr>
              <w:snapToGrid w:val="0"/>
              <w:spacing w:line="360" w:lineRule="exact"/>
              <w:ind w:leftChars="0" w:left="284" w:hanging="284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與</w:t>
            </w:r>
            <w:proofErr w:type="gramStart"/>
            <w:r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前一年</w:t>
            </w:r>
            <w:r w:rsidRPr="00C9059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件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數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>相同</w:t>
            </w:r>
          </w:p>
        </w:tc>
        <w:tc>
          <w:tcPr>
            <w:tcW w:w="1560" w:type="dxa"/>
            <w:vAlign w:val="center"/>
          </w:tcPr>
          <w:p w14:paraId="43F8C802" w14:textId="77777777" w:rsidR="009F7465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府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制定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或修正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本市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自治條例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、</w:t>
            </w:r>
            <w:proofErr w:type="gramStart"/>
            <w:r w:rsidRPr="00721B36">
              <w:rPr>
                <w:rFonts w:ascii="標楷體" w:eastAsia="標楷體" w:hAnsi="標楷體"/>
                <w:sz w:val="26"/>
                <w:szCs w:val="26"/>
              </w:rPr>
              <w:t>研</w:t>
            </w:r>
            <w:proofErr w:type="gramEnd"/>
            <w:r w:rsidRPr="00721B36">
              <w:rPr>
                <w:rFonts w:ascii="標楷體" w:eastAsia="標楷體" w:hAnsi="標楷體"/>
                <w:sz w:val="26"/>
                <w:szCs w:val="26"/>
              </w:rPr>
              <w:t>擬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施政計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畫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等初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期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即應進行性別影響評估機制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3A1DCE91" w14:textId="23861B42" w:rsidR="00485942" w:rsidRPr="00721B36" w:rsidRDefault="00485942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14:paraId="26076CC6" w14:textId="77777777" w:rsidTr="00CF1C7C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BEBC9B8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四</w:t>
            </w:r>
          </w:p>
        </w:tc>
        <w:tc>
          <w:tcPr>
            <w:tcW w:w="1304" w:type="dxa"/>
            <w:vAlign w:val="center"/>
          </w:tcPr>
          <w:p w14:paraId="4FA68C6E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性別統計</w:t>
            </w:r>
          </w:p>
          <w:p w14:paraId="43664A14" w14:textId="77777777" w:rsidR="009F7465" w:rsidRPr="00721B36" w:rsidRDefault="009F7465" w:rsidP="001A6CA6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與性別分析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634AD3E" w14:textId="77777777" w:rsidR="009F7465" w:rsidRPr="00721B36" w:rsidRDefault="009F7465" w:rsidP="009F7465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增進性別統計資料與分析之完備性。</w:t>
            </w:r>
          </w:p>
          <w:p w14:paraId="6DE70467" w14:textId="77777777" w:rsidR="009F7465" w:rsidRPr="00721B36" w:rsidRDefault="009F7465" w:rsidP="009F7465">
            <w:pPr>
              <w:numPr>
                <w:ilvl w:val="0"/>
                <w:numId w:val="4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各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機關性別平等專責小組應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定期檢討性別統計指標之増加或修正。</w:t>
            </w:r>
          </w:p>
        </w:tc>
        <w:tc>
          <w:tcPr>
            <w:tcW w:w="4110" w:type="dxa"/>
            <w:shd w:val="clear" w:color="auto" w:fill="auto"/>
          </w:tcPr>
          <w:p w14:paraId="52A0DE4D" w14:textId="1C0591AA" w:rsidR="009F7465" w:rsidRPr="00721B36" w:rsidRDefault="009F7465" w:rsidP="009F746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(處)於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上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FD6FE7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的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性別統計項目共有</w:t>
            </w:r>
            <w:r w:rsidR="00FD6FE7" w:rsidRPr="00FD6FE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9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，本(1</w:t>
            </w:r>
            <w:r w:rsidR="00FD6FE7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的性別統計項目共有</w:t>
            </w:r>
            <w:r w:rsidR="00FD6FE7" w:rsidRPr="00FD6FE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11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，新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增</w:t>
            </w:r>
            <w:r w:rsidR="00FD6FE7" w:rsidRPr="00FD6FE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2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項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，項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目分別為：</w:t>
            </w:r>
            <w:r w:rsidR="00FD6FE7" w:rsidRPr="00D746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(1)</w:t>
            </w:r>
            <w:r w:rsidR="00D746F4" w:rsidRPr="00D746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桃園市區域排水施工前說明會男女比例(2) 桃園市市管河川整治工程施工前說明會男女比例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14:paraId="007D059F" w14:textId="0BF9B451" w:rsidR="009F7465" w:rsidRPr="00721B36" w:rsidRDefault="009F7465" w:rsidP="009F7465">
            <w:pPr>
              <w:pStyle w:val="a8"/>
              <w:numPr>
                <w:ilvl w:val="0"/>
                <w:numId w:val="8"/>
              </w:numPr>
              <w:spacing w:line="360" w:lineRule="exact"/>
              <w:ind w:leftChars="0"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局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(處)已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</w:t>
            </w:r>
            <w:r w:rsidR="00641EE8" w:rsidRPr="000538CD">
              <w:rPr>
                <w:rFonts w:ascii="標楷體" w:eastAsia="標楷體" w:hAnsi="標楷體" w:hint="eastAsia"/>
                <w:sz w:val="26"/>
                <w:szCs w:val="26"/>
              </w:rPr>
              <w:t>109年</w:t>
            </w:r>
            <w:r w:rsidR="00641EE8" w:rsidRPr="000538CD">
              <w:rPr>
                <w:rFonts w:ascii="標楷體" w:eastAsia="標楷體" w:hAnsi="標楷體"/>
                <w:sz w:val="26"/>
                <w:szCs w:val="26"/>
              </w:rPr>
              <w:t>10</w:t>
            </w:r>
            <w:r w:rsidR="00641EE8" w:rsidRPr="000538CD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41EE8" w:rsidRPr="000538CD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="00641EE8" w:rsidRPr="000538CD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別平等專責小組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議定期檢討性別統計指標之增加或修正。</w:t>
            </w:r>
          </w:p>
        </w:tc>
        <w:tc>
          <w:tcPr>
            <w:tcW w:w="1560" w:type="dxa"/>
            <w:vAlign w:val="center"/>
          </w:tcPr>
          <w:p w14:paraId="574D497A" w14:textId="77777777" w:rsidR="00485942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統計與分析之定期檢討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應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納入性別平等專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責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小組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會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議討論。</w:t>
            </w:r>
          </w:p>
          <w:p w14:paraId="4B08A74F" w14:textId="2CC08DF9" w:rsidR="009F7465" w:rsidRPr="00721B36" w:rsidRDefault="009F7465" w:rsidP="001A6CA6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21B36" w:rsidRPr="00721B36" w14:paraId="062A9FC9" w14:textId="77777777" w:rsidTr="00CF1C7C">
        <w:trPr>
          <w:trHeight w:val="4476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5E4B110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五</w:t>
            </w:r>
          </w:p>
        </w:tc>
        <w:tc>
          <w:tcPr>
            <w:tcW w:w="1304" w:type="dxa"/>
            <w:vAlign w:val="center"/>
          </w:tcPr>
          <w:p w14:paraId="31697114" w14:textId="77777777" w:rsidR="009F7465" w:rsidRPr="00721B36" w:rsidRDefault="009F7465" w:rsidP="001A6CA6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/>
                <w:sz w:val="26"/>
                <w:szCs w:val="26"/>
              </w:rPr>
              <w:t>性別預算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523E3EF" w14:textId="77777777"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該機關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於編列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算時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應檢視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別相關預算之編列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並請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各機關性別平等專責小組協助檢視。</w:t>
            </w:r>
          </w:p>
          <w:p w14:paraId="3CEC0F3B" w14:textId="77777777"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每年由本府主計處彙整各機關填覆之性別預算表，並請性別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主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流</w:t>
            </w:r>
            <w:r w:rsidRPr="00721B36">
              <w:rPr>
                <w:rFonts w:ascii="標楷體" w:eastAsia="標楷體" w:hAnsi="標楷體"/>
                <w:sz w:val="26"/>
                <w:szCs w:val="26"/>
              </w:rPr>
              <w:t>化推動組</w:t>
            </w: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協助檢視。</w:t>
            </w:r>
          </w:p>
          <w:p w14:paraId="4711283E" w14:textId="77777777" w:rsidR="009F7465" w:rsidRPr="00721B36" w:rsidRDefault="009F7465" w:rsidP="009F7465">
            <w:pPr>
              <w:numPr>
                <w:ilvl w:val="0"/>
                <w:numId w:val="5"/>
              </w:numPr>
              <w:tabs>
                <w:tab w:val="clear" w:pos="360"/>
                <w:tab w:val="num" w:pos="203"/>
              </w:tabs>
              <w:snapToGrid w:val="0"/>
              <w:spacing w:line="360" w:lineRule="exact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21B36">
              <w:rPr>
                <w:rFonts w:ascii="標楷體" w:eastAsia="標楷體" w:hAnsi="標楷體" w:hint="eastAsia"/>
                <w:sz w:val="26"/>
                <w:szCs w:val="26"/>
              </w:rPr>
              <w:t>逐年落實發展性別回應預算之目標。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2AC45E88" w14:textId="77B94367" w:rsidR="000538CD" w:rsidRPr="00DF0B69" w:rsidRDefault="000538CD" w:rsidP="00DF0B69">
            <w:pPr>
              <w:pStyle w:val="a8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F0B69">
              <w:rPr>
                <w:rFonts w:ascii="標楷體" w:eastAsia="標楷體" w:hAnsi="標楷體" w:hint="eastAsia"/>
                <w:sz w:val="26"/>
                <w:szCs w:val="26"/>
              </w:rPr>
              <w:t>本局(處)年度性別預算總計8,426.5千元，較前一年減少215,246.5千元。</w:t>
            </w:r>
          </w:p>
          <w:p w14:paraId="0CDFA20B" w14:textId="5BF6291A" w:rsidR="009F7465" w:rsidRPr="00DF0B69" w:rsidRDefault="000538CD" w:rsidP="00DF0B69">
            <w:pPr>
              <w:pStyle w:val="a8"/>
              <w:numPr>
                <w:ilvl w:val="0"/>
                <w:numId w:val="17"/>
              </w:numPr>
              <w:snapToGrid w:val="0"/>
              <w:spacing w:line="360" w:lineRule="exact"/>
              <w:ind w:leftChars="0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DF0B69">
              <w:rPr>
                <w:rFonts w:ascii="標楷體" w:eastAsia="標楷體" w:hAnsi="標楷體" w:hint="eastAsia"/>
                <w:sz w:val="26"/>
                <w:szCs w:val="26"/>
              </w:rPr>
              <w:t>本局(處)會計室每年度將彙整各科室性別預算表後，於109</w:t>
            </w:r>
            <w:r w:rsidRPr="00DF0B69">
              <w:rPr>
                <w:rFonts w:ascii="標楷體" w:eastAsia="標楷體" w:hAnsi="標楷體" w:cs="Times New Roman" w:hint="eastAsia"/>
                <w:sz w:val="26"/>
                <w:szCs w:val="26"/>
              </w:rPr>
              <w:t>年</w:t>
            </w:r>
            <w:r w:rsidRPr="00DF0B69">
              <w:rPr>
                <w:rFonts w:ascii="標楷體" w:eastAsia="標楷體" w:hAnsi="標楷體" w:cs="Times New Roman"/>
                <w:sz w:val="26"/>
                <w:szCs w:val="26"/>
              </w:rPr>
              <w:t>10</w:t>
            </w:r>
            <w:r w:rsidRPr="00DF0B69">
              <w:rPr>
                <w:rFonts w:ascii="標楷體" w:eastAsia="標楷體" w:hAnsi="標楷體" w:cs="Times New Roman" w:hint="eastAsia"/>
                <w:sz w:val="26"/>
                <w:szCs w:val="26"/>
              </w:rPr>
              <w:t>月</w:t>
            </w:r>
            <w:r w:rsidRPr="00DF0B69">
              <w:rPr>
                <w:rFonts w:ascii="標楷體" w:eastAsia="標楷體" w:hAnsi="標楷體" w:cs="Times New Roman"/>
                <w:sz w:val="26"/>
                <w:szCs w:val="26"/>
              </w:rPr>
              <w:t>19</w:t>
            </w:r>
            <w:r w:rsidRPr="00DF0B69">
              <w:rPr>
                <w:rFonts w:ascii="標楷體" w:eastAsia="標楷體" w:hAnsi="標楷體" w:cs="Times New Roman" w:hint="eastAsia"/>
                <w:sz w:val="26"/>
                <w:szCs w:val="26"/>
              </w:rPr>
              <w:t>日</w:t>
            </w:r>
            <w:r w:rsidRPr="00DF0B69">
              <w:rPr>
                <w:rFonts w:ascii="標楷體" w:eastAsia="標楷體" w:hAnsi="標楷體" w:hint="eastAsia"/>
                <w:sz w:val="26"/>
                <w:szCs w:val="26"/>
              </w:rPr>
              <w:t>性別平等專責小組會議檢視後，再交由本府主計處。</w:t>
            </w:r>
          </w:p>
        </w:tc>
        <w:tc>
          <w:tcPr>
            <w:tcW w:w="1560" w:type="dxa"/>
            <w:vAlign w:val="center"/>
          </w:tcPr>
          <w:p w14:paraId="25FD6C25" w14:textId="70817822" w:rsidR="00485942" w:rsidRPr="00721B36" w:rsidRDefault="00DF0B69" w:rsidP="001A6CA6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30CEC">
              <w:rPr>
                <w:rFonts w:ascii="標楷體" w:eastAsia="標楷體" w:hAnsi="標楷體" w:hint="eastAsia"/>
                <w:sz w:val="26"/>
                <w:szCs w:val="26"/>
              </w:rPr>
              <w:t>預算較前一年減少原因主要係: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前年將整筆工程預算納入，本(109)年</w:t>
            </w:r>
            <w:r w:rsidRPr="00130CEC">
              <w:rPr>
                <w:rFonts w:ascii="標楷體" w:eastAsia="標楷體" w:hAnsi="標楷體" w:hint="eastAsia"/>
                <w:sz w:val="26"/>
                <w:szCs w:val="26"/>
              </w:rPr>
              <w:t>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納入與</w:t>
            </w:r>
            <w:r w:rsidRPr="00130CEC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相</w:t>
            </w:r>
            <w:r w:rsidRPr="00130CEC">
              <w:rPr>
                <w:rFonts w:ascii="標楷體" w:eastAsia="標楷體" w:hAnsi="標楷體" w:hint="eastAsia"/>
                <w:sz w:val="26"/>
                <w:szCs w:val="26"/>
              </w:rPr>
              <w:t>關預算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</w:tbl>
    <w:p w14:paraId="2C409B6B" w14:textId="77777777" w:rsidR="00735DDF" w:rsidRPr="009F7465" w:rsidRDefault="00735DDF"/>
    <w:sectPr w:rsidR="00735DDF" w:rsidRPr="009F7465" w:rsidSect="00E37781">
      <w:footerReference w:type="default" r:id="rId7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02007F" w14:textId="77777777" w:rsidR="004012F3" w:rsidRDefault="004012F3" w:rsidP="009F7465">
      <w:r>
        <w:separator/>
      </w:r>
    </w:p>
  </w:endnote>
  <w:endnote w:type="continuationSeparator" w:id="0">
    <w:p w14:paraId="1ED60476" w14:textId="77777777" w:rsidR="004012F3" w:rsidRDefault="004012F3" w:rsidP="009F7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24479323"/>
      <w:docPartObj>
        <w:docPartGallery w:val="Page Numbers (Bottom of Page)"/>
        <w:docPartUnique/>
      </w:docPartObj>
    </w:sdtPr>
    <w:sdtEndPr/>
    <w:sdtContent>
      <w:p w14:paraId="5B3EC3C5" w14:textId="11357E26" w:rsidR="00E37781" w:rsidRDefault="00E3778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6F4" w:rsidRPr="00D746F4">
          <w:rPr>
            <w:noProof/>
            <w:lang w:val="zh-TW"/>
          </w:rPr>
          <w:t>2</w:t>
        </w:r>
        <w:r>
          <w:fldChar w:fldCharType="end"/>
        </w:r>
      </w:p>
    </w:sdtContent>
  </w:sdt>
  <w:p w14:paraId="11E93E80" w14:textId="77777777" w:rsidR="00E37781" w:rsidRDefault="00E377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65427" w14:textId="77777777" w:rsidR="004012F3" w:rsidRDefault="004012F3" w:rsidP="009F7465">
      <w:r>
        <w:separator/>
      </w:r>
    </w:p>
  </w:footnote>
  <w:footnote w:type="continuationSeparator" w:id="0">
    <w:p w14:paraId="069B4C70" w14:textId="77777777" w:rsidR="004012F3" w:rsidRDefault="004012F3" w:rsidP="009F74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43820"/>
    <w:multiLevelType w:val="hybridMultilevel"/>
    <w:tmpl w:val="C83EAC64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9377B7"/>
    <w:multiLevelType w:val="hybridMultilevel"/>
    <w:tmpl w:val="FBC8ECE8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01">
      <w:start w:val="1"/>
      <w:numFmt w:val="bullet"/>
      <w:lvlText w:val=""/>
      <w:lvlJc w:val="left"/>
      <w:pPr>
        <w:ind w:left="84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F94193"/>
    <w:multiLevelType w:val="hybridMultilevel"/>
    <w:tmpl w:val="88B4D3D0"/>
    <w:lvl w:ilvl="0" w:tplc="7D0227B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2F0C54"/>
    <w:multiLevelType w:val="hybridMultilevel"/>
    <w:tmpl w:val="83D6505E"/>
    <w:lvl w:ilvl="0" w:tplc="0E52A0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2B58F4"/>
    <w:multiLevelType w:val="hybridMultilevel"/>
    <w:tmpl w:val="1CDC7118"/>
    <w:lvl w:ilvl="0" w:tplc="2C029E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5A016D5"/>
    <w:multiLevelType w:val="hybridMultilevel"/>
    <w:tmpl w:val="0A2CBF52"/>
    <w:lvl w:ilvl="0" w:tplc="1650456C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52DAFBD2">
      <w:start w:val="1"/>
      <w:numFmt w:val="decimal"/>
      <w:lvlText w:val="%2."/>
      <w:lvlJc w:val="left"/>
      <w:pPr>
        <w:ind w:left="9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33B60BF6"/>
    <w:multiLevelType w:val="hybridMultilevel"/>
    <w:tmpl w:val="2F02CAC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D4A5F09"/>
    <w:multiLevelType w:val="hybridMultilevel"/>
    <w:tmpl w:val="3AB21100"/>
    <w:lvl w:ilvl="0" w:tplc="D67E5CFC">
      <w:start w:val="1"/>
      <w:numFmt w:val="taiwaneseCountingThousand"/>
      <w:lvlText w:val="(%1)"/>
      <w:lvlJc w:val="left"/>
      <w:pPr>
        <w:ind w:left="1125" w:hanging="720"/>
      </w:pPr>
      <w:rPr>
        <w:rFonts w:hint="default"/>
      </w:rPr>
    </w:lvl>
    <w:lvl w:ilvl="1" w:tplc="8B723A60">
      <w:start w:val="1"/>
      <w:numFmt w:val="decimal"/>
      <w:lvlText w:val="%2."/>
      <w:lvlJc w:val="left"/>
      <w:pPr>
        <w:ind w:left="1245" w:hanging="36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8" w15:restartNumberingAfterBreak="0">
    <w:nsid w:val="5961190E"/>
    <w:multiLevelType w:val="hybridMultilevel"/>
    <w:tmpl w:val="B04E248E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ED84EC6"/>
    <w:multiLevelType w:val="hybridMultilevel"/>
    <w:tmpl w:val="2F02CAC6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03A6CBB"/>
    <w:multiLevelType w:val="hybridMultilevel"/>
    <w:tmpl w:val="9FE6E142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D435FEA"/>
    <w:multiLevelType w:val="hybridMultilevel"/>
    <w:tmpl w:val="E3C21594"/>
    <w:lvl w:ilvl="0" w:tplc="1DDCD738">
      <w:start w:val="1"/>
      <w:numFmt w:val="decimal"/>
      <w:lvlText w:val="(%1)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C57ECB"/>
    <w:multiLevelType w:val="hybridMultilevel"/>
    <w:tmpl w:val="0B6C990C"/>
    <w:lvl w:ilvl="0" w:tplc="CACEE1D0">
      <w:start w:val="1"/>
      <w:numFmt w:val="decimal"/>
      <w:lvlText w:val="%1."/>
      <w:lvlJc w:val="left"/>
      <w:pPr>
        <w:ind w:left="12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13" w15:restartNumberingAfterBreak="0">
    <w:nsid w:val="7C6F075F"/>
    <w:multiLevelType w:val="hybridMultilevel"/>
    <w:tmpl w:val="87E0418C"/>
    <w:lvl w:ilvl="0" w:tplc="5052F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DF15AC8"/>
    <w:multiLevelType w:val="hybridMultilevel"/>
    <w:tmpl w:val="8F9CB64A"/>
    <w:lvl w:ilvl="0" w:tplc="CA0498BC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CACEE1D0">
      <w:start w:val="1"/>
      <w:numFmt w:val="decimal"/>
      <w:lvlText w:val="%2."/>
      <w:lvlJc w:val="left"/>
      <w:pPr>
        <w:ind w:left="8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EF37BBE"/>
    <w:multiLevelType w:val="hybridMultilevel"/>
    <w:tmpl w:val="C2F6D10A"/>
    <w:lvl w:ilvl="0" w:tplc="DA12662A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8"/>
  </w:num>
  <w:num w:numId="5">
    <w:abstractNumId w:val="6"/>
  </w:num>
  <w:num w:numId="6">
    <w:abstractNumId w:val="3"/>
  </w:num>
  <w:num w:numId="7">
    <w:abstractNumId w:val="14"/>
  </w:num>
  <w:num w:numId="8">
    <w:abstractNumId w:val="15"/>
  </w:num>
  <w:num w:numId="9">
    <w:abstractNumId w:val="7"/>
  </w:num>
  <w:num w:numId="10">
    <w:abstractNumId w:val="5"/>
  </w:num>
  <w:num w:numId="11">
    <w:abstractNumId w:val="2"/>
  </w:num>
  <w:num w:numId="12">
    <w:abstractNumId w:val="11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0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9ED"/>
    <w:rsid w:val="000538CD"/>
    <w:rsid w:val="000D4DCC"/>
    <w:rsid w:val="0012752C"/>
    <w:rsid w:val="00201B4E"/>
    <w:rsid w:val="00215305"/>
    <w:rsid w:val="002A1878"/>
    <w:rsid w:val="002E19ED"/>
    <w:rsid w:val="00333E8A"/>
    <w:rsid w:val="00360CE4"/>
    <w:rsid w:val="004012F3"/>
    <w:rsid w:val="004426DD"/>
    <w:rsid w:val="00485942"/>
    <w:rsid w:val="00515F21"/>
    <w:rsid w:val="00573F12"/>
    <w:rsid w:val="0064195A"/>
    <w:rsid w:val="00641EE8"/>
    <w:rsid w:val="00721B36"/>
    <w:rsid w:val="00735DDF"/>
    <w:rsid w:val="0099541B"/>
    <w:rsid w:val="009F7465"/>
    <w:rsid w:val="00A00C3C"/>
    <w:rsid w:val="00A304E5"/>
    <w:rsid w:val="00A66B84"/>
    <w:rsid w:val="00A905C8"/>
    <w:rsid w:val="00B350B7"/>
    <w:rsid w:val="00BC14EC"/>
    <w:rsid w:val="00C73026"/>
    <w:rsid w:val="00CA2F8C"/>
    <w:rsid w:val="00CF1C7C"/>
    <w:rsid w:val="00D54DE8"/>
    <w:rsid w:val="00D746F4"/>
    <w:rsid w:val="00DA3B5C"/>
    <w:rsid w:val="00DF0B69"/>
    <w:rsid w:val="00E37781"/>
    <w:rsid w:val="00E720DC"/>
    <w:rsid w:val="00E830E3"/>
    <w:rsid w:val="00E96420"/>
    <w:rsid w:val="00EB1814"/>
    <w:rsid w:val="00F8474D"/>
    <w:rsid w:val="00FD6FE7"/>
    <w:rsid w:val="00FE5621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F1986"/>
  <w15:chartTrackingRefBased/>
  <w15:docId w15:val="{F50E059C-D34B-4C42-9189-08260388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4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746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74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7465"/>
    <w:rPr>
      <w:sz w:val="20"/>
      <w:szCs w:val="20"/>
    </w:rPr>
  </w:style>
  <w:style w:type="character" w:customStyle="1" w:styleId="a7">
    <w:name w:val="清單段落 字元"/>
    <w:link w:val="a8"/>
    <w:uiPriority w:val="99"/>
    <w:locked/>
    <w:rsid w:val="009F7465"/>
  </w:style>
  <w:style w:type="paragraph" w:styleId="a8">
    <w:name w:val="List Paragraph"/>
    <w:basedOn w:val="a"/>
    <w:link w:val="a7"/>
    <w:uiPriority w:val="99"/>
    <w:qFormat/>
    <w:rsid w:val="009F7465"/>
    <w:pPr>
      <w:ind w:leftChars="200" w:left="48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蔡美雯</dc:creator>
  <cp:keywords/>
  <dc:description/>
  <cp:lastModifiedBy>130 a300</cp:lastModifiedBy>
  <cp:revision>5</cp:revision>
  <dcterms:created xsi:type="dcterms:W3CDTF">2021-03-30T03:12:00Z</dcterms:created>
  <dcterms:modified xsi:type="dcterms:W3CDTF">2021-04-08T06:20:00Z</dcterms:modified>
</cp:coreProperties>
</file>