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5D" w:rsidRPr="00721B36" w:rsidRDefault="006E23B8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-397510</wp:posOffset>
                </wp:positionV>
                <wp:extent cx="695325" cy="3810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355D" w:rsidRPr="004A4D80" w:rsidRDefault="008F355D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8F355D" w:rsidRPr="004A4D80" w:rsidRDefault="008F355D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355D" w:rsidRPr="00721B36">
        <w:rPr>
          <w:rFonts w:ascii="標楷體" w:eastAsia="標楷體" w:hAnsi="標楷體"/>
          <w:b/>
          <w:sz w:val="32"/>
          <w:szCs w:val="32"/>
        </w:rPr>
        <w:t>(108-111</w:t>
      </w:r>
      <w:r w:rsidR="008F355D" w:rsidRPr="00721B36">
        <w:rPr>
          <w:rFonts w:ascii="標楷體" w:eastAsia="標楷體" w:hAnsi="標楷體" w:hint="eastAsia"/>
          <w:b/>
          <w:sz w:val="32"/>
          <w:szCs w:val="32"/>
        </w:rPr>
        <w:t>年</w:t>
      </w:r>
      <w:r w:rsidR="008F355D" w:rsidRPr="00721B36">
        <w:rPr>
          <w:rFonts w:ascii="標楷體" w:eastAsia="標楷體" w:hAnsi="標楷體"/>
          <w:b/>
          <w:sz w:val="32"/>
          <w:szCs w:val="32"/>
        </w:rPr>
        <w:t>)</w:t>
      </w:r>
      <w:r w:rsidR="008F355D" w:rsidRPr="00721B36">
        <w:rPr>
          <w:rFonts w:ascii="標楷體" w:eastAsia="標楷體" w:hAnsi="標楷體" w:hint="eastAsia"/>
          <w:b/>
          <w:sz w:val="32"/>
          <w:szCs w:val="32"/>
        </w:rPr>
        <w:t>各機關性別主流化實施計畫</w:t>
      </w:r>
    </w:p>
    <w:p w:rsidR="008F355D" w:rsidRPr="000E19E1" w:rsidRDefault="00F03041" w:rsidP="000E19E1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8F355D" w:rsidRPr="00000794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bookmarkStart w:id="0" w:name="_GoBack"/>
      <w:bookmarkEnd w:id="0"/>
      <w:r w:rsidR="008F355D" w:rsidRPr="00000794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桃園市政府原住民族行政局執行成果表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8F355D" w:rsidRPr="00721B36" w:rsidTr="00CF1C7C">
        <w:trPr>
          <w:trHeight w:val="527"/>
          <w:tblHeader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vAlign w:val="center"/>
          </w:tcPr>
          <w:p w:rsidR="008F355D" w:rsidRPr="00721B36" w:rsidRDefault="00F03041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</w:t>
            </w:r>
            <w:proofErr w:type="gramEnd"/>
            <w:r w:rsidR="008F355D" w:rsidRPr="00721B36">
              <w:rPr>
                <w:rFonts w:ascii="標楷體" w:eastAsia="標楷體" w:hAnsi="標楷體" w:hint="eastAsia"/>
                <w:sz w:val="28"/>
                <w:szCs w:val="28"/>
              </w:rPr>
              <w:t>年度執行成果</w:t>
            </w:r>
          </w:p>
        </w:tc>
        <w:tc>
          <w:tcPr>
            <w:tcW w:w="1560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F355D" w:rsidRPr="00721B36" w:rsidTr="00CF1C7C">
        <w:trPr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性別平等專責小組</w:t>
            </w:r>
          </w:p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含性別議題聯絡人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性別平等專責小組成立時間及會議召開情形。</w:t>
            </w:r>
          </w:p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性別平等專責小組委員任一性別不得低於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分之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為推動該局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性別業務，需穩定各局處性別議題聯絡人之持續性。</w:t>
            </w:r>
          </w:p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4110" w:type="dxa"/>
          </w:tcPr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已於</w:t>
            </w:r>
            <w:r w:rsidR="00F42659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日及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10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F42659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召開性別平等專責小組會議，本年度共召開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本局性別平等專責小組委員總人數</w:t>
            </w:r>
            <w:r w:rsidR="00F42659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F42659">
              <w:rPr>
                <w:rFonts w:ascii="標楷體" w:eastAsia="標楷體" w:hAnsi="標楷體"/>
                <w:sz w:val="26"/>
                <w:szCs w:val="26"/>
                <w:u w:val="single"/>
              </w:rPr>
              <w:t>(5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F42659">
              <w:rPr>
                <w:rFonts w:ascii="標楷體" w:eastAsia="標楷體" w:hAnsi="標楷體"/>
                <w:sz w:val="26"/>
                <w:szCs w:val="26"/>
              </w:rPr>
              <w:t>(1</w:t>
            </w:r>
            <w:r w:rsidR="00F4265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年性別議題聯絡人：</w:t>
            </w:r>
            <w:r w:rsidRPr="005F4492"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>李慧慧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，擔任期間：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12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，穩定度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100%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本局委員會性別比率。</w:t>
            </w:r>
          </w:p>
          <w:p w:rsidR="008F355D" w:rsidRPr="005F4492" w:rsidRDefault="008F355D" w:rsidP="008F355D">
            <w:pPr>
              <w:snapToGrid w:val="0"/>
              <w:spacing w:line="360" w:lineRule="exact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F4492">
              <w:rPr>
                <w:rFonts w:ascii="標楷體" w:eastAsia="標楷體" w:hAnsi="標楷體"/>
                <w:sz w:val="26"/>
                <w:szCs w:val="26"/>
              </w:rPr>
              <w:t>(1)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委員會名稱：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桃園市原住民族發展委員會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F4492" w:rsidRDefault="008F355D" w:rsidP="005F4492">
            <w:pPr>
              <w:snapToGrid w:val="0"/>
              <w:spacing w:line="360" w:lineRule="exact"/>
              <w:ind w:leftChars="132" w:left="387" w:hangingChars="27" w:hanging="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/>
                <w:sz w:val="26"/>
                <w:szCs w:val="26"/>
              </w:rPr>
              <w:t>(2)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委員總人數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25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16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(64%)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9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(36%)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31C51" w:rsidRPr="005F4492" w:rsidRDefault="00B31C51" w:rsidP="00B31C51">
            <w:pPr>
              <w:snapToGrid w:val="0"/>
              <w:spacing w:line="360" w:lineRule="exact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 xml:space="preserve"> 委員會名稱：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桃園市原住民就業促進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委員會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31C51" w:rsidRDefault="00B31C51" w:rsidP="00B31C51">
            <w:pPr>
              <w:snapToGrid w:val="0"/>
              <w:spacing w:line="360" w:lineRule="exact"/>
              <w:ind w:leftChars="132" w:left="387" w:hangingChars="27" w:hanging="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/>
                <w:sz w:val="26"/>
                <w:szCs w:val="26"/>
              </w:rPr>
              <w:t>(2)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委員總人數</w:t>
            </w:r>
            <w:r w:rsidRP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17</w:t>
            </w:r>
            <w:r w:rsidRPr="00B31C5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58.8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41.2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31C51" w:rsidRPr="00B31C51" w:rsidRDefault="00B31C51" w:rsidP="005F4492">
            <w:pPr>
              <w:snapToGrid w:val="0"/>
              <w:spacing w:line="360" w:lineRule="exact"/>
              <w:ind w:leftChars="132" w:left="387" w:hangingChars="27" w:hanging="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F355D" w:rsidRPr="005F4492" w:rsidRDefault="008F355D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穩定度算法</w:t>
            </w:r>
            <w:proofErr w:type="gramEnd"/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)/1(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)=100%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)/2(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)=50%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8F355D" w:rsidRPr="005F4492" w:rsidRDefault="008F355D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以此類推。</w:t>
            </w:r>
          </w:p>
        </w:tc>
      </w:tr>
      <w:tr w:rsidR="00F03041" w:rsidRPr="00721B36" w:rsidTr="00CF1C7C">
        <w:trPr>
          <w:trHeight w:val="2948"/>
          <w:jc w:val="center"/>
        </w:trPr>
        <w:tc>
          <w:tcPr>
            <w:tcW w:w="568" w:type="dxa"/>
            <w:vAlign w:val="center"/>
          </w:tcPr>
          <w:p w:rsidR="00F03041" w:rsidRPr="00721B36" w:rsidRDefault="00F03041" w:rsidP="00F0304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F03041" w:rsidRPr="00721B36" w:rsidRDefault="00F03041" w:rsidP="00F030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性別意識</w:t>
            </w:r>
          </w:p>
          <w:p w:rsidR="00F03041" w:rsidRPr="00721B36" w:rsidRDefault="00F03041" w:rsidP="00F030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培力</w:t>
            </w:r>
          </w:p>
        </w:tc>
        <w:tc>
          <w:tcPr>
            <w:tcW w:w="3085" w:type="dxa"/>
            <w:vAlign w:val="center"/>
          </w:tcPr>
          <w:p w:rsidR="00F03041" w:rsidRPr="0043463F" w:rsidRDefault="00F03041" w:rsidP="00F0304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該機關一般公務人員參與性別意識培力人數與比例。「一般公務人員」係指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 xml:space="preserve"> (1)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依法任用、派用之有給專任人員。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(2)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依法聘任、聘用及僱用人員。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(3)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公務人員考試錄取人員。</w:t>
            </w:r>
          </w:p>
          <w:p w:rsidR="00F03041" w:rsidRPr="0043463F" w:rsidRDefault="00F03041" w:rsidP="00F0304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:rsidR="00F03041" w:rsidRPr="0043463F" w:rsidRDefault="00F03041" w:rsidP="00F0304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性別平等業務相關人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員參與性別課程受訓人數、比例及平均時數。「性別平等業務相關人員」係指實際從事提升婦女權益及促進性別平等之業務相關事宜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案小組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之專責、兼辦人員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含性別平等督導、性別議題聯絡人及議題代理人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</w:tcPr>
          <w:p w:rsidR="00F03041" w:rsidRPr="008844AC" w:rsidRDefault="00F03041" w:rsidP="00F03041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本局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一般公務人員共有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67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24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36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E469F0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43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64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。主管人員共有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  <w:r w:rsidRPr="00E47E86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辦理性別平等業務相關人員共有</w:t>
            </w:r>
            <w:r w:rsidRPr="00E47E8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7</w:t>
            </w:r>
            <w:r w:rsidRPr="00E47E86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人</w:t>
            </w:r>
            <w:r w:rsidRPr="00E47E86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(</w:t>
            </w:r>
            <w:r w:rsidRPr="00E47E86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男性</w:t>
            </w:r>
            <w:r w:rsidRPr="00E47E86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E47E86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47E86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57%</w:t>
            </w:r>
            <w:r w:rsidRPr="00E47E86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)</w:t>
            </w:r>
            <w:r w:rsidRPr="00E47E86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，女性</w:t>
            </w:r>
            <w:r w:rsidRPr="00E47E86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3</w:t>
            </w:r>
            <w:r w:rsidRPr="00E47E86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47E86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43%</w:t>
            </w:r>
            <w:r w:rsidRPr="00E47E86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)</w:t>
            </w:r>
            <w:r w:rsidRPr="00E47E86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。</w:t>
            </w:r>
          </w:p>
          <w:p w:rsidR="00F03041" w:rsidRPr="008844AC" w:rsidRDefault="00F03041" w:rsidP="00F03041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67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24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36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，參加實體課程受訓為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22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66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24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36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42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64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。受訓比率為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99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%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，較前一年</w:t>
            </w:r>
            <w:r w:rsidRPr="007B4A0A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增加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20</w:t>
            </w:r>
            <w:r w:rsidRPr="007B4A0A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%</w:t>
            </w:r>
            <w:r w:rsidRPr="007B4A0A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。</w:t>
            </w:r>
          </w:p>
          <w:p w:rsidR="00F03041" w:rsidRPr="008844AC" w:rsidRDefault="00F03041" w:rsidP="00F03041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，參加實體課程受訓為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29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71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45</w:t>
            </w:r>
            <w:r w:rsidRPr="008844A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受訓比率為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100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%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，較前一年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無增減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F03041" w:rsidRPr="008844AC" w:rsidRDefault="00F03041" w:rsidP="00F03041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9B4817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性別平等業務相關人員，參與性別課程為</w:t>
            </w:r>
            <w:r w:rsidRPr="009B4817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7</w:t>
            </w:r>
            <w:r w:rsidRPr="009B4817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人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57%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43%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，受訓比率為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100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%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  <w:r w:rsidRPr="008D597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較前一年無增減。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平均受訓時數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7.85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60" w:type="dxa"/>
          </w:tcPr>
          <w:p w:rsidR="00F03041" w:rsidRPr="005F4492" w:rsidRDefault="00F03041" w:rsidP="00F030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55D" w:rsidRPr="00721B36" w:rsidTr="00CF1C7C">
        <w:trPr>
          <w:trHeight w:val="397"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4110" w:type="dxa"/>
          </w:tcPr>
          <w:p w:rsidR="008F355D" w:rsidRPr="000E19E1" w:rsidRDefault="008F355D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制定或修正本市自治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條例進行性別影響評估之件數，共有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proofErr w:type="gramStart"/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施政計畫等進行性別影響評估共有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，分述如下：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程序參與之學者：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計畫與性別關聯程度：</w:t>
            </w:r>
          </w:p>
          <w:p w:rsidR="008F355D" w:rsidRPr="000E19E1" w:rsidRDefault="008F355D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有關：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件；無關：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較前一年減少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件。</w:t>
            </w:r>
          </w:p>
          <w:p w:rsidR="008F355D" w:rsidRPr="000E19E1" w:rsidRDefault="008F355D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proofErr w:type="gramStart"/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行施政計畫等進行性別影響評估共有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，分述如下：</w:t>
            </w:r>
          </w:p>
          <w:p w:rsidR="008F355D" w:rsidRPr="000E19E1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r w:rsidR="00B31C51" w:rsidRP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原本預定-(110年長者達人秀)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程序參與之學者：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計畫與性別關聯程度：</w:t>
            </w:r>
          </w:p>
          <w:p w:rsidR="008F355D" w:rsidRPr="000E19E1" w:rsidRDefault="008F355D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有關：</w:t>
            </w:r>
            <w:r w:rsidR="00B31C51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件；無關：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8F355D" w:rsidRPr="00C278C3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較前一年減少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件。</w:t>
            </w:r>
          </w:p>
        </w:tc>
        <w:tc>
          <w:tcPr>
            <w:tcW w:w="1560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本府制定或修正本市自治條例、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0E19E1" w:rsidRPr="000E19E1" w:rsidTr="00CF1C7C">
        <w:trPr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性別統計</w:t>
            </w:r>
          </w:p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與性別分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析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增進性別統計資料與分析之完備性。</w:t>
            </w:r>
          </w:p>
          <w:p w:rsidR="008F355D" w:rsidRPr="00721B36" w:rsidRDefault="008F355D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各機關性別平等專責小組應定期檢討性別統計指標之増加或修正。</w:t>
            </w:r>
          </w:p>
        </w:tc>
        <w:tc>
          <w:tcPr>
            <w:tcW w:w="4110" w:type="dxa"/>
          </w:tcPr>
          <w:p w:rsidR="008F355D" w:rsidRPr="0000657A" w:rsidRDefault="008F355D" w:rsidP="0000657A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B31C51">
              <w:rPr>
                <w:rFonts w:ascii="標楷體" w:eastAsia="標楷體" w:hAnsi="標楷體"/>
                <w:sz w:val="26"/>
                <w:szCs w:val="26"/>
              </w:rPr>
              <w:t>(10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年的性別統計項目共有</w:t>
            </w:r>
            <w:r w:rsidR="00B31C51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，本</w:t>
            </w:r>
            <w:r w:rsidR="00B31C51">
              <w:rPr>
                <w:rFonts w:ascii="標楷體" w:eastAsia="標楷體" w:hAnsi="標楷體"/>
                <w:sz w:val="26"/>
                <w:szCs w:val="26"/>
              </w:rPr>
              <w:t>(1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年的性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別統計項目共有</w:t>
            </w:r>
            <w:r w:rsidRPr="00B31C51">
              <w:rPr>
                <w:rFonts w:ascii="標楷體" w:eastAsia="標楷體" w:hAnsi="標楷體"/>
                <w:sz w:val="26"/>
                <w:szCs w:val="26"/>
                <w:u w:val="single"/>
              </w:rPr>
              <w:t>14</w:t>
            </w:r>
            <w:r w:rsidRPr="00B31C51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，新增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proofErr w:type="gramStart"/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複</w:t>
            </w:r>
            <w:proofErr w:type="gramEnd"/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分類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指標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: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110年原住民取得技術士證照獎勵金核發</w:t>
            </w:r>
            <w:proofErr w:type="gramStart"/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人次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」，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複</w:t>
            </w:r>
            <w:proofErr w:type="gramEnd"/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</w:t>
            </w:r>
            <w:r w:rsidR="00B31C51" w:rsidRP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甲級、乙級、丙級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」</w:t>
            </w:r>
            <w:r w:rsidR="00B31C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；</w:t>
            </w:r>
            <w:r w:rsidR="0000657A" w:rsidRPr="0000657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修正「經濟弱勢原住民族家庭租屋補助計畫」，並新增「低收入戶」、「中低收入戶」</w:t>
            </w:r>
            <w:r w:rsidR="0000657A">
              <w:rPr>
                <w:rFonts w:ascii="新細明體" w:hAnsi="新細明體" w:hint="eastAsia"/>
                <w:sz w:val="26"/>
                <w:szCs w:val="26"/>
                <w:u w:val="single"/>
              </w:rPr>
              <w:t>、</w:t>
            </w:r>
            <w:r w:rsidR="0000657A" w:rsidRPr="0000657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「其他」3項</w:t>
            </w:r>
            <w:proofErr w:type="gramStart"/>
            <w:r w:rsidR="0000657A" w:rsidRPr="0000657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複</w:t>
            </w:r>
            <w:proofErr w:type="gramEnd"/>
            <w:r w:rsidR="0000657A" w:rsidRPr="0000657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分類</w:t>
            </w:r>
            <w:r w:rsidRPr="000065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已於</w:t>
            </w:r>
            <w:r w:rsidR="00654C97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="00654C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654C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654C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="00654C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第1次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560" w:type="dxa"/>
            <w:vAlign w:val="center"/>
          </w:tcPr>
          <w:p w:rsidR="008F355D" w:rsidRPr="000E19E1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性別統計與分析之定期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檢討應納入性別平等專責小組會議討論。</w:t>
            </w:r>
          </w:p>
        </w:tc>
      </w:tr>
      <w:tr w:rsidR="008F355D" w:rsidRPr="00721B36" w:rsidTr="00CF1C7C">
        <w:trPr>
          <w:trHeight w:val="4476"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該機關於編列預算時，應檢視性別相關預算之編列，並請各機關性別平等專責小組協助檢視。</w:t>
            </w:r>
          </w:p>
          <w:p w:rsidR="008F355D" w:rsidRPr="00721B36" w:rsidRDefault="008F355D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每年由本府主計處彙整各機關填覆之性別預算表，並請性別主流化推動組協助檢視。</w:t>
            </w:r>
          </w:p>
          <w:p w:rsidR="008F355D" w:rsidRPr="00721B36" w:rsidRDefault="008F355D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vAlign w:val="center"/>
          </w:tcPr>
          <w:p w:rsidR="008F355D" w:rsidRPr="00C278C3" w:rsidRDefault="008F355D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年度性別預算總計</w:t>
            </w:r>
            <w:r w:rsidR="00E21EA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E21EA1">
              <w:rPr>
                <w:rFonts w:ascii="標楷體" w:eastAsia="標楷體" w:hAnsi="標楷體" w:hint="eastAsia"/>
                <w:sz w:val="26"/>
                <w:szCs w:val="26"/>
              </w:rPr>
              <w:t>2900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__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千元，較前一年</w:t>
            </w:r>
            <w:r w:rsidR="00E21EA1">
              <w:rPr>
                <w:rFonts w:ascii="標楷體" w:eastAsia="標楷體" w:hAnsi="標楷體" w:hint="eastAsia"/>
                <w:sz w:val="26"/>
                <w:szCs w:val="26"/>
              </w:rPr>
              <w:t>減少</w:t>
            </w:r>
            <w:r w:rsidR="00E21EA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E21EA1">
              <w:rPr>
                <w:rFonts w:ascii="標楷體" w:eastAsia="標楷體" w:hAnsi="標楷體" w:hint="eastAsia"/>
                <w:sz w:val="26"/>
                <w:szCs w:val="26"/>
              </w:rPr>
              <w:t>1037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千元。</w:t>
            </w:r>
          </w:p>
          <w:p w:rsidR="008F355D" w:rsidRPr="00C278C3" w:rsidRDefault="008F355D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會計室每年度將彙整各科室性別預算表後，於</w:t>
            </w:r>
            <w:r w:rsidR="00654C97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="00654C9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654C9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654C9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30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性別平等專責小組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會議檢視後，再交由本府主計處。</w:t>
            </w:r>
          </w:p>
        </w:tc>
        <w:tc>
          <w:tcPr>
            <w:tcW w:w="1560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</w:tc>
      </w:tr>
    </w:tbl>
    <w:p w:rsidR="008F355D" w:rsidRPr="009F7465" w:rsidRDefault="008F355D"/>
    <w:sectPr w:rsidR="008F355D" w:rsidRPr="009F746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59" w:rsidRDefault="00446F59" w:rsidP="009F7465">
      <w:r>
        <w:separator/>
      </w:r>
    </w:p>
  </w:endnote>
  <w:endnote w:type="continuationSeparator" w:id="0">
    <w:p w:rsidR="00446F59" w:rsidRDefault="00446F59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5D" w:rsidRDefault="003E4B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3190" w:rsidRPr="005D3190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F355D" w:rsidRDefault="008F3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59" w:rsidRDefault="00446F59" w:rsidP="009F7465">
      <w:r>
        <w:separator/>
      </w:r>
    </w:p>
  </w:footnote>
  <w:footnote w:type="continuationSeparator" w:id="0">
    <w:p w:rsidR="00446F59" w:rsidRDefault="00446F59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cs="Times New Roman"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D4A5F09"/>
    <w:multiLevelType w:val="hybridMultilevel"/>
    <w:tmpl w:val="DA1E45EE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cs="Times New Roman" w:hint="default"/>
      </w:rPr>
    </w:lvl>
    <w:lvl w:ilvl="1" w:tplc="431865E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6" w15:restartNumberingAfterBreak="0">
    <w:nsid w:val="55486618"/>
    <w:multiLevelType w:val="hybridMultilevel"/>
    <w:tmpl w:val="0CFED282"/>
    <w:lvl w:ilvl="0" w:tplc="AF307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D"/>
    <w:rsid w:val="00000794"/>
    <w:rsid w:val="0000657A"/>
    <w:rsid w:val="00011AAB"/>
    <w:rsid w:val="00030C5A"/>
    <w:rsid w:val="00031542"/>
    <w:rsid w:val="00033B1E"/>
    <w:rsid w:val="00037F8F"/>
    <w:rsid w:val="00044199"/>
    <w:rsid w:val="00046F4D"/>
    <w:rsid w:val="00075C14"/>
    <w:rsid w:val="000765C8"/>
    <w:rsid w:val="000803CE"/>
    <w:rsid w:val="00087F52"/>
    <w:rsid w:val="00093820"/>
    <w:rsid w:val="00096EDB"/>
    <w:rsid w:val="000A1CF1"/>
    <w:rsid w:val="000B0114"/>
    <w:rsid w:val="000B0137"/>
    <w:rsid w:val="000B7F09"/>
    <w:rsid w:val="000C1CE0"/>
    <w:rsid w:val="000D1B35"/>
    <w:rsid w:val="000D34D3"/>
    <w:rsid w:val="000D4DCC"/>
    <w:rsid w:val="000D7C39"/>
    <w:rsid w:val="000E02AC"/>
    <w:rsid w:val="000E19E1"/>
    <w:rsid w:val="000F7004"/>
    <w:rsid w:val="00110B97"/>
    <w:rsid w:val="00123CB5"/>
    <w:rsid w:val="00156EB2"/>
    <w:rsid w:val="00164522"/>
    <w:rsid w:val="0016505F"/>
    <w:rsid w:val="001861F7"/>
    <w:rsid w:val="001A6CA6"/>
    <w:rsid w:val="001B3A56"/>
    <w:rsid w:val="001B7079"/>
    <w:rsid w:val="001D105A"/>
    <w:rsid w:val="001E5289"/>
    <w:rsid w:val="001F042B"/>
    <w:rsid w:val="001F1F56"/>
    <w:rsid w:val="001F75ED"/>
    <w:rsid w:val="00226D00"/>
    <w:rsid w:val="00237FE8"/>
    <w:rsid w:val="00241F4E"/>
    <w:rsid w:val="00252E34"/>
    <w:rsid w:val="00261E65"/>
    <w:rsid w:val="00267CC9"/>
    <w:rsid w:val="0027653B"/>
    <w:rsid w:val="00291A6D"/>
    <w:rsid w:val="00296B14"/>
    <w:rsid w:val="002A0C7C"/>
    <w:rsid w:val="002A1878"/>
    <w:rsid w:val="002A5FD2"/>
    <w:rsid w:val="002B0A9D"/>
    <w:rsid w:val="002B1754"/>
    <w:rsid w:val="002C24D6"/>
    <w:rsid w:val="002C3AB3"/>
    <w:rsid w:val="002C46D2"/>
    <w:rsid w:val="002D1E57"/>
    <w:rsid w:val="002E19ED"/>
    <w:rsid w:val="002F39A8"/>
    <w:rsid w:val="00313A27"/>
    <w:rsid w:val="00316458"/>
    <w:rsid w:val="003247AC"/>
    <w:rsid w:val="00332D01"/>
    <w:rsid w:val="0035066E"/>
    <w:rsid w:val="003772A9"/>
    <w:rsid w:val="00383D3A"/>
    <w:rsid w:val="00383DF3"/>
    <w:rsid w:val="003C45BE"/>
    <w:rsid w:val="003D111E"/>
    <w:rsid w:val="003D40FF"/>
    <w:rsid w:val="003E207D"/>
    <w:rsid w:val="003E4B8B"/>
    <w:rsid w:val="003F2C78"/>
    <w:rsid w:val="003F58FD"/>
    <w:rsid w:val="004216F1"/>
    <w:rsid w:val="00425007"/>
    <w:rsid w:val="00432ACF"/>
    <w:rsid w:val="00433FF2"/>
    <w:rsid w:val="0043463F"/>
    <w:rsid w:val="00446F59"/>
    <w:rsid w:val="00453903"/>
    <w:rsid w:val="004549BC"/>
    <w:rsid w:val="004602F7"/>
    <w:rsid w:val="004660AC"/>
    <w:rsid w:val="00475419"/>
    <w:rsid w:val="00480808"/>
    <w:rsid w:val="00493403"/>
    <w:rsid w:val="004A1891"/>
    <w:rsid w:val="004A4D80"/>
    <w:rsid w:val="004A71A7"/>
    <w:rsid w:val="004B0551"/>
    <w:rsid w:val="004C3F0D"/>
    <w:rsid w:val="004D63B5"/>
    <w:rsid w:val="004E59BC"/>
    <w:rsid w:val="004F26F5"/>
    <w:rsid w:val="004F55FE"/>
    <w:rsid w:val="00515F21"/>
    <w:rsid w:val="00534125"/>
    <w:rsid w:val="00535853"/>
    <w:rsid w:val="00544F70"/>
    <w:rsid w:val="005475F4"/>
    <w:rsid w:val="005527D3"/>
    <w:rsid w:val="0057140B"/>
    <w:rsid w:val="00573BC1"/>
    <w:rsid w:val="00574A0A"/>
    <w:rsid w:val="005770D1"/>
    <w:rsid w:val="005A150D"/>
    <w:rsid w:val="005A1909"/>
    <w:rsid w:val="005B5735"/>
    <w:rsid w:val="005C0F0F"/>
    <w:rsid w:val="005C2AAF"/>
    <w:rsid w:val="005C7B11"/>
    <w:rsid w:val="005D1277"/>
    <w:rsid w:val="005D1AD0"/>
    <w:rsid w:val="005D3190"/>
    <w:rsid w:val="005D55F1"/>
    <w:rsid w:val="005F3D29"/>
    <w:rsid w:val="005F4492"/>
    <w:rsid w:val="005F5E49"/>
    <w:rsid w:val="00630ED5"/>
    <w:rsid w:val="00631EFA"/>
    <w:rsid w:val="00634B38"/>
    <w:rsid w:val="006533DE"/>
    <w:rsid w:val="00654C97"/>
    <w:rsid w:val="00660234"/>
    <w:rsid w:val="0066119D"/>
    <w:rsid w:val="00667B2E"/>
    <w:rsid w:val="006773AD"/>
    <w:rsid w:val="006A2C50"/>
    <w:rsid w:val="006D0323"/>
    <w:rsid w:val="006E23B8"/>
    <w:rsid w:val="006F0DF5"/>
    <w:rsid w:val="006F53A5"/>
    <w:rsid w:val="00700B32"/>
    <w:rsid w:val="00721B36"/>
    <w:rsid w:val="00735DDF"/>
    <w:rsid w:val="00751ABD"/>
    <w:rsid w:val="0076078E"/>
    <w:rsid w:val="007858AC"/>
    <w:rsid w:val="007936BE"/>
    <w:rsid w:val="007C58EB"/>
    <w:rsid w:val="007E4802"/>
    <w:rsid w:val="00814810"/>
    <w:rsid w:val="00820CC8"/>
    <w:rsid w:val="00842DB3"/>
    <w:rsid w:val="00863EE0"/>
    <w:rsid w:val="00864073"/>
    <w:rsid w:val="00874885"/>
    <w:rsid w:val="00876A1B"/>
    <w:rsid w:val="00882DBF"/>
    <w:rsid w:val="008942B9"/>
    <w:rsid w:val="00895E02"/>
    <w:rsid w:val="008D1678"/>
    <w:rsid w:val="008D5B04"/>
    <w:rsid w:val="008E4CD7"/>
    <w:rsid w:val="008E5C70"/>
    <w:rsid w:val="008F355D"/>
    <w:rsid w:val="009005AC"/>
    <w:rsid w:val="009070E0"/>
    <w:rsid w:val="00916179"/>
    <w:rsid w:val="00916881"/>
    <w:rsid w:val="00935F55"/>
    <w:rsid w:val="00940C29"/>
    <w:rsid w:val="0094469B"/>
    <w:rsid w:val="009533FB"/>
    <w:rsid w:val="00957A28"/>
    <w:rsid w:val="0096487C"/>
    <w:rsid w:val="0098150D"/>
    <w:rsid w:val="009A4F4F"/>
    <w:rsid w:val="009B45E9"/>
    <w:rsid w:val="009C3C2A"/>
    <w:rsid w:val="009D00F6"/>
    <w:rsid w:val="009E1BAC"/>
    <w:rsid w:val="009F7465"/>
    <w:rsid w:val="00A157A8"/>
    <w:rsid w:val="00A15CCA"/>
    <w:rsid w:val="00A42B87"/>
    <w:rsid w:val="00A54B4B"/>
    <w:rsid w:val="00A61861"/>
    <w:rsid w:val="00A6194D"/>
    <w:rsid w:val="00A66B84"/>
    <w:rsid w:val="00A9741C"/>
    <w:rsid w:val="00AA7993"/>
    <w:rsid w:val="00AC1CB9"/>
    <w:rsid w:val="00AD4D53"/>
    <w:rsid w:val="00AD52E6"/>
    <w:rsid w:val="00AD716F"/>
    <w:rsid w:val="00AE2233"/>
    <w:rsid w:val="00AE50F6"/>
    <w:rsid w:val="00AF337D"/>
    <w:rsid w:val="00B26DCA"/>
    <w:rsid w:val="00B31C51"/>
    <w:rsid w:val="00B4479F"/>
    <w:rsid w:val="00B567F1"/>
    <w:rsid w:val="00B6175B"/>
    <w:rsid w:val="00B74DC6"/>
    <w:rsid w:val="00B76A2D"/>
    <w:rsid w:val="00B93694"/>
    <w:rsid w:val="00BA22B5"/>
    <w:rsid w:val="00BB74C5"/>
    <w:rsid w:val="00BB75AF"/>
    <w:rsid w:val="00BC14F1"/>
    <w:rsid w:val="00BD6CFD"/>
    <w:rsid w:val="00BD7668"/>
    <w:rsid w:val="00BE1D1B"/>
    <w:rsid w:val="00C23B3B"/>
    <w:rsid w:val="00C278C3"/>
    <w:rsid w:val="00C34D26"/>
    <w:rsid w:val="00C73026"/>
    <w:rsid w:val="00CF1C7C"/>
    <w:rsid w:val="00CF3C9E"/>
    <w:rsid w:val="00CF7BCA"/>
    <w:rsid w:val="00D00DFC"/>
    <w:rsid w:val="00D11BC9"/>
    <w:rsid w:val="00D207AB"/>
    <w:rsid w:val="00D3624C"/>
    <w:rsid w:val="00D46659"/>
    <w:rsid w:val="00D654CE"/>
    <w:rsid w:val="00D671A8"/>
    <w:rsid w:val="00D73F8E"/>
    <w:rsid w:val="00D85C89"/>
    <w:rsid w:val="00D866F3"/>
    <w:rsid w:val="00D92F0A"/>
    <w:rsid w:val="00D9755B"/>
    <w:rsid w:val="00DA3E47"/>
    <w:rsid w:val="00DA4DB2"/>
    <w:rsid w:val="00DB0EBD"/>
    <w:rsid w:val="00DD3263"/>
    <w:rsid w:val="00DF4385"/>
    <w:rsid w:val="00E21EA1"/>
    <w:rsid w:val="00E330C3"/>
    <w:rsid w:val="00E37781"/>
    <w:rsid w:val="00E50777"/>
    <w:rsid w:val="00E52C9E"/>
    <w:rsid w:val="00E5317F"/>
    <w:rsid w:val="00E720A5"/>
    <w:rsid w:val="00E72D37"/>
    <w:rsid w:val="00E809DF"/>
    <w:rsid w:val="00E92383"/>
    <w:rsid w:val="00E92AF6"/>
    <w:rsid w:val="00E96420"/>
    <w:rsid w:val="00EB0B82"/>
    <w:rsid w:val="00EB4225"/>
    <w:rsid w:val="00EC13B1"/>
    <w:rsid w:val="00EC6672"/>
    <w:rsid w:val="00ED44C9"/>
    <w:rsid w:val="00ED7562"/>
    <w:rsid w:val="00ED775A"/>
    <w:rsid w:val="00F01528"/>
    <w:rsid w:val="00F03041"/>
    <w:rsid w:val="00F42659"/>
    <w:rsid w:val="00F45CE1"/>
    <w:rsid w:val="00F54BAE"/>
    <w:rsid w:val="00F64789"/>
    <w:rsid w:val="00F82C9A"/>
    <w:rsid w:val="00F9758F"/>
    <w:rsid w:val="00FB7732"/>
    <w:rsid w:val="00FE1219"/>
    <w:rsid w:val="00FF1CA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BC9AF"/>
  <w15:docId w15:val="{7CFBE5E9-F7B3-46E0-8C83-A2C8D35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F74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F7465"/>
    <w:rPr>
      <w:rFonts w:cs="Times New Roman"/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吳雅琪</cp:lastModifiedBy>
  <cp:revision>7</cp:revision>
  <dcterms:created xsi:type="dcterms:W3CDTF">2021-10-19T02:04:00Z</dcterms:created>
  <dcterms:modified xsi:type="dcterms:W3CDTF">2022-01-10T07:44:00Z</dcterms:modified>
</cp:coreProperties>
</file>