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6" w:rsidRPr="00AF610C" w:rsidRDefault="00583BEC" w:rsidP="00291CC4">
      <w:pPr>
        <w:jc w:val="center"/>
        <w:rPr>
          <w:rFonts w:ascii="標楷體" w:eastAsia="標楷體" w:hAnsi="標楷體"/>
          <w:sz w:val="32"/>
          <w:szCs w:val="32"/>
        </w:rPr>
      </w:pPr>
      <w:r w:rsidRPr="00AF610C">
        <w:rPr>
          <w:rFonts w:ascii="標楷體" w:eastAsia="標楷體" w:hAnsi="標楷體" w:hint="eastAsia"/>
          <w:sz w:val="32"/>
          <w:szCs w:val="32"/>
        </w:rPr>
        <w:t>桃園市</w:t>
      </w:r>
      <w:r w:rsidR="0075256B">
        <w:rPr>
          <w:rFonts w:ascii="標楷體" w:eastAsia="標楷體" w:hAnsi="標楷體" w:hint="eastAsia"/>
          <w:sz w:val="32"/>
          <w:szCs w:val="32"/>
        </w:rPr>
        <w:t>桃園區戶政事務所</w:t>
      </w:r>
      <w:r w:rsidR="00291CC4" w:rsidRPr="00AF610C">
        <w:rPr>
          <w:rFonts w:ascii="標楷體" w:eastAsia="標楷體" w:hAnsi="標楷體" w:hint="eastAsia"/>
          <w:sz w:val="32"/>
          <w:szCs w:val="32"/>
        </w:rPr>
        <w:t>因性別所產生之歧視防治及</w:t>
      </w:r>
      <w:r w:rsidR="00572D86" w:rsidRPr="00AF610C">
        <w:rPr>
          <w:rFonts w:ascii="標楷體" w:eastAsia="標楷體" w:hAnsi="標楷體" w:hint="eastAsia"/>
          <w:sz w:val="32"/>
          <w:szCs w:val="32"/>
        </w:rPr>
        <w:t>申訴案件處理流程</w:t>
      </w:r>
    </w:p>
    <w:p w:rsidR="00572D86" w:rsidRDefault="008204FF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r>
        <w:rPr>
          <w:rFonts w:ascii="標楷體" w:eastAsia="標楷體" w:hAnsi="標楷體"/>
          <w:noProof/>
          <w:color w:val="993366"/>
          <w:sz w:val="32"/>
          <w:szCs w:val="32"/>
        </w:rPr>
        <mc:AlternateContent>
          <mc:Choice Requires="wpc">
            <w:drawing>
              <wp:inline distT="0" distB="0" distL="0" distR="0">
                <wp:extent cx="6050280" cy="6979920"/>
                <wp:effectExtent l="0" t="0" r="0" b="0"/>
                <wp:docPr id="22" name="畫布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61119" y="1864406"/>
                            <a:ext cx="2399032" cy="4501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86" w:rsidRPr="003B0257" w:rsidRDefault="008204FF" w:rsidP="003B0257">
                              <w:pPr>
                                <w:ind w:leftChars="-59" w:left="-142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申訴7日內成立調查小組開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始調查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61219" y="68100"/>
                            <a:ext cx="2371931" cy="60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86" w:rsidRDefault="00572D86" w:rsidP="003C29AC">
                              <w:pPr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701C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於事件發生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後</w:t>
                              </w:r>
                            </w:p>
                            <w:p w:rsidR="00572D86" w:rsidRDefault="00572D86" w:rsidP="003C29AC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以書面</w:t>
                              </w:r>
                              <w:r w:rsidR="00291CC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或言詞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方式</w:t>
                              </w:r>
                              <w:r w:rsidR="003C29A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向</w:t>
                              </w:r>
                              <w:r w:rsidR="003C29A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本</w:t>
                              </w:r>
                              <w:r w:rsidR="0075256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所</w:t>
                              </w:r>
                              <w:r w:rsidR="003C29A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性別歧視申訴處理委員會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提出申訴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7734" y="683902"/>
                            <a:ext cx="2900" cy="252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35" y="4000511"/>
                            <a:ext cx="1900" cy="342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66120" y="5257115"/>
                            <a:ext cx="957313" cy="2889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86" w:rsidRPr="00DC1824" w:rsidRDefault="00572D86" w:rsidP="003C29AC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044D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執行決議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99122" y="4873414"/>
                            <a:ext cx="246803" cy="3837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659160" y="5395087"/>
                            <a:ext cx="343205" cy="3429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D86" w:rsidRPr="00D701CF" w:rsidRDefault="00572D86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528047" y="4557788"/>
                            <a:ext cx="344005" cy="3430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D86" w:rsidRPr="00D701CF" w:rsidRDefault="00572D86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15" y="3368380"/>
                            <a:ext cx="3086041" cy="63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32D" w:rsidRDefault="008B732D" w:rsidP="008B732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調查結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果書面通知</w:t>
                              </w:r>
                            </w:p>
                            <w:p w:rsidR="00572D86" w:rsidRPr="008B732D" w:rsidRDefault="008B732D" w:rsidP="008B732D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當事人及主管機關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(本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府家防中心或勞動局)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8434" y="3093909"/>
                            <a:ext cx="1900" cy="252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61219" y="2560507"/>
                            <a:ext cx="2398932" cy="53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32D" w:rsidRDefault="008B732D" w:rsidP="008B732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於受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理申訴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2個月內完成調查</w:t>
                              </w:r>
                              <w:r w:rsidR="003C29A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並結案</w:t>
                              </w:r>
                            </w:p>
                            <w:p w:rsidR="008B732D" w:rsidRDefault="008B732D" w:rsidP="008B732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(必要時，得延長1個月)</w:t>
                              </w:r>
                            </w:p>
                            <w:p w:rsidR="00572D86" w:rsidRPr="008D4CC3" w:rsidRDefault="00572D86" w:rsidP="008D4C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534" y="2303707"/>
                            <a:ext cx="1900" cy="252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6285" y="5401047"/>
                            <a:ext cx="1900" cy="288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00220" y="4343412"/>
                            <a:ext cx="2014527" cy="107593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86" w:rsidRPr="00DC1824" w:rsidRDefault="00572D86" w:rsidP="00DC182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C1824">
                                <w:rPr>
                                  <w:rFonts w:ascii="標楷體" w:eastAsia="標楷體" w:hAnsi="標楷體"/>
                                  <w:kern w:val="2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DC1824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事人是否接受調查結果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1434" y="1638305"/>
                            <a:ext cx="1900" cy="215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90724" y="935903"/>
                            <a:ext cx="1584921" cy="70240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86" w:rsidRDefault="00572D86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標楷體" w:eastAsia="標楷體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是否受理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單箭頭接點 28"/>
                        <wps:cNvCnPr>
                          <a:cxnSpLocks noChangeShapeType="1"/>
                        </wps:cNvCnPr>
                        <wps:spPr bwMode="auto">
                          <a:xfrm>
                            <a:off x="3375645" y="1287104"/>
                            <a:ext cx="190503" cy="6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593334" y="1597605"/>
                            <a:ext cx="343605" cy="3429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D86" w:rsidRDefault="00572D86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71443" y="857802"/>
                            <a:ext cx="343305" cy="3429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D86" w:rsidRPr="00D701CF" w:rsidRDefault="00572D86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字方塊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14748" y="809624"/>
                            <a:ext cx="2115528" cy="952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86" w:rsidRPr="001B4018" w:rsidRDefault="00572D86" w:rsidP="003C29AC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B40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受申訴起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內，書面通知當事人，</w:t>
                              </w:r>
                              <w:r w:rsidRPr="00380FC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如屬性騷擾防治法事件</w:t>
                              </w:r>
                              <w:r w:rsidR="003C29A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除書面通知當事人</w:t>
                              </w:r>
                              <w:r w:rsidR="003C29A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外</w:t>
                              </w:r>
                              <w:r w:rsidRPr="00380FC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，應副知本府主管機關</w:t>
                              </w:r>
                              <w:r w:rsidRPr="00380FC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380FC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家庭暴力暨性侵害防治中心，以下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簡稱家防中心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字方塊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07006" y="5682952"/>
                            <a:ext cx="2590234" cy="1184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366" w:rsidRPr="00F05366" w:rsidRDefault="00F05366" w:rsidP="00F05366">
                              <w:pPr>
                                <w:ind w:leftChars="1" w:left="284" w:hangingChars="141" w:hanging="282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適用性別工作平等法之案件，當事人得於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日內向本府</w:t>
                              </w:r>
                              <w:r w:rsidR="003C29AC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性別工作平等會</w:t>
                              </w:r>
                              <w:r w:rsidR="003C29AC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3C29AC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本府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勞動局</w:t>
                              </w:r>
                              <w:r w:rsidR="003C29AC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提出申復。</w:t>
                              </w:r>
                            </w:p>
                            <w:p w:rsidR="00572D86" w:rsidRPr="007E5992" w:rsidRDefault="00F05366" w:rsidP="00F05366">
                              <w:pPr>
                                <w:ind w:leftChars="1" w:left="284" w:hangingChars="141" w:hanging="282"/>
                              </w:pP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適用性騷擾防治法之案件，當事人得於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F0536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日內向本府家防中心提出再申訴</w:t>
                              </w:r>
                              <w:r w:rsidR="003C29A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" o:spid="_x0000_s1026" editas="canvas" style="width:476.4pt;height:549.6pt;mso-position-horizontal-relative:char;mso-position-vertical-relative:line" coordsize="60502,6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">
                <v:shape id="_x0000_s1027" type="#_x0000_t75" style="position:absolute;width:60502;height:6979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4611;top:18644;width:23990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572D86" w:rsidRPr="003B0257" w:rsidRDefault="008204FF" w:rsidP="003B0257">
                        <w:pPr>
                          <w:ind w:leftChars="-59" w:left="-142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申訴7日內成立調查小組開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始調查</w:t>
                        </w:r>
                      </w:p>
                    </w:txbxContent>
                  </v:textbox>
                </v:shape>
                <v:rect id="AutoShape 5" o:spid="_x0000_s1029" style="position:absolute;left:14612;top:681;width:23719;height:6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stroke joinstyle="round"/>
                  <v:textbox>
                    <w:txbxContent>
                      <w:p w:rsidR="00572D86" w:rsidRDefault="00572D86" w:rsidP="003C29AC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701C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於事件發生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後</w:t>
                        </w:r>
                      </w:p>
                      <w:p w:rsidR="00572D86" w:rsidRDefault="00572D86" w:rsidP="003C29AC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以書面</w:t>
                        </w:r>
                        <w:r w:rsidR="00291CC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或言詞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方式</w:t>
                        </w:r>
                        <w:r w:rsidR="003C29A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向</w:t>
                        </w:r>
                        <w:r w:rsidR="003C29A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本</w:t>
                        </w:r>
                        <w:r w:rsidR="0075256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所</w:t>
                        </w:r>
                        <w:r w:rsidR="003C29A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性別歧視申訴處理委員會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提出申訴</w:t>
                        </w:r>
                      </w:p>
                    </w:txbxContent>
                  </v:textbox>
                </v:rect>
                <v:line id="Line 7" o:spid="_x0000_s1030" style="position:absolute;flip:x;visibility:visible;mso-wrap-style:square" from="26077,6839" to="2610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8" o:spid="_x0000_s1031" style="position:absolute;flip:x;visibility:visible;mso-wrap-style:square" from="26289,40005" to="2630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roundrect id="AutoShape 12" o:spid="_x0000_s1032" style="position:absolute;left:33661;top:52571;width:9573;height:28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572D86" w:rsidRPr="00DC1824" w:rsidRDefault="00572D86" w:rsidP="003C29AC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044D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執行決議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" o:spid="_x0000_s1033" type="#_x0000_t33" style="position:absolute;left:35991;top:48734;width:2468;height:38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fGxMMAAADaAAAADwAAAGRycy9kb3ducmV2LnhtbESPwW7CMBBE75X4B2uReisOPaRVwIkQ&#10;EgX11pQDxyVekkC8DrYhab++rlSpx9HMvNEsi9F04k7Ot5YVzGcJCOLK6pZrBfvPzdMrCB+QNXaW&#10;ScEXeSjyycMSM20H/qB7GWoRIewzVNCE0GdS+qohg35me+LonawzGKJ0tdQOhwg3nXxOklQabDku&#10;NNjTuqHqUt6Mgu3qPDj5fXi5Huc3jcNb+l5eUanH6bhagAg0hv/wX3unFaTweyXe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HxsTDAAAA2gAAAA8AAAAAAAAAAAAA&#10;AAAAoQIAAGRycy9kb3ducmV2LnhtbFBLBQYAAAAABAAEAPkAAACRAwAAAAA=&#10;">
                  <v:stroke endarrow="block"/>
                </v:shape>
                <v:shape id="AutoShape 15" o:spid="_x0000_s1034" type="#_x0000_t109" style="position:absolute;left:26591;top:53950;width:3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Q58EA&#10;AADaAAAADwAAAGRycy9kb3ducmV2LnhtbESPT4vCMBTE78J+h/AWvGnqKqvUpiIL/rlu3cveHs2z&#10;KTYvpYm1fnsjCB6HmfkNk20G24ieOl87VjCbJiCIS6drrhT8nXaTFQgfkDU2jknBnTxs8o9Rhql2&#10;N/6lvgiViBD2KSowIbSplL40ZNFPXUscvbPrLIYou0rqDm8Rbhv5lSTf0mLNccFgSz+GyktxtQr6&#10;xfa+/18eqsVcH03i9/UM54VS489huwYRaAjv8Kt91AqW8LwSb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vkOfBAAAA2gAAAA8AAAAAAAAAAAAAAAAAmAIAAGRycy9kb3du&#10;cmV2LnhtbFBLBQYAAAAABAAEAPUAAACGAwAAAAA=&#10;" filled="f" stroked="f">
                  <v:textbox>
                    <w:txbxContent>
                      <w:p w:rsidR="00572D86" w:rsidRPr="00D701CF" w:rsidRDefault="00572D86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AutoShape 17" o:spid="_x0000_s1035" type="#_x0000_t109" style="position:absolute;left:35280;top:45577;width:344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Elb8A&#10;AADaAAAADwAAAGRycy9kb3ducmV2LnhtbERPz2uDMBS+D/o/hDfYbY3Wsg5nFCms7XW2l90e5s3I&#10;zIuY1Nr/vjkMdvz4fhfVYgcx0+R7xwrSdQKCuHW6507B5fz5+g7CB2SNg2NScCcPVbl6KjDX7sZf&#10;NDehEzGEfY4KTAhjLqVvDVn0azcSR+7HTRZDhFMn9YS3GG4HuUmSN2mx59hgcKS9ofa3uVoF87a+&#10;H753x26b6ZNJ/KFPMWuUenle6g8QgZbwL/5zn7SCuDVeiTdAl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MASVvwAAANoAAAAPAAAAAAAAAAAAAAAAAJgCAABkcnMvZG93bnJl&#10;di54bWxQSwUGAAAAAAQABAD1AAAAhAMAAAAA&#10;" filled="f" stroked="f">
                  <v:textbox>
                    <w:txbxContent>
                      <w:p w:rsidR="00572D86" w:rsidRPr="00D701CF" w:rsidRDefault="00572D86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" o:spid="_x0000_s1036" type="#_x0000_t202" style="position:absolute;left:11430;top:33683;width:30860;height:6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<v:textbox>
                    <w:txbxContent>
                      <w:p w:rsidR="008B732D" w:rsidRDefault="008B732D" w:rsidP="008B732D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調查結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果書面通知</w:t>
                        </w:r>
                      </w:p>
                      <w:p w:rsidR="00572D86" w:rsidRPr="008B732D" w:rsidRDefault="008B732D" w:rsidP="008B732D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當事人及主管機關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(本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府家防中心或勞動局)</w:t>
                        </w:r>
                      </w:p>
                    </w:txbxContent>
                  </v:textbox>
                </v:shape>
                <v:line id="Line 8" o:spid="_x0000_s1037" style="position:absolute;flip:x;visibility:visible;mso-wrap-style:square" from="25984,30939" to="26003,3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文字方塊 19" o:spid="_x0000_s1038" type="#_x0000_t202" style="position:absolute;left:14612;top:25605;width:2398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<v:textbox>
                    <w:txbxContent>
                      <w:p w:rsidR="008B732D" w:rsidRDefault="008B732D" w:rsidP="008B732D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於受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理申訴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2個月內完成調查</w:t>
                        </w:r>
                        <w:r w:rsidR="003C29A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並結案</w:t>
                        </w:r>
                      </w:p>
                      <w:p w:rsidR="008B732D" w:rsidRDefault="008B732D" w:rsidP="008B732D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(必要時，得延長1個月)</w:t>
                        </w:r>
                      </w:p>
                      <w:p w:rsidR="00572D86" w:rsidRPr="008D4CC3" w:rsidRDefault="00572D86" w:rsidP="008D4CC3"/>
                    </w:txbxContent>
                  </v:textbox>
                </v:shape>
                <v:line id="Line 8" o:spid="_x0000_s1039" style="position:absolute;flip:x;visibility:visible;mso-wrap-style:square" from="25955,23037" to="25974,2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8" o:spid="_x0000_s1040" style="position:absolute;flip:x;visibility:visible;mso-wrap-style:square" from="26262,54010" to="26281,56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41" type="#_x0000_t4" style="position:absolute;left:16002;top:43434;width:20145;height:10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      <v:textbox>
                    <w:txbxContent>
                      <w:p w:rsidR="00572D86" w:rsidRPr="00DC1824" w:rsidRDefault="00572D86" w:rsidP="00DC1824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C1824">
                          <w:rPr>
                            <w:rFonts w:ascii="標楷體" w:eastAsia="標楷體" w:hAnsi="標楷體"/>
                            <w:kern w:val="2"/>
                            <w:sz w:val="22"/>
                            <w:szCs w:val="22"/>
                          </w:rPr>
                          <w:t> </w:t>
                        </w:r>
                        <w:r w:rsidRPr="00DC1824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當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事人是否接受調查結果</w:t>
                        </w:r>
                      </w:p>
                    </w:txbxContent>
                  </v:textbox>
                </v:shape>
                <v:line id="Line 8" o:spid="_x0000_s1042" style="position:absolute;flip:x;visibility:visible;mso-wrap-style:square" from="25914,16383" to="25933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AutoShape 11" o:spid="_x0000_s1043" type="#_x0000_t4" style="position:absolute;left:17907;top:9359;width:15849;height:7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TcAA&#10;AADbAAAADwAAAGRycy9kb3ducmV2LnhtbERPzYrCMBC+L/gOYQRva6oHka5RRBDE9WJ3H2C2GZtq&#10;M6lJtq1vb4SFvc3H9zurzWAb0ZEPtWMFs2kGgrh0uuZKwffX/n0JIkRkjY1jUvCgAJv16G2FuXY9&#10;n6krYiVSCIccFZgY21zKUBqyGKauJU7cxXmLMUFfSe2xT+G2kfMsW0iLNacGgy3tDJW34tcquP60&#10;pj8t75esKH0njyd/uJ8/lZqMh+0HiEhD/Bf/uQ86zV/A6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ZUTcAAAADbAAAADwAAAAAAAAAAAAAAAACYAgAAZHJzL2Rvd25y&#10;ZXYueG1sUEsFBgAAAAAEAAQA9QAAAIUDAAAAAA==&#10;">
                  <v:textbox>
                    <w:txbxContent>
                      <w:p w:rsidR="00572D86" w:rsidRDefault="00572D86" w:rsidP="002116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標楷體" w:eastAsia="標楷體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是否受理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8" o:spid="_x0000_s1044" type="#_x0000_t32" style="position:absolute;left:33756;top:12871;width:190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TlsIAAADbAAAADwAAAGRycy9kb3ducmV2LnhtbERPS2vCQBC+C/6HZYRepNm0h1rSrFIE&#10;qdekUjxOspNHzc7G7Brjv3cLBW/z8T0n3UymEyMNrrWs4CWKQRCXVrdcKzh8757fQTiPrLGzTApu&#10;5GCzns9STLS9ckZj7msRQtglqKDxvk+kdGVDBl1ke+LAVXYw6AMcaqkHvIZw08nXOH6TBlsODQ32&#10;tG2oPOUXo+Bc/bbHbNfjz1dxqovLcTl2+6VST4vp8wOEp8k/xP/uvQ7zV/D3Szh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kTlsIAAADbAAAADwAAAAAAAAAAAAAA&#10;AAChAgAAZHJzL2Rvd25yZXYueG1sUEsFBgAAAAAEAAQA+QAAAJADAAAAAA==&#10;" strokeweight=".5pt">
                  <v:stroke endarrow="block" joinstyle="miter"/>
                </v:shape>
                <v:shape id="AutoShape 17" o:spid="_x0000_s1045" type="#_x0000_t109" style="position:absolute;left:25933;top:15976;width:3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BBcIA&#10;AADbAAAADwAAAGRycy9kb3ducmV2LnhtbESPQW/CMAyF70j8h8iTdqMpA8FUCAghjXGlcNnNakxT&#10;rXGqJivl38+HSbvZes/vfd7uR9+qgfrYBDYwz3JQxFWwDdcGbteP2TuomJAttoHJwJMi7HfTyRYL&#10;Gx58oaFMtZIQjgUacCl1hdaxcuQxZqEjFu0eeo9J1r7WtseHhPtWv+X5SntsWBocdnR0VH2XP97A&#10;sDw8T1/rz3q5sGeXx1Mzx0VpzOvLeNiASjSmf/Pf9dkKvsDKLzK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YEFwgAAANsAAAAPAAAAAAAAAAAAAAAAAJgCAABkcnMvZG93&#10;bnJldi54bWxQSwUGAAAAAAQABAD1AAAAhwMAAAAA&#10;" filled="f" stroked="f">
                  <v:textbox>
                    <w:txbxContent>
                      <w:p w:rsidR="00572D86" w:rsidRDefault="00572D86" w:rsidP="002116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標楷體" w:hint="eastAsia"/>
                            <w:kern w:val="2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AutoShape 15" o:spid="_x0000_s1046" type="#_x0000_t109" style="position:absolute;left:32714;top:8578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knr8A&#10;AADbAAAADwAAAGRycy9kb3ducmV2LnhtbERPS4vCMBC+C/sfwizszaauoms1igg+rlYvexuasSk2&#10;k9Jka/33G0HwNh/fc5br3taio9ZXjhWMkhQEceF0xaWCy3k3/AHhA7LG2jEpeJCH9epjsMRMuzuf&#10;qMtDKWII+wwVmBCaTEpfGLLoE9cQR+7qWoshwraUusV7DLe1/E7TqbRYcWww2NDWUHHL/6yCbrJ5&#10;7H9nh3Iy1keT+n01wnGu1Ndnv1mACNSHt/jlPuo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SSevwAAANsAAAAPAAAAAAAAAAAAAAAAAJgCAABkcnMvZG93bnJl&#10;di54bWxQSwUGAAAAAAQABAD1AAAAhAMAAAAA&#10;" filled="f" stroked="f">
                  <v:textbox>
                    <w:txbxContent>
                      <w:p w:rsidR="00572D86" w:rsidRPr="00D701CF" w:rsidRDefault="00572D86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文字方塊 21" o:spid="_x0000_s1047" type="#_x0000_t202" style="position:absolute;left:36147;top:8096;width:2115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blL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asblLoAAADbAAAADwAAAAAAAAAAAAAAAACYAgAAZHJzL2Rvd25yZXYueG1s&#10;UEsFBgAAAAAEAAQA9QAAAH8DAAAAAA==&#10;" strokeweight=".5pt">
                  <v:textbox>
                    <w:txbxContent>
                      <w:p w:rsidR="00572D86" w:rsidRPr="001B4018" w:rsidRDefault="00572D86" w:rsidP="003C29AC">
                        <w:pPr>
                          <w:pStyle w:val="Web"/>
                          <w:spacing w:before="0" w:beforeAutospacing="0" w:after="0" w:afterAutospacing="0" w:line="26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B40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收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受申訴起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內，書面通知當事人，</w:t>
                        </w:r>
                        <w:r w:rsidRPr="00380FC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如屬性騷擾防治法事件</w:t>
                        </w:r>
                        <w:r w:rsidR="003C29A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除書面通知當事人</w:t>
                        </w:r>
                        <w:r w:rsidR="003C29A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外</w:t>
                        </w:r>
                        <w:r w:rsidRPr="00380FC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，應副知本府主管機關</w:t>
                        </w:r>
                        <w:r w:rsidRPr="00380FC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</w:t>
                        </w:r>
                        <w:r w:rsidRPr="00380FC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家庭暴力暨性侵害防治中心，以下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簡稱家防中心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字方塊 21" o:spid="_x0000_s1048" type="#_x0000_t202" style="position:absolute;left:14070;top:56829;width:25902;height:1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    <v:textbox>
                    <w:txbxContent>
                      <w:p w:rsidR="00F05366" w:rsidRPr="00F05366" w:rsidRDefault="00F05366" w:rsidP="00F05366">
                        <w:pPr>
                          <w:ind w:leftChars="1" w:left="284" w:hangingChars="141" w:hanging="282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1.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適用性別工作平等法之案件，當事人得於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20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日內向本府</w:t>
                        </w:r>
                        <w:r w:rsidR="003C29A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性別工作平等會</w:t>
                        </w:r>
                        <w:r w:rsidR="003C29AC">
                          <w:rPr>
                            <w:rFonts w:eastAsia="標楷體"/>
                            <w:sz w:val="20"/>
                            <w:szCs w:val="20"/>
                          </w:rPr>
                          <w:t>(</w:t>
                        </w:r>
                        <w:r w:rsidR="003C29A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本府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勞動局</w:t>
                        </w:r>
                        <w:r w:rsidR="003C29A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)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提出申復。</w:t>
                        </w:r>
                      </w:p>
                      <w:p w:rsidR="00572D86" w:rsidRPr="007E5992" w:rsidRDefault="00F05366" w:rsidP="00F05366">
                        <w:pPr>
                          <w:ind w:leftChars="1" w:left="284" w:hangingChars="141" w:hanging="282"/>
                        </w:pP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2.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適用性騷擾防治法之案件，當事人得於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30</w:t>
                        </w:r>
                        <w:r w:rsidRPr="00F0536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日內向本府家防中心提出再申訴</w:t>
                        </w:r>
                        <w:r w:rsidR="003C29A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2D86" w:rsidRPr="00DA6B31" w:rsidRDefault="00572D86" w:rsidP="00A42B31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A6B31">
        <w:rPr>
          <w:rFonts w:ascii="標楷體" w:eastAsia="標楷體" w:hAnsi="標楷體" w:hint="eastAsia"/>
          <w:sz w:val="32"/>
          <w:szCs w:val="32"/>
        </w:rPr>
        <w:t>本</w:t>
      </w:r>
      <w:r w:rsidR="0075256B">
        <w:rPr>
          <w:rFonts w:ascii="標楷體" w:eastAsia="標楷體" w:hAnsi="標楷體" w:hint="eastAsia"/>
          <w:sz w:val="32"/>
          <w:szCs w:val="32"/>
        </w:rPr>
        <w:t>所</w:t>
      </w:r>
      <w:r w:rsidRPr="00DA6B31">
        <w:rPr>
          <w:rFonts w:ascii="標楷體" w:eastAsia="標楷體" w:hAnsi="標楷體" w:hint="eastAsia"/>
          <w:sz w:val="32"/>
          <w:szCs w:val="32"/>
        </w:rPr>
        <w:t>申訴管道</w:t>
      </w:r>
    </w:p>
    <w:p w:rsidR="00572D86" w:rsidRPr="00DA6B31" w:rsidRDefault="00572D86" w:rsidP="00A42B31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5256B">
        <w:rPr>
          <w:rFonts w:ascii="標楷體" w:eastAsia="標楷體" w:hAnsi="標楷體" w:hint="eastAsia"/>
          <w:sz w:val="28"/>
          <w:szCs w:val="28"/>
        </w:rPr>
        <w:t>所</w:t>
      </w:r>
      <w:r w:rsidR="00C12E95">
        <w:rPr>
          <w:rFonts w:ascii="標楷體" w:eastAsia="標楷體" w:hAnsi="標楷體" w:hint="eastAsia"/>
          <w:sz w:val="28"/>
          <w:szCs w:val="28"/>
        </w:rPr>
        <w:t>申訴專線</w:t>
      </w:r>
      <w:r w:rsidRPr="00DA6B31">
        <w:rPr>
          <w:rFonts w:ascii="標楷體" w:eastAsia="標楷體" w:hAnsi="標楷體" w:hint="eastAsia"/>
          <w:sz w:val="28"/>
          <w:szCs w:val="28"/>
        </w:rPr>
        <w:t>：</w:t>
      </w:r>
      <w:r w:rsidRPr="00DA6B31">
        <w:rPr>
          <w:rFonts w:ascii="標楷體" w:eastAsia="標楷體" w:hAnsi="標楷體"/>
          <w:b/>
          <w:bCs/>
          <w:sz w:val="28"/>
          <w:szCs w:val="28"/>
        </w:rPr>
        <w:t>03-</w:t>
      </w:r>
      <w:r w:rsidR="0075256B">
        <w:rPr>
          <w:rFonts w:ascii="標楷體" w:eastAsia="標楷體" w:hAnsi="標楷體" w:hint="eastAsia"/>
          <w:b/>
          <w:sz w:val="28"/>
          <w:szCs w:val="28"/>
        </w:rPr>
        <w:t>3608880分機207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61495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5256B">
        <w:rPr>
          <w:rFonts w:ascii="標楷體" w:eastAsia="標楷體" w:hAnsi="標楷體" w:hint="eastAsia"/>
          <w:b/>
          <w:sz w:val="28"/>
          <w:szCs w:val="28"/>
        </w:rPr>
        <w:t>人事管理員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75256B">
        <w:rPr>
          <w:rFonts w:ascii="標楷體" w:eastAsia="標楷體" w:hAnsi="標楷體" w:hint="eastAsia"/>
          <w:b/>
          <w:sz w:val="28"/>
          <w:szCs w:val="28"/>
        </w:rPr>
        <w:t>劉淑惠</w:t>
      </w:r>
    </w:p>
    <w:p w:rsidR="00572D86" w:rsidRPr="00DA6B31" w:rsidRDefault="00572D86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/>
          <w:b/>
          <w:bCs/>
          <w:sz w:val="28"/>
          <w:szCs w:val="28"/>
        </w:rPr>
        <w:t>03-</w:t>
      </w:r>
      <w:r w:rsidR="00614958">
        <w:rPr>
          <w:rFonts w:ascii="標楷體" w:eastAsia="標楷體" w:hAnsi="標楷體"/>
          <w:b/>
          <w:sz w:val="28"/>
          <w:szCs w:val="28"/>
        </w:rPr>
        <w:t>3</w:t>
      </w:r>
      <w:r w:rsidR="0075256B">
        <w:rPr>
          <w:rFonts w:ascii="標楷體" w:eastAsia="標楷體" w:hAnsi="標楷體" w:hint="eastAsia"/>
          <w:b/>
          <w:sz w:val="28"/>
          <w:szCs w:val="28"/>
        </w:rPr>
        <w:t>608886</w:t>
      </w:r>
    </w:p>
    <w:p w:rsidR="00572D86" w:rsidRPr="00DA6B31" w:rsidRDefault="00572D86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網路專用信箱：</w:t>
      </w:r>
      <w:r w:rsidR="0075256B">
        <w:rPr>
          <w:rFonts w:ascii="標楷體" w:eastAsia="標楷體" w:hAnsi="標楷體"/>
          <w:b/>
          <w:sz w:val="28"/>
          <w:szCs w:val="28"/>
        </w:rPr>
        <w:t>100</w:t>
      </w:r>
      <w:r w:rsidR="0075256B">
        <w:rPr>
          <w:rFonts w:ascii="標楷體" w:eastAsia="標楷體" w:hAnsi="標楷體" w:hint="eastAsia"/>
          <w:b/>
          <w:sz w:val="28"/>
          <w:szCs w:val="28"/>
        </w:rPr>
        <w:t>15182</w:t>
      </w:r>
      <w:bookmarkStart w:id="0" w:name="_GoBack"/>
      <w:bookmarkEnd w:id="0"/>
      <w:r w:rsidRPr="00DA6B31">
        <w:rPr>
          <w:rFonts w:ascii="標楷體" w:eastAsia="標楷體" w:hAnsi="標楷體"/>
          <w:b/>
          <w:sz w:val="28"/>
          <w:szCs w:val="28"/>
        </w:rPr>
        <w:t>@mail.tycg.gov.tw</w:t>
      </w:r>
    </w:p>
    <w:sectPr w:rsidR="00572D86" w:rsidRPr="00DA6B31" w:rsidSect="0075256B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C4" w:rsidRDefault="003C7EC4" w:rsidP="00F05366">
      <w:r>
        <w:separator/>
      </w:r>
    </w:p>
  </w:endnote>
  <w:endnote w:type="continuationSeparator" w:id="0">
    <w:p w:rsidR="003C7EC4" w:rsidRDefault="003C7EC4" w:rsidP="00F0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C4" w:rsidRDefault="003C7EC4" w:rsidP="00F05366">
      <w:r>
        <w:separator/>
      </w:r>
    </w:p>
  </w:footnote>
  <w:footnote w:type="continuationSeparator" w:id="0">
    <w:p w:rsidR="003C7EC4" w:rsidRDefault="003C7EC4" w:rsidP="00F0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B65410E"/>
    <w:multiLevelType w:val="hybridMultilevel"/>
    <w:tmpl w:val="81E8478A"/>
    <w:lvl w:ilvl="0" w:tplc="EDAEB6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C739FC"/>
    <w:multiLevelType w:val="hybridMultilevel"/>
    <w:tmpl w:val="938CE81C"/>
    <w:lvl w:ilvl="0" w:tplc="19204918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color w:val="000000"/>
        <w:sz w:val="26"/>
      </w:rPr>
    </w:lvl>
    <w:lvl w:ilvl="1" w:tplc="663A209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203858"/>
    <w:multiLevelType w:val="hybridMultilevel"/>
    <w:tmpl w:val="64C2CCF4"/>
    <w:lvl w:ilvl="0" w:tplc="E26CD1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8AB3696"/>
    <w:multiLevelType w:val="hybridMultilevel"/>
    <w:tmpl w:val="8D8E23A0"/>
    <w:lvl w:ilvl="0" w:tplc="0E4E1E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2BC4115"/>
    <w:multiLevelType w:val="hybridMultilevel"/>
    <w:tmpl w:val="A5A2B42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8A53A4"/>
    <w:multiLevelType w:val="hybridMultilevel"/>
    <w:tmpl w:val="CD6050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31"/>
    <w:rsid w:val="00006715"/>
    <w:rsid w:val="00040AD9"/>
    <w:rsid w:val="000D5E74"/>
    <w:rsid w:val="001022AF"/>
    <w:rsid w:val="001058A8"/>
    <w:rsid w:val="00124F06"/>
    <w:rsid w:val="001A700D"/>
    <w:rsid w:val="001B4018"/>
    <w:rsid w:val="002044DD"/>
    <w:rsid w:val="002116A4"/>
    <w:rsid w:val="00253CEB"/>
    <w:rsid w:val="002567CE"/>
    <w:rsid w:val="00291CC4"/>
    <w:rsid w:val="002B60E3"/>
    <w:rsid w:val="00343192"/>
    <w:rsid w:val="00380FC6"/>
    <w:rsid w:val="003B0257"/>
    <w:rsid w:val="003C29AC"/>
    <w:rsid w:val="003C36ED"/>
    <w:rsid w:val="003C7EC4"/>
    <w:rsid w:val="004629F7"/>
    <w:rsid w:val="00467475"/>
    <w:rsid w:val="004D57DC"/>
    <w:rsid w:val="00503E1E"/>
    <w:rsid w:val="0052428C"/>
    <w:rsid w:val="00572D86"/>
    <w:rsid w:val="00583BEC"/>
    <w:rsid w:val="005A1E1C"/>
    <w:rsid w:val="005E3EA2"/>
    <w:rsid w:val="00614958"/>
    <w:rsid w:val="00641CAD"/>
    <w:rsid w:val="00717549"/>
    <w:rsid w:val="0074768D"/>
    <w:rsid w:val="0075256B"/>
    <w:rsid w:val="007842F1"/>
    <w:rsid w:val="007E5992"/>
    <w:rsid w:val="008204FF"/>
    <w:rsid w:val="008266B7"/>
    <w:rsid w:val="00846387"/>
    <w:rsid w:val="008B732D"/>
    <w:rsid w:val="008D4CC3"/>
    <w:rsid w:val="00952F63"/>
    <w:rsid w:val="00985634"/>
    <w:rsid w:val="00A12E01"/>
    <w:rsid w:val="00A268D8"/>
    <w:rsid w:val="00A40BC0"/>
    <w:rsid w:val="00A42B31"/>
    <w:rsid w:val="00AC3A4B"/>
    <w:rsid w:val="00AF610C"/>
    <w:rsid w:val="00B66732"/>
    <w:rsid w:val="00BE06BD"/>
    <w:rsid w:val="00BF1820"/>
    <w:rsid w:val="00C12E95"/>
    <w:rsid w:val="00C7461F"/>
    <w:rsid w:val="00C771BC"/>
    <w:rsid w:val="00CF5B6E"/>
    <w:rsid w:val="00D701CF"/>
    <w:rsid w:val="00D94F04"/>
    <w:rsid w:val="00DA6B31"/>
    <w:rsid w:val="00DC1824"/>
    <w:rsid w:val="00EE11F0"/>
    <w:rsid w:val="00EE7C4A"/>
    <w:rsid w:val="00F05366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B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F05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53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5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536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B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F05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53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5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536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桃園市政府人事處性騷擾申訴案件處理流程</dc:title>
  <dc:creator>林佳瑩</dc:creator>
  <cp:lastModifiedBy>1</cp:lastModifiedBy>
  <cp:revision>2</cp:revision>
  <dcterms:created xsi:type="dcterms:W3CDTF">2018-07-23T03:58:00Z</dcterms:created>
  <dcterms:modified xsi:type="dcterms:W3CDTF">2018-07-23T03:58:00Z</dcterms:modified>
</cp:coreProperties>
</file>