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9" w:rsidRPr="007E500A" w:rsidRDefault="005E6ED9" w:rsidP="007E500A">
      <w:pPr>
        <w:spacing w:line="500" w:lineRule="exact"/>
        <w:ind w:rightChars="-319" w:right="-766"/>
        <w:rPr>
          <w:rFonts w:ascii="標楷體" w:eastAsia="標楷體" w:hAnsi="標楷體"/>
          <w:sz w:val="20"/>
          <w:szCs w:val="20"/>
        </w:rPr>
      </w:pPr>
      <w:r w:rsidRPr="007E500A">
        <w:rPr>
          <w:rFonts w:ascii="標楷體" w:eastAsia="標楷體" w:hAnsi="標楷體" w:hint="eastAsia"/>
          <w:sz w:val="32"/>
          <w:szCs w:val="32"/>
        </w:rPr>
        <w:t>桃園市桃園區</w:t>
      </w:r>
      <w:r w:rsidR="00861A42" w:rsidRPr="007E500A">
        <w:rPr>
          <w:rFonts w:ascii="標楷體" w:eastAsia="標楷體" w:hAnsi="標楷體" w:hint="eastAsia"/>
          <w:sz w:val="32"/>
          <w:szCs w:val="32"/>
        </w:rPr>
        <w:t>10</w:t>
      </w:r>
      <w:r w:rsidR="00E1146F">
        <w:rPr>
          <w:rFonts w:ascii="標楷體" w:eastAsia="標楷體" w:hAnsi="標楷體" w:hint="eastAsia"/>
          <w:sz w:val="32"/>
          <w:szCs w:val="32"/>
        </w:rPr>
        <w:t>7</w:t>
      </w:r>
      <w:r w:rsidRPr="007E500A">
        <w:rPr>
          <w:rFonts w:ascii="標楷體" w:eastAsia="標楷體" w:hAnsi="標楷體" w:hint="eastAsia"/>
          <w:sz w:val="32"/>
          <w:szCs w:val="32"/>
        </w:rPr>
        <w:t>年底之現住</w:t>
      </w:r>
      <w:proofErr w:type="gramStart"/>
      <w:r w:rsidRPr="007E500A">
        <w:rPr>
          <w:rFonts w:ascii="標楷體" w:eastAsia="標楷體" w:hAnsi="標楷體" w:hint="eastAsia"/>
          <w:sz w:val="32"/>
          <w:szCs w:val="32"/>
        </w:rPr>
        <w:t>人口數按性別</w:t>
      </w:r>
      <w:proofErr w:type="gramEnd"/>
      <w:r w:rsidRPr="007E500A">
        <w:rPr>
          <w:rFonts w:ascii="標楷體" w:eastAsia="標楷體" w:hAnsi="標楷體" w:hint="eastAsia"/>
          <w:sz w:val="32"/>
          <w:szCs w:val="32"/>
        </w:rPr>
        <w:t>及年齡分：</w:t>
      </w:r>
      <w:r w:rsidR="007E500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E500A">
        <w:rPr>
          <w:rFonts w:ascii="標楷體" w:eastAsia="標楷體" w:hAnsi="標楷體" w:hint="eastAsia"/>
          <w:sz w:val="20"/>
          <w:szCs w:val="20"/>
        </w:rPr>
        <w:t>單位(人)</w:t>
      </w:r>
    </w:p>
    <w:tbl>
      <w:tblPr>
        <w:tblStyle w:val="a3"/>
        <w:tblpPr w:leftFromText="180" w:rightFromText="180" w:vertAnchor="page" w:horzAnchor="margin" w:tblpY="2061"/>
        <w:tblW w:w="9215" w:type="dxa"/>
        <w:tblLook w:val="04A0"/>
      </w:tblPr>
      <w:tblGrid>
        <w:gridCol w:w="993"/>
        <w:gridCol w:w="1843"/>
        <w:gridCol w:w="1559"/>
        <w:gridCol w:w="1559"/>
        <w:gridCol w:w="1701"/>
        <w:gridCol w:w="1560"/>
      </w:tblGrid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5~9歲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15~19歲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20~24歲</w:t>
            </w:r>
          </w:p>
        </w:tc>
      </w:tr>
      <w:tr w:rsidR="005E6ED9" w:rsidTr="00E774FC">
        <w:trPr>
          <w:trHeight w:val="466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22202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22845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24485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28718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30668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11568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11866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12866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14822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15945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10634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11619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13896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14723</w:t>
            </w:r>
          </w:p>
        </w:tc>
      </w:tr>
      <w:tr w:rsidR="005E6ED9" w:rsidRPr="00EB34B0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25~29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29652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31214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40146</w:t>
            </w:r>
          </w:p>
        </w:tc>
        <w:tc>
          <w:tcPr>
            <w:tcW w:w="1701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39397</w:t>
            </w:r>
          </w:p>
        </w:tc>
        <w:tc>
          <w:tcPr>
            <w:tcW w:w="1560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37007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15113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15333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18979</w:t>
            </w:r>
          </w:p>
        </w:tc>
        <w:tc>
          <w:tcPr>
            <w:tcW w:w="1701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18339</w:t>
            </w:r>
          </w:p>
        </w:tc>
        <w:tc>
          <w:tcPr>
            <w:tcW w:w="1560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17433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14539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15881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21167</w:t>
            </w:r>
          </w:p>
        </w:tc>
        <w:tc>
          <w:tcPr>
            <w:tcW w:w="1701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21058</w:t>
            </w:r>
          </w:p>
        </w:tc>
        <w:tc>
          <w:tcPr>
            <w:tcW w:w="1560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19574</w:t>
            </w:r>
          </w:p>
        </w:tc>
      </w:tr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34438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30835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="00A22FF6">
              <w:rPr>
                <w:rFonts w:ascii="標楷體" w:eastAsia="標楷體" w:hAnsi="標楷體" w:hint="eastAsia"/>
                <w:sz w:val="32"/>
                <w:szCs w:val="32"/>
              </w:rPr>
              <w:t>287</w:t>
            </w:r>
          </w:p>
        </w:tc>
        <w:tc>
          <w:tcPr>
            <w:tcW w:w="1701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20947</w:t>
            </w:r>
          </w:p>
        </w:tc>
        <w:tc>
          <w:tcPr>
            <w:tcW w:w="1560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11037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16144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14440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12043</w:t>
            </w:r>
          </w:p>
        </w:tc>
        <w:tc>
          <w:tcPr>
            <w:tcW w:w="1701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9504</w:t>
            </w:r>
          </w:p>
        </w:tc>
        <w:tc>
          <w:tcPr>
            <w:tcW w:w="1560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5029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18294</w:t>
            </w:r>
          </w:p>
        </w:tc>
        <w:tc>
          <w:tcPr>
            <w:tcW w:w="1559" w:type="dxa"/>
          </w:tcPr>
          <w:p w:rsidR="005E6ED9" w:rsidRDefault="00F0047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16395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14244</w:t>
            </w:r>
          </w:p>
        </w:tc>
        <w:tc>
          <w:tcPr>
            <w:tcW w:w="1701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11443</w:t>
            </w:r>
          </w:p>
        </w:tc>
        <w:tc>
          <w:tcPr>
            <w:tcW w:w="1560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6008</w:t>
            </w:r>
          </w:p>
        </w:tc>
      </w:tr>
      <w:tr w:rsidR="005E6ED9" w:rsidTr="00E774FC"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75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85~89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90~94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95~99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8080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4847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2840</w:t>
            </w:r>
          </w:p>
        </w:tc>
        <w:tc>
          <w:tcPr>
            <w:tcW w:w="1701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1279</w:t>
            </w:r>
          </w:p>
        </w:tc>
        <w:tc>
          <w:tcPr>
            <w:tcW w:w="1560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318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3494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1901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1396</w:t>
            </w:r>
          </w:p>
        </w:tc>
        <w:tc>
          <w:tcPr>
            <w:tcW w:w="1701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619</w:t>
            </w:r>
          </w:p>
        </w:tc>
        <w:tc>
          <w:tcPr>
            <w:tcW w:w="1560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139</w:t>
            </w:r>
          </w:p>
        </w:tc>
      </w:tr>
      <w:tr w:rsidR="005E6ED9" w:rsidTr="00E774FC">
        <w:trPr>
          <w:trHeight w:val="474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4586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2946</w:t>
            </w:r>
          </w:p>
        </w:tc>
        <w:tc>
          <w:tcPr>
            <w:tcW w:w="1559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1444</w:t>
            </w:r>
          </w:p>
        </w:tc>
        <w:tc>
          <w:tcPr>
            <w:tcW w:w="1701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660</w:t>
            </w:r>
          </w:p>
        </w:tc>
        <w:tc>
          <w:tcPr>
            <w:tcW w:w="1560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179</w:t>
            </w:r>
          </w:p>
        </w:tc>
      </w:tr>
      <w:tr w:rsidR="005E6ED9" w:rsidRPr="00386F00" w:rsidTr="00E774FC">
        <w:trPr>
          <w:gridAfter w:val="3"/>
          <w:wAfter w:w="4820" w:type="dxa"/>
        </w:trPr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以上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總計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5E6ED9" w:rsidRDefault="007854EE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447302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5E6ED9" w:rsidRDefault="007854EE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216999</w:t>
            </w:r>
          </w:p>
        </w:tc>
      </w:tr>
      <w:tr w:rsidR="005E6ED9" w:rsidRPr="00AE3A61" w:rsidTr="00E774FC">
        <w:trPr>
          <w:gridAfter w:val="3"/>
          <w:wAfter w:w="4820" w:type="dxa"/>
          <w:trHeight w:val="474"/>
        </w:trPr>
        <w:tc>
          <w:tcPr>
            <w:tcW w:w="993" w:type="dxa"/>
          </w:tcPr>
          <w:p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43" w:type="dxa"/>
          </w:tcPr>
          <w:p w:rsidR="005E6ED9" w:rsidRPr="00AE3A61" w:rsidRDefault="00A22FF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34</w:t>
            </w:r>
          </w:p>
        </w:tc>
        <w:tc>
          <w:tcPr>
            <w:tcW w:w="1559" w:type="dxa"/>
          </w:tcPr>
          <w:p w:rsidR="005E6ED9" w:rsidRPr="00AE3A61" w:rsidRDefault="007854EE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230303</w:t>
            </w:r>
          </w:p>
        </w:tc>
      </w:tr>
    </w:tbl>
    <w:p w:rsidR="002A410C" w:rsidRDefault="002A410C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</w:t>
      </w:r>
      <w:proofErr w:type="gramStart"/>
      <w:r w:rsidRPr="00766983">
        <w:rPr>
          <w:rFonts w:ascii="標楷體" w:eastAsia="標楷體" w:hAnsi="標楷體" w:hint="eastAsia"/>
        </w:rPr>
        <w:t>一</w:t>
      </w:r>
      <w:proofErr w:type="gramEnd"/>
      <w:r w:rsidRPr="00766983">
        <w:rPr>
          <w:rFonts w:ascii="標楷體" w:eastAsia="標楷體" w:hAnsi="標楷體" w:hint="eastAsia"/>
        </w:rPr>
        <w:t>)</w:t>
      </w:r>
    </w:p>
    <w:p w:rsidR="0000165F" w:rsidRDefault="00594B67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594B67">
        <w:rPr>
          <w:rFonts w:ascii="Arial" w:eastAsia="新細明體" w:hAnsi="Arial" w:cs="Arial"/>
          <w:color w:val="2F475C"/>
          <w:kern w:val="0"/>
          <w:szCs w:val="24"/>
        </w:rPr>
        <w:drawing>
          <wp:inline distT="0" distB="0" distL="0" distR="0">
            <wp:extent cx="4238625" cy="3337560"/>
            <wp:effectExtent l="19050" t="0" r="9525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proofErr w:type="gramStart"/>
      <w:r w:rsidRPr="002310C9">
        <w:rPr>
          <w:rFonts w:ascii="Arial" w:eastAsia="新細明體" w:hAnsi="Arial" w:cs="Arial"/>
          <w:color w:val="2F475C"/>
          <w:kern w:val="0"/>
          <w:szCs w:val="24"/>
        </w:rPr>
        <w:t>縱</w:t>
      </w:r>
      <w:proofErr w:type="gramEnd"/>
      <w:r w:rsidRPr="002310C9">
        <w:rPr>
          <w:rFonts w:ascii="Arial" w:eastAsia="新細明體" w:hAnsi="Arial" w:cs="Arial"/>
          <w:color w:val="2F475C"/>
          <w:kern w:val="0"/>
          <w:szCs w:val="24"/>
        </w:rPr>
        <w:t>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</w:t>
      </w:r>
      <w:proofErr w:type="gramStart"/>
      <w:r w:rsidRPr="002310C9">
        <w:rPr>
          <w:rFonts w:ascii="Arial" w:eastAsia="新細明體" w:hAnsi="Arial" w:cs="Arial"/>
          <w:color w:val="2F475C"/>
          <w:kern w:val="0"/>
          <w:szCs w:val="24"/>
        </w:rPr>
        <w:t>左側，</w:t>
      </w:r>
      <w:proofErr w:type="gramEnd"/>
      <w:r w:rsidRPr="002310C9">
        <w:rPr>
          <w:rFonts w:ascii="Arial" w:eastAsia="新細明體" w:hAnsi="Arial" w:cs="Arial"/>
          <w:color w:val="2F475C"/>
          <w:kern w:val="0"/>
          <w:szCs w:val="24"/>
        </w:rPr>
        <w:t>女性畫於右側。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</w:t>
      </w:r>
      <w:proofErr w:type="gramStart"/>
      <w:r w:rsidRPr="002310C9">
        <w:rPr>
          <w:rFonts w:ascii="Arial" w:eastAsia="新細明體" w:hAnsi="Arial" w:cs="Arial"/>
          <w:color w:val="2F475C"/>
          <w:kern w:val="0"/>
          <w:szCs w:val="24"/>
        </w:rPr>
        <w:t>佔</w:t>
      </w:r>
      <w:proofErr w:type="gramEnd"/>
      <w:r w:rsidRPr="002310C9">
        <w:rPr>
          <w:rFonts w:ascii="Arial" w:eastAsia="新細明體" w:hAnsi="Arial" w:cs="Arial"/>
          <w:color w:val="2F475C"/>
          <w:kern w:val="0"/>
          <w:szCs w:val="24"/>
        </w:rPr>
        <w:t>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:rsidR="00A66AA4" w:rsidRDefault="00594B67">
      <w:pPr>
        <w:rPr>
          <w:rFonts w:ascii="標楷體" w:eastAsia="標楷體" w:hAnsi="標楷體"/>
          <w:noProof/>
        </w:rPr>
      </w:pPr>
      <w:r w:rsidRPr="00594B67">
        <w:rPr>
          <w:rFonts w:ascii="標楷體" w:eastAsia="標楷體" w:hAnsi="標楷體"/>
          <w:noProof/>
        </w:rPr>
        <w:drawing>
          <wp:inline distT="0" distB="0" distL="0" distR="0">
            <wp:extent cx="4572000" cy="2636520"/>
            <wp:effectExtent l="19050" t="0" r="1905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7B59" w:rsidRDefault="007F7B59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</w:p>
    <w:p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</w:t>
      </w:r>
      <w:proofErr w:type="gramStart"/>
      <w:r w:rsidRPr="007F7B59">
        <w:rPr>
          <w:rFonts w:ascii="Arial" w:eastAsia="新細明體" w:hAnsi="Arial" w:cs="Arial"/>
          <w:color w:val="2F475C"/>
          <w:kern w:val="0"/>
          <w:szCs w:val="24"/>
        </w:rPr>
        <w:t>圓餅圖製作</w:t>
      </w:r>
      <w:proofErr w:type="gramEnd"/>
      <w:r w:rsidRPr="007F7B59">
        <w:rPr>
          <w:rFonts w:ascii="Arial" w:eastAsia="新細明體" w:hAnsi="Arial" w:cs="Arial"/>
          <w:color w:val="2F475C"/>
          <w:kern w:val="0"/>
          <w:szCs w:val="24"/>
        </w:rPr>
        <w:t>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2A4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D6" w:rsidRDefault="001A23D6" w:rsidP="00766983">
      <w:r>
        <w:separator/>
      </w:r>
    </w:p>
  </w:endnote>
  <w:endnote w:type="continuationSeparator" w:id="0">
    <w:p w:rsidR="001A23D6" w:rsidRDefault="001A23D6" w:rsidP="0076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D6" w:rsidRDefault="001A23D6" w:rsidP="00766983">
      <w:r>
        <w:separator/>
      </w:r>
    </w:p>
  </w:footnote>
  <w:footnote w:type="continuationSeparator" w:id="0">
    <w:p w:rsidR="001A23D6" w:rsidRDefault="001A23D6" w:rsidP="0076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D9"/>
    <w:rsid w:val="0000165F"/>
    <w:rsid w:val="000807AB"/>
    <w:rsid w:val="0013710C"/>
    <w:rsid w:val="001372EC"/>
    <w:rsid w:val="001A23D6"/>
    <w:rsid w:val="001C2A17"/>
    <w:rsid w:val="001C67C1"/>
    <w:rsid w:val="00216B3F"/>
    <w:rsid w:val="002A410C"/>
    <w:rsid w:val="00370BF2"/>
    <w:rsid w:val="0039782F"/>
    <w:rsid w:val="003A7482"/>
    <w:rsid w:val="00463C14"/>
    <w:rsid w:val="00480849"/>
    <w:rsid w:val="004B339A"/>
    <w:rsid w:val="004E14E4"/>
    <w:rsid w:val="004F349A"/>
    <w:rsid w:val="0054558E"/>
    <w:rsid w:val="00550A11"/>
    <w:rsid w:val="005576D6"/>
    <w:rsid w:val="00594B67"/>
    <w:rsid w:val="005E6ED9"/>
    <w:rsid w:val="006A4154"/>
    <w:rsid w:val="00766983"/>
    <w:rsid w:val="007854EE"/>
    <w:rsid w:val="007C03A9"/>
    <w:rsid w:val="007E500A"/>
    <w:rsid w:val="007F6EE9"/>
    <w:rsid w:val="007F7B59"/>
    <w:rsid w:val="00861A42"/>
    <w:rsid w:val="008B6988"/>
    <w:rsid w:val="009802CC"/>
    <w:rsid w:val="009B7869"/>
    <w:rsid w:val="00A22FF6"/>
    <w:rsid w:val="00A66AA4"/>
    <w:rsid w:val="00A92B23"/>
    <w:rsid w:val="00AE10FF"/>
    <w:rsid w:val="00AF5B89"/>
    <w:rsid w:val="00B46C8E"/>
    <w:rsid w:val="00BF2994"/>
    <w:rsid w:val="00C61B81"/>
    <w:rsid w:val="00CA1BDC"/>
    <w:rsid w:val="00CD09D7"/>
    <w:rsid w:val="00CF5C60"/>
    <w:rsid w:val="00D3368D"/>
    <w:rsid w:val="00DD6BB1"/>
    <w:rsid w:val="00DF3E5E"/>
    <w:rsid w:val="00DF5CE0"/>
    <w:rsid w:val="00E1146F"/>
    <w:rsid w:val="00EF5165"/>
    <w:rsid w:val="00F00479"/>
    <w:rsid w:val="00F37545"/>
    <w:rsid w:val="00FD4593"/>
    <w:rsid w:val="00FE1D96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neral\Desktop\(&#24314;&#36039;&#26009;)&#27599;&#24180;&#26356;&#26032;&#32178;&#32113;&#35336;&#21508;&#39006;&#22294;&#34920;NEW\&#35079;&#26412;%2092-107&#24180;&#20154;&#21475;&#37329;&#23383;&#22612;&#22294;104.01.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neral\Desktop\(&#24314;&#36039;&#26009;)&#27599;&#24180;&#26356;&#26032;&#32178;&#32113;&#35336;&#21508;&#39006;&#22294;&#34920;NEW\&#35079;&#26412;%2092-107&#24180;&#20154;&#21475;&#37329;&#23383;&#22612;&#22294;104.01.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107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3.3359874959450295E-2"/>
          <c:y val="0.20205299680005753"/>
          <c:w val="0.9279576280509847"/>
          <c:h val="0.6332665180551061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2.1139670316913675</c:v>
                </c:pt>
                <c:pt idx="1">
                  <c:v>2.7587257671322996</c:v>
                </c:pt>
                <c:pt idx="2">
                  <c:v>3.6704813682621995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3.3115834074991288</c:v>
                </c:pt>
                <c:pt idx="6">
                  <c:v>4.4971075339550355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3.2970727082769034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0.74899392485392569</c:v>
                </c:pt>
                <c:pt idx="16">
                  <c:v>0.45587780056494992</c:v>
                </c:pt>
                <c:pt idx="17">
                  <c:v>0.25176063150563016</c:v>
                </c:pt>
                <c:pt idx="18">
                  <c:v>9.2384785048175488E-2</c:v>
                </c:pt>
                <c:pt idx="19">
                  <c:v>2.1282358859265573E-2</c:v>
                </c:pt>
                <c:pt idx="20">
                  <c:v>1.9347598962968704E-3</c:v>
                </c:pt>
              </c:numCache>
            </c:numRef>
          </c:val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val>
            <c:numRef>
              <c:f>'107年人口金字塔'!$F$2:$F$22</c:f>
              <c:numCache>
                <c:formatCode>General</c:formatCode>
                <c:ptCount val="21"/>
                <c:pt idx="0">
                  <c:v>-2.5861722058027912</c:v>
                </c:pt>
                <c:pt idx="1">
                  <c:v>-2.6527938618651388</c:v>
                </c:pt>
                <c:pt idx="2">
                  <c:v>-2.876356466101202</c:v>
                </c:pt>
                <c:pt idx="3">
                  <c:v>-3.3136449199869435</c:v>
                </c:pt>
                <c:pt idx="4">
                  <c:v>-3.5647057245440443</c:v>
                </c:pt>
                <c:pt idx="5">
                  <c:v>-3.3787016378196388</c:v>
                </c:pt>
                <c:pt idx="6">
                  <c:v>-3.427885410751573</c:v>
                </c:pt>
                <c:pt idx="7">
                  <c:v>-4.2429946657962621</c:v>
                </c:pt>
                <c:pt idx="8">
                  <c:v>-4.0999145990851806</c:v>
                </c:pt>
                <c:pt idx="9">
                  <c:v>-3.8973668796473082</c:v>
                </c:pt>
                <c:pt idx="10">
                  <c:v>-3.6091946827870216</c:v>
                </c:pt>
                <c:pt idx="11">
                  <c:v>-3.2282440051687677</c:v>
                </c:pt>
                <c:pt idx="12">
                  <c:v>-2.6923644428149216</c:v>
                </c:pt>
                <c:pt idx="13">
                  <c:v>-2.1247389906595542</c:v>
                </c:pt>
                <c:pt idx="14">
                  <c:v>-1.1242963367031671</c:v>
                </c:pt>
                <c:pt idx="15">
                  <c:v>-0.78112773920080858</c:v>
                </c:pt>
                <c:pt idx="16">
                  <c:v>-0.42499251065275817</c:v>
                </c:pt>
                <c:pt idx="17">
                  <c:v>-0.3120933955135457</c:v>
                </c:pt>
                <c:pt idx="18">
                  <c:v>-0.13838525202212379</c:v>
                </c:pt>
                <c:pt idx="19">
                  <c:v>-3.1075201988812935E-2</c:v>
                </c:pt>
                <c:pt idx="20">
                  <c:v>-5.8126277101376717E-3</c:v>
                </c:pt>
              </c:numCache>
            </c:numRef>
          </c:val>
        </c:ser>
        <c:gapWidth val="0"/>
        <c:overlap val="100"/>
        <c:axId val="74928896"/>
        <c:axId val="74930432"/>
      </c:barChart>
      <c:catAx>
        <c:axId val="74928896"/>
        <c:scaling>
          <c:orientation val="minMax"/>
        </c:scaling>
        <c:delete val="1"/>
        <c:axPos val="l"/>
        <c:majorTickMark val="none"/>
        <c:tickLblPos val="none"/>
        <c:crossAx val="74930432"/>
        <c:crosses val="autoZero"/>
        <c:auto val="1"/>
        <c:lblAlgn val="ctr"/>
        <c:lblOffset val="100"/>
      </c:catAx>
      <c:valAx>
        <c:axId val="74930432"/>
        <c:scaling>
          <c:orientation val="minMax"/>
        </c:scaling>
        <c:axPos val="b"/>
        <c:numFmt formatCode="0;[Black]0" sourceLinked="0"/>
        <c:majorTickMark val="none"/>
        <c:tickLblPos val="nextTo"/>
        <c:crossAx val="74928896"/>
        <c:crosses val="autoZero"/>
        <c:crossBetween val="between"/>
      </c:valAx>
      <c:spPr>
        <a:ln>
          <a:noFill/>
        </a:ln>
      </c:spPr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107</a:t>
            </a:r>
            <a:r>
              <a:rPr lang="zh-TW" altLang="en-US" sz="1600"/>
              <a:t>年底桃園市桃園區人口結構圖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15.6%</a:t>
                    </a:r>
                  </a:p>
                  <a:p>
                    <a:r>
                      <a:rPr lang="en-US" altLang="zh-TW"/>
                      <a:t>69,532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dLbl>
              <c:idx val="1"/>
              <c:layout>
                <c:manualLayout>
                  <c:x val="9.7647200349956262E-2"/>
                  <c:y val="-0.23612860892388374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73.4%</a:t>
                    </a:r>
                  </a:p>
                  <a:p>
                    <a:r>
                      <a:rPr lang="en-US" altLang="zh-TW"/>
                      <a:t>328,362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dLbl>
              <c:idx val="2"/>
              <c:layout>
                <c:manualLayout>
                  <c:x val="4.4851706036745598E-2"/>
                  <c:y val="1.908719743365418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11%</a:t>
                    </a:r>
                  </a:p>
                  <a:p>
                    <a:r>
                      <a:rPr lang="en-US" altLang="zh-TW"/>
                      <a:t>49,408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'107年人口金字塔'!$G$27:$I$27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'107年人口金字塔'!$G$28:$I$28</c:f>
              <c:numCache>
                <c:formatCode>General</c:formatCode>
                <c:ptCount val="3"/>
                <c:pt idx="0">
                  <c:v>69532</c:v>
                </c:pt>
                <c:pt idx="1">
                  <c:v>328362</c:v>
                </c:pt>
                <c:pt idx="2">
                  <c:v>49408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/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/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0.16567</cdr:x>
      <cdr:y>0.21317</cdr:y>
    </cdr:from>
    <cdr:to>
      <cdr:x>0.2475</cdr:x>
      <cdr:y>0.31348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790575" y="647701"/>
          <a:ext cx="3905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0070C0"/>
              </a:solidFill>
            </a:rPr>
            <a:t>男</a:t>
          </a:r>
        </a:p>
      </cdr:txBody>
    </cdr:sp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0.78112</cdr:x>
      <cdr:y>0.19863</cdr:y>
    </cdr:from>
    <cdr:to>
      <cdr:x>0.87281</cdr:x>
      <cdr:y>0.29452</cdr:y>
    </cdr:to>
    <cdr:sp macro="" textlink="">
      <cdr:nvSpPr>
        <cdr:cNvPr id="6" name="文字方塊 1"/>
        <cdr:cNvSpPr txBox="1"/>
      </cdr:nvSpPr>
      <cdr:spPr>
        <a:xfrm xmlns:a="http://schemas.openxmlformats.org/drawingml/2006/main">
          <a:off x="3310890" y="662940"/>
          <a:ext cx="38862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solidFill>
                <a:srgbClr val="FF0000"/>
              </a:solidFill>
            </a:rPr>
            <a:t>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121</Words>
  <Characters>695</Characters>
  <Application>Microsoft Office Word</Application>
  <DocSecurity>0</DocSecurity>
  <Lines>5</Lines>
  <Paragraphs>1</Paragraphs>
  <ScaleCrop>false</ScaleCrop>
  <Manager>桃園市政府</Manager>
  <Company>桃園市政府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107年桃園市桃園區之現住人口數按性別及年齡統計表</dc:title>
  <dc:subject>107年桃園市桃園區之現住人口數按性別及年齡統計表</dc:subject>
  <dc:creator>桃園市桃園區戶政事務所</dc:creator>
  <cp:lastModifiedBy>general</cp:lastModifiedBy>
  <cp:revision>5</cp:revision>
  <cp:lastPrinted>2019-01-09T06:14:00Z</cp:lastPrinted>
  <dcterms:created xsi:type="dcterms:W3CDTF">2018-10-04T06:13:00Z</dcterms:created>
  <dcterms:modified xsi:type="dcterms:W3CDTF">2019-01-09T06:45:00Z</dcterms:modified>
</cp:coreProperties>
</file>