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B7" w:rsidRPr="00200877" w:rsidRDefault="00F170B7" w:rsidP="00667DF9">
      <w:pPr>
        <w:spacing w:line="480" w:lineRule="exact"/>
        <w:jc w:val="center"/>
        <w:rPr>
          <w:rFonts w:ascii="標楷體" w:eastAsia="標楷體" w:hAnsi="標楷體"/>
          <w:b/>
          <w:sz w:val="36"/>
          <w:szCs w:val="36"/>
        </w:rPr>
      </w:pPr>
      <w:bookmarkStart w:id="0" w:name="_GoBack"/>
      <w:bookmarkEnd w:id="0"/>
      <w:r w:rsidRPr="00200877">
        <w:rPr>
          <w:rFonts w:ascii="標楷體" w:eastAsia="標楷體" w:hAnsi="標楷體" w:hint="eastAsia"/>
          <w:b/>
          <w:sz w:val="36"/>
          <w:szCs w:val="36"/>
        </w:rPr>
        <w:t>桃園</w:t>
      </w:r>
      <w:r w:rsidR="00E26092" w:rsidRPr="00200877">
        <w:rPr>
          <w:rFonts w:ascii="標楷體" w:eastAsia="標楷體" w:hAnsi="標楷體" w:hint="eastAsia"/>
          <w:b/>
          <w:sz w:val="36"/>
          <w:szCs w:val="36"/>
        </w:rPr>
        <w:t>市</w:t>
      </w:r>
      <w:r w:rsidRPr="00200877">
        <w:rPr>
          <w:rFonts w:ascii="標楷體" w:eastAsia="標楷體" w:hAnsi="標楷體" w:hint="eastAsia"/>
          <w:b/>
          <w:sz w:val="36"/>
          <w:szCs w:val="36"/>
        </w:rPr>
        <w:t>政府駐衛警察設置管理要點</w:t>
      </w:r>
    </w:p>
    <w:p w:rsidR="00CF4296" w:rsidRPr="00200877" w:rsidRDefault="00CF4296" w:rsidP="009A59F4">
      <w:pPr>
        <w:spacing w:beforeLines="50" w:before="180"/>
        <w:jc w:val="right"/>
        <w:rPr>
          <w:rFonts w:ascii="標楷體" w:eastAsia="標楷體" w:hAnsi="標楷體"/>
          <w:b/>
        </w:rPr>
      </w:pPr>
      <w:r w:rsidRPr="00200877">
        <w:rPr>
          <w:rFonts w:ascii="標楷體" w:eastAsia="標楷體" w:hAnsi="標楷體" w:hint="eastAsia"/>
          <w:b/>
        </w:rPr>
        <w:t>中華民國</w:t>
      </w:r>
      <w:r w:rsidR="006105BF">
        <w:rPr>
          <w:rFonts w:ascii="標楷體" w:eastAsia="標楷體" w:hAnsi="標楷體" w:hint="eastAsia"/>
          <w:b/>
        </w:rPr>
        <w:t>106</w:t>
      </w:r>
      <w:r w:rsidRPr="00200877">
        <w:rPr>
          <w:rFonts w:ascii="標楷體" w:eastAsia="標楷體" w:hAnsi="標楷體" w:hint="eastAsia"/>
          <w:b/>
        </w:rPr>
        <w:t>年</w:t>
      </w:r>
      <w:r w:rsidR="008C0195">
        <w:rPr>
          <w:rFonts w:ascii="標楷體" w:eastAsia="標楷體" w:hAnsi="標楷體" w:hint="eastAsia"/>
          <w:b/>
        </w:rPr>
        <w:t>1</w:t>
      </w:r>
      <w:r w:rsidRPr="00200877">
        <w:rPr>
          <w:rFonts w:ascii="標楷體" w:eastAsia="標楷體" w:hAnsi="標楷體" w:hint="eastAsia"/>
          <w:b/>
        </w:rPr>
        <w:t>月</w:t>
      </w:r>
      <w:r w:rsidR="008C0195">
        <w:rPr>
          <w:rFonts w:ascii="標楷體" w:eastAsia="標楷體" w:hAnsi="標楷體" w:hint="eastAsia"/>
          <w:b/>
        </w:rPr>
        <w:t>3</w:t>
      </w:r>
      <w:r w:rsidRPr="00200877">
        <w:rPr>
          <w:rFonts w:ascii="標楷體" w:eastAsia="標楷體" w:hAnsi="標楷體" w:hint="eastAsia"/>
          <w:b/>
        </w:rPr>
        <w:t>日</w:t>
      </w:r>
      <w:r w:rsidR="003241E0">
        <w:rPr>
          <w:rFonts w:ascii="標楷體" w:eastAsia="標楷體" w:hAnsi="標楷體" w:hint="eastAsia"/>
          <w:b/>
        </w:rPr>
        <w:t>府</w:t>
      </w:r>
      <w:r w:rsidRPr="00200877">
        <w:rPr>
          <w:rFonts w:ascii="標楷體" w:eastAsia="標楷體" w:hAnsi="標楷體" w:hint="eastAsia"/>
          <w:b/>
        </w:rPr>
        <w:t>秘行字第</w:t>
      </w:r>
      <w:r w:rsidR="006105BF" w:rsidRPr="006105BF">
        <w:rPr>
          <w:rFonts w:ascii="標楷體" w:eastAsia="標楷體" w:hAnsi="標楷體" w:hint="eastAsia"/>
          <w:b/>
        </w:rPr>
        <w:t>1050306678</w:t>
      </w:r>
      <w:r w:rsidRPr="00200877">
        <w:rPr>
          <w:rFonts w:ascii="標楷體" w:eastAsia="標楷體" w:hAnsi="標楷體" w:hint="eastAsia"/>
          <w:b/>
        </w:rPr>
        <w:t>號</w:t>
      </w:r>
      <w:r w:rsidRPr="00200877">
        <w:rPr>
          <w:rFonts w:ascii="標楷體" w:eastAsia="標楷體" w:hAnsi="標楷體"/>
          <w:b/>
        </w:rPr>
        <w:t>函</w:t>
      </w:r>
      <w:r w:rsidR="00365428">
        <w:rPr>
          <w:rFonts w:ascii="標楷體" w:eastAsia="標楷體" w:hAnsi="標楷體" w:hint="eastAsia"/>
          <w:b/>
        </w:rPr>
        <w:t>修</w:t>
      </w:r>
      <w:r w:rsidR="009A59F4" w:rsidRPr="00200877">
        <w:rPr>
          <w:rFonts w:ascii="標楷體" w:eastAsia="標楷體" w:hAnsi="標楷體" w:hint="eastAsia"/>
          <w:b/>
        </w:rPr>
        <w:t>訂</w:t>
      </w:r>
    </w:p>
    <w:p w:rsidR="00F170B7" w:rsidRPr="00A83FC1" w:rsidRDefault="00F170B7" w:rsidP="00365428">
      <w:pPr>
        <w:spacing w:beforeLines="50" w:before="180" w:line="440" w:lineRule="exact"/>
        <w:ind w:left="617" w:hangingChars="220" w:hanging="617"/>
        <w:rPr>
          <w:rFonts w:ascii="標楷體" w:eastAsia="標楷體" w:hAnsi="標楷體"/>
          <w:b/>
          <w:sz w:val="28"/>
          <w:szCs w:val="28"/>
        </w:rPr>
      </w:pPr>
      <w:r w:rsidRPr="00200877">
        <w:rPr>
          <w:rFonts w:ascii="標楷體" w:eastAsia="標楷體" w:hAnsi="標楷體" w:hint="eastAsia"/>
          <w:b/>
          <w:sz w:val="28"/>
          <w:szCs w:val="28"/>
        </w:rPr>
        <w:t>一、</w:t>
      </w:r>
      <w:r w:rsidR="00365428" w:rsidRPr="00A83FC1">
        <w:rPr>
          <w:rFonts w:ascii="標楷體" w:eastAsia="標楷體" w:hAnsi="標楷體" w:hint="eastAsia"/>
          <w:sz w:val="28"/>
          <w:szCs w:val="28"/>
        </w:rPr>
        <w:t>桃園市政府（以下簡稱本府）為維護</w:t>
      </w:r>
      <w:r w:rsidR="000D5AD9" w:rsidRPr="00A83FC1">
        <w:rPr>
          <w:rFonts w:ascii="標楷體" w:eastAsia="標楷體" w:hAnsi="標楷體"/>
          <w:sz w:val="28"/>
          <w:szCs w:val="28"/>
        </w:rPr>
        <w:t>本府</w:t>
      </w:r>
      <w:r w:rsidR="00365428" w:rsidRPr="00A83FC1">
        <w:rPr>
          <w:rFonts w:ascii="標楷體" w:eastAsia="標楷體" w:hAnsi="標楷體" w:hint="eastAsia"/>
          <w:sz w:val="28"/>
          <w:szCs w:val="28"/>
        </w:rPr>
        <w:t>市政大樓之安全及秩序，依各機關學校團體駐衛警察設置管理辦法第二條第一款規定設置本府駐衛警察，並訂定本要點。</w:t>
      </w:r>
    </w:p>
    <w:p w:rsidR="00F170B7" w:rsidRPr="00A83FC1" w:rsidRDefault="00365428" w:rsidP="00365428">
      <w:pPr>
        <w:spacing w:line="440" w:lineRule="exact"/>
        <w:ind w:left="616" w:hangingChars="220" w:hanging="616"/>
        <w:rPr>
          <w:rFonts w:ascii="標楷體" w:eastAsia="標楷體" w:hAnsi="標楷體"/>
          <w:sz w:val="28"/>
          <w:szCs w:val="28"/>
        </w:rPr>
      </w:pPr>
      <w:r w:rsidRPr="00A83FC1">
        <w:rPr>
          <w:rFonts w:ascii="標楷體" w:eastAsia="標楷體" w:hAnsi="標楷體" w:hint="eastAsia"/>
          <w:sz w:val="28"/>
          <w:szCs w:val="28"/>
        </w:rPr>
        <w:t>二、</w:t>
      </w:r>
      <w:r w:rsidRPr="00A83FC1">
        <w:rPr>
          <w:rFonts w:ascii="標楷體" w:eastAsia="標楷體" w:hAnsi="標楷體"/>
          <w:sz w:val="28"/>
          <w:szCs w:val="28"/>
        </w:rPr>
        <w:t>本府置駐衛警察六人至十五人，其中一人為小隊長，由本府秘書處(以下</w:t>
      </w:r>
      <w:r w:rsidRPr="00A83FC1">
        <w:rPr>
          <w:rFonts w:ascii="標楷體" w:eastAsia="標楷體" w:hAnsi="標楷體" w:hint="eastAsia"/>
          <w:sz w:val="28"/>
          <w:szCs w:val="28"/>
        </w:rPr>
        <w:t>簡稱秘書處）</w:t>
      </w:r>
      <w:r w:rsidRPr="00A83FC1">
        <w:rPr>
          <w:rFonts w:ascii="標楷體" w:eastAsia="標楷體" w:hAnsi="標楷體"/>
          <w:sz w:val="28"/>
          <w:szCs w:val="28"/>
        </w:rPr>
        <w:t>遴選適當人員簽報市長核定。</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(一)隊員勤務之調配。</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(二)隊員之管理及督導考核。</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(三)行政工作之協調及層轉。</w:t>
      </w:r>
    </w:p>
    <w:p w:rsidR="00F170B7" w:rsidRPr="00A83FC1" w:rsidRDefault="00365428" w:rsidP="00365428">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hint="eastAsia"/>
          <w:sz w:val="28"/>
          <w:szCs w:val="28"/>
        </w:rPr>
        <w:t>(四)臨時勤務之調派及執行。</w:t>
      </w:r>
    </w:p>
    <w:p w:rsidR="00F170B7" w:rsidRPr="00A83FC1" w:rsidRDefault="00365428" w:rsidP="00365428">
      <w:pPr>
        <w:spacing w:line="440" w:lineRule="exact"/>
        <w:ind w:left="616" w:hangingChars="220" w:hanging="616"/>
        <w:rPr>
          <w:rFonts w:ascii="標楷體" w:eastAsia="標楷體" w:hAnsi="標楷體"/>
          <w:b/>
          <w:sz w:val="28"/>
          <w:szCs w:val="28"/>
        </w:rPr>
      </w:pPr>
      <w:r w:rsidRPr="00A83FC1">
        <w:rPr>
          <w:rFonts w:ascii="標楷體" w:eastAsia="標楷體" w:hAnsi="標楷體" w:hint="eastAsia"/>
          <w:sz w:val="28"/>
          <w:szCs w:val="28"/>
        </w:rPr>
        <w:t>三、駐衛警察隊由秘書處指揮管理，駐衛警察隊個人薪資、超勤加班費由秘書處編列，以當月實際執勤時數扣除本府職員實際上班時數為計算基準，超時部分得在本府編列駐衛警察加班費預算額度內報支，如逾預算額度則依據本府公務人員平時獎懲基準(以下簡稱獎懲基準)規定予以獎勵，每月十日前陳送加班資料及各項報表予秘書處核定。</w:t>
      </w:r>
    </w:p>
    <w:p w:rsidR="00365428" w:rsidRPr="00A83FC1" w:rsidRDefault="00365428" w:rsidP="00365428">
      <w:pPr>
        <w:spacing w:line="440" w:lineRule="exact"/>
        <w:ind w:left="616" w:hangingChars="220" w:hanging="616"/>
        <w:rPr>
          <w:rFonts w:ascii="標楷體" w:eastAsia="標楷體" w:hAnsi="標楷體"/>
          <w:sz w:val="28"/>
          <w:szCs w:val="28"/>
        </w:rPr>
      </w:pPr>
      <w:r w:rsidRPr="00A83FC1">
        <w:rPr>
          <w:rFonts w:ascii="標楷體" w:eastAsia="標楷體" w:hAnsi="標楷體" w:hint="eastAsia"/>
          <w:sz w:val="28"/>
          <w:szCs w:val="28"/>
        </w:rPr>
        <w:t>四、駐衛警察督導考核：</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(一)由秘書處會同本府政風處(以下簡稱政風處)不定期以電話或實地查勤。</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(二)小隊長每日上午將工作紀錄簿陳送秘書處核閱，每月二十五日前陳送次月勤務輪值表。</w:t>
      </w:r>
    </w:p>
    <w:p w:rsidR="00F170B7" w:rsidRPr="00A83FC1" w:rsidRDefault="00365428" w:rsidP="00365428">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hint="eastAsia"/>
          <w:sz w:val="28"/>
          <w:szCs w:val="28"/>
        </w:rPr>
        <w:t>(三)駐衛警察年終考核由秘書處依執勤及交辦事項評核。</w:t>
      </w:r>
    </w:p>
    <w:p w:rsidR="00365428" w:rsidRPr="00A83FC1" w:rsidRDefault="00365428" w:rsidP="00365428">
      <w:pPr>
        <w:spacing w:line="440" w:lineRule="exact"/>
        <w:ind w:left="616" w:hangingChars="220" w:hanging="616"/>
        <w:rPr>
          <w:rFonts w:ascii="標楷體" w:eastAsia="標楷體" w:hAnsi="標楷體"/>
          <w:sz w:val="28"/>
          <w:szCs w:val="28"/>
        </w:rPr>
      </w:pPr>
      <w:r w:rsidRPr="00A83FC1">
        <w:rPr>
          <w:rFonts w:ascii="標楷體" w:eastAsia="標楷體" w:hAnsi="標楷體" w:hint="eastAsia"/>
          <w:sz w:val="28"/>
          <w:szCs w:val="28"/>
        </w:rPr>
        <w:t>五、</w:t>
      </w:r>
      <w:r w:rsidRPr="00A83FC1">
        <w:rPr>
          <w:rFonts w:ascii="標楷體" w:eastAsia="標楷體" w:hAnsi="標楷體"/>
          <w:sz w:val="28"/>
          <w:szCs w:val="28"/>
        </w:rPr>
        <w:t>駐衛警察應遵守事項如下：</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(一)</w:t>
      </w:r>
      <w:r w:rsidRPr="00A83FC1">
        <w:rPr>
          <w:rFonts w:ascii="標楷體" w:eastAsia="標楷體" w:hAnsi="標楷體"/>
          <w:sz w:val="28"/>
          <w:szCs w:val="28"/>
        </w:rPr>
        <w:t>執勤人員應依勤務輪值表準時辦理交(接)班，以明確責任。</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(二)</w:t>
      </w:r>
      <w:r w:rsidRPr="00A83FC1">
        <w:rPr>
          <w:rFonts w:ascii="標楷體" w:eastAsia="標楷體" w:hAnsi="標楷體"/>
          <w:sz w:val="28"/>
          <w:szCs w:val="28"/>
        </w:rPr>
        <w:t>執勤人員於交接班時，如接班人員未到或交代不清楚，交接人員不得逕行離開值勤處所。</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(三)</w:t>
      </w:r>
      <w:r w:rsidRPr="00A83FC1">
        <w:rPr>
          <w:rFonts w:ascii="標楷體" w:eastAsia="標楷體" w:hAnsi="標楷體"/>
          <w:sz w:val="28"/>
          <w:szCs w:val="28"/>
        </w:rPr>
        <w:t>除病假外，其餘請休（事、公）假者須於前一日完成請假手續。</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(四)</w:t>
      </w:r>
      <w:r w:rsidRPr="00A83FC1">
        <w:rPr>
          <w:rFonts w:ascii="標楷體" w:eastAsia="標楷體" w:hAnsi="標楷體"/>
          <w:sz w:val="28"/>
          <w:szCs w:val="28"/>
        </w:rPr>
        <w:t>執勤時應保持良好儀態，嚴禁嚼檳榔、喝酒、抽菸及打瞌睡。</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(五)</w:t>
      </w:r>
      <w:r w:rsidRPr="00A83FC1">
        <w:rPr>
          <w:rFonts w:ascii="標楷體" w:eastAsia="標楷體" w:hAnsi="標楷體"/>
          <w:sz w:val="28"/>
          <w:szCs w:val="28"/>
        </w:rPr>
        <w:t>嚴禁執勤前三小時飲酒，以免影響正常勤務。</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(六)</w:t>
      </w:r>
      <w:r w:rsidRPr="00A83FC1">
        <w:rPr>
          <w:rFonts w:ascii="標楷體" w:eastAsia="標楷體" w:hAnsi="標楷體"/>
          <w:sz w:val="28"/>
          <w:szCs w:val="28"/>
        </w:rPr>
        <w:t>執勤人員須堅守崗位，嚴禁擅離職守。</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(七)</w:t>
      </w:r>
      <w:r w:rsidRPr="00A83FC1">
        <w:rPr>
          <w:rFonts w:ascii="標楷體" w:eastAsia="標楷體" w:hAnsi="標楷體"/>
          <w:sz w:val="28"/>
          <w:szCs w:val="28"/>
        </w:rPr>
        <w:t>負責本府</w:t>
      </w:r>
      <w:r w:rsidR="00874517" w:rsidRPr="00A83FC1">
        <w:rPr>
          <w:rFonts w:ascii="標楷體" w:eastAsia="標楷體" w:hAnsi="標楷體" w:hint="eastAsia"/>
          <w:sz w:val="28"/>
          <w:szCs w:val="28"/>
        </w:rPr>
        <w:t>市政大樓</w:t>
      </w:r>
      <w:r w:rsidRPr="00A83FC1">
        <w:rPr>
          <w:rFonts w:ascii="標楷體" w:eastAsia="標楷體" w:hAnsi="標楷體"/>
          <w:sz w:val="28"/>
          <w:szCs w:val="28"/>
        </w:rPr>
        <w:t>內外周遭之巡邏查察，以防止竊盜、火災、毀</w:t>
      </w:r>
      <w:r w:rsidRPr="00A83FC1">
        <w:rPr>
          <w:rFonts w:ascii="標楷體" w:eastAsia="標楷體" w:hAnsi="標楷體"/>
          <w:sz w:val="28"/>
          <w:szCs w:val="28"/>
        </w:rPr>
        <w:lastRenderedPageBreak/>
        <w:t>損等事故發生。巡邏完成後應將執勤狀況填註於工作紀錄簿。</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(八)</w:t>
      </w:r>
      <w:r w:rsidRPr="00A83FC1">
        <w:rPr>
          <w:rFonts w:ascii="標楷體" w:eastAsia="標楷體" w:hAnsi="標楷體"/>
          <w:sz w:val="28"/>
          <w:szCs w:val="28"/>
        </w:rPr>
        <w:t>執勤中心內（含下班時間及假日）嚴禁閒雜人等進入，並嚴禁為一切與值勤無關之行為。</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(九)</w:t>
      </w:r>
      <w:r w:rsidRPr="00A83FC1">
        <w:rPr>
          <w:rFonts w:ascii="標楷體" w:eastAsia="標楷體" w:hAnsi="標楷體"/>
          <w:sz w:val="28"/>
          <w:szCs w:val="28"/>
        </w:rPr>
        <w:t>本府</w:t>
      </w:r>
      <w:r w:rsidR="00874517" w:rsidRPr="00A83FC1">
        <w:rPr>
          <w:rFonts w:ascii="標楷體" w:eastAsia="標楷體" w:hAnsi="標楷體" w:hint="eastAsia"/>
          <w:sz w:val="28"/>
          <w:szCs w:val="28"/>
        </w:rPr>
        <w:t>市政大樓</w:t>
      </w:r>
      <w:r w:rsidRPr="00A83FC1">
        <w:rPr>
          <w:rFonts w:ascii="標楷體" w:eastAsia="標楷體" w:hAnsi="標楷體"/>
          <w:sz w:val="28"/>
          <w:szCs w:val="28"/>
        </w:rPr>
        <w:t>前馬路，維持淨空；上、下班交通車進出，確實管制以維護員工安全。</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w:t>
      </w:r>
      <w:r w:rsidR="002F6348" w:rsidRPr="00A83FC1">
        <w:rPr>
          <w:rFonts w:ascii="標楷體" w:eastAsia="標楷體" w:hAnsi="標楷體"/>
          <w:sz w:val="28"/>
          <w:szCs w:val="28"/>
        </w:rPr>
        <w:t>執勤人員每日於值班時應注意本府</w:t>
      </w:r>
      <w:r w:rsidR="002F6348" w:rsidRPr="00A83FC1">
        <w:rPr>
          <w:rFonts w:ascii="標楷體" w:eastAsia="標楷體" w:hAnsi="標楷體" w:hint="eastAsia"/>
          <w:sz w:val="28"/>
          <w:szCs w:val="28"/>
        </w:rPr>
        <w:t>市政大樓</w:t>
      </w:r>
      <w:r w:rsidR="002F6348" w:rsidRPr="00A83FC1">
        <w:rPr>
          <w:rFonts w:ascii="標楷體" w:eastAsia="標楷體" w:hAnsi="標楷體"/>
          <w:sz w:val="28"/>
          <w:szCs w:val="28"/>
        </w:rPr>
        <w:t>周遭可疑之人、事、物，發生重大危害、危安狀況時，應儘速通報警察機關、政風處及相關業務主管機關處理，並封鎖現場保持完整。</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(十一)</w:t>
      </w:r>
      <w:r w:rsidR="002F6348" w:rsidRPr="00A83FC1">
        <w:rPr>
          <w:rFonts w:ascii="標楷體" w:eastAsia="標楷體" w:hAnsi="標楷體"/>
          <w:sz w:val="28"/>
          <w:szCs w:val="28"/>
        </w:rPr>
        <w:t>於非上班時間實施門禁管制，對於非本府員工進出本府</w:t>
      </w:r>
      <w:r w:rsidR="002F6348" w:rsidRPr="00A83FC1">
        <w:rPr>
          <w:rFonts w:ascii="標楷體" w:eastAsia="標楷體" w:hAnsi="標楷體" w:hint="eastAsia"/>
          <w:sz w:val="28"/>
          <w:szCs w:val="28"/>
        </w:rPr>
        <w:t>市政大樓</w:t>
      </w:r>
      <w:r w:rsidR="002F6348" w:rsidRPr="00A83FC1">
        <w:rPr>
          <w:rFonts w:ascii="標楷體" w:eastAsia="標楷體" w:hAnsi="標楷體"/>
          <w:sz w:val="28"/>
          <w:szCs w:val="28"/>
        </w:rPr>
        <w:t>應確實登記，有效掌握人員動態，以防範未然。</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(十二)</w:t>
      </w:r>
      <w:r w:rsidR="002F6348" w:rsidRPr="00A83FC1">
        <w:rPr>
          <w:rFonts w:ascii="標楷體" w:eastAsia="標楷體" w:hAnsi="標楷體"/>
          <w:sz w:val="28"/>
          <w:szCs w:val="28"/>
        </w:rPr>
        <w:t>遇有陳情、請願事件時，執勤人員應先安撫民眾情緒並協助聯繫業務主管機關，以進行協調；並應儘速通報警察機關、政風處及相關業務主管機關處理。</w:t>
      </w:r>
    </w:p>
    <w:p w:rsidR="00365428" w:rsidRPr="00A83FC1" w:rsidRDefault="00365428" w:rsidP="00365428">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(十三)</w:t>
      </w:r>
      <w:r w:rsidR="002F6348" w:rsidRPr="00A83FC1">
        <w:rPr>
          <w:rFonts w:ascii="標楷體" w:eastAsia="標楷體" w:hAnsi="標楷體"/>
          <w:sz w:val="28"/>
          <w:szCs w:val="28"/>
        </w:rPr>
        <w:t>民眾拾獲物品送繳執勤中心招領，執勤人員應依「失物招領簿」格式完成登記。</w:t>
      </w:r>
    </w:p>
    <w:p w:rsidR="00F170B7" w:rsidRPr="00A83FC1" w:rsidRDefault="00365428" w:rsidP="00365428">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hint="eastAsia"/>
          <w:sz w:val="28"/>
          <w:szCs w:val="28"/>
        </w:rPr>
        <w:t>(十四)</w:t>
      </w:r>
      <w:r w:rsidRPr="00A83FC1">
        <w:rPr>
          <w:rFonts w:ascii="標楷體" w:eastAsia="標楷體" w:hAnsi="標楷體"/>
          <w:sz w:val="28"/>
          <w:szCs w:val="28"/>
        </w:rPr>
        <w:t>其他由秘書處臨時交辦事項。</w:t>
      </w:r>
    </w:p>
    <w:p w:rsidR="00FA7414" w:rsidRPr="00A83FC1" w:rsidRDefault="00FA7414" w:rsidP="00FA7414">
      <w:pPr>
        <w:spacing w:line="440" w:lineRule="exact"/>
        <w:ind w:left="616" w:hangingChars="220" w:hanging="616"/>
        <w:rPr>
          <w:rFonts w:ascii="標楷體" w:eastAsia="標楷體" w:hAnsi="標楷體"/>
          <w:sz w:val="28"/>
          <w:szCs w:val="28"/>
        </w:rPr>
      </w:pPr>
      <w:r w:rsidRPr="00A83FC1">
        <w:rPr>
          <w:rFonts w:ascii="標楷體" w:eastAsia="標楷體" w:hAnsi="標楷體"/>
          <w:sz w:val="28"/>
          <w:szCs w:val="28"/>
        </w:rPr>
        <w:t>六、駐衛警察之現場勤務如下：</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(一)</w:t>
      </w:r>
      <w:r w:rsidRPr="00A83FC1">
        <w:rPr>
          <w:rFonts w:ascii="標楷體" w:eastAsia="標楷體" w:hAnsi="標楷體"/>
          <w:sz w:val="28"/>
          <w:szCs w:val="28"/>
        </w:rPr>
        <w:t>勤務執行方式區分為值班、巡邏、守望、備勤及其他特別勤務。由服勤人員按勤務分配表輪流、交替、互換實施之。</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(二)</w:t>
      </w:r>
      <w:r w:rsidRPr="00A83FC1">
        <w:rPr>
          <w:rFonts w:ascii="標楷體" w:eastAsia="標楷體" w:hAnsi="標楷體"/>
          <w:sz w:val="28"/>
          <w:szCs w:val="28"/>
        </w:rPr>
        <w:t>值班勤務於勤務單位設置值勤臺，由服勤人員值勤之。</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(三)</w:t>
      </w:r>
      <w:r w:rsidRPr="00A83FC1">
        <w:rPr>
          <w:rFonts w:ascii="標楷體" w:eastAsia="標楷體" w:hAnsi="標楷體"/>
          <w:sz w:val="28"/>
          <w:szCs w:val="28"/>
        </w:rPr>
        <w:t>值班勤務工作項目如下：</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1.勤務單位之安全維護。</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2.接受民眾查詢與報案。</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3.通訊聯絡、傳達命令、處理事故等項作業及紀錄。</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4.簿冊保管、收發公文及簿冊公文與未完成事項之移交。</w:t>
      </w:r>
    </w:p>
    <w:p w:rsidR="00FA7414" w:rsidRPr="00A83FC1" w:rsidRDefault="00FA7414" w:rsidP="00FA7414">
      <w:pPr>
        <w:pStyle w:val="Default"/>
        <w:spacing w:line="440" w:lineRule="exact"/>
        <w:ind w:leftChars="492" w:left="1475" w:rightChars="-39" w:right="-94" w:hangingChars="105" w:hanging="294"/>
        <w:rPr>
          <w:rFonts w:eastAsia="標楷體"/>
          <w:color w:val="auto"/>
          <w:sz w:val="28"/>
          <w:szCs w:val="28"/>
        </w:rPr>
      </w:pPr>
      <w:r w:rsidRPr="00A83FC1">
        <w:rPr>
          <w:rFonts w:eastAsia="標楷體" w:cstheme="minorBidi"/>
          <w:color w:val="auto"/>
          <w:kern w:val="2"/>
          <w:sz w:val="28"/>
          <w:szCs w:val="28"/>
        </w:rPr>
        <w:t>5.各辦公室鑰匙保管及借用登記。</w:t>
      </w:r>
    </w:p>
    <w:p w:rsidR="00FA7414" w:rsidRPr="00A83FC1" w:rsidRDefault="00FA7414" w:rsidP="00FA7414">
      <w:pPr>
        <w:pStyle w:val="Default"/>
        <w:spacing w:line="440" w:lineRule="exact"/>
        <w:ind w:leftChars="492" w:left="1475" w:rightChars="-39" w:right="-94" w:hangingChars="105" w:hanging="294"/>
        <w:rPr>
          <w:rFonts w:cs="Times New Roman"/>
          <w:color w:val="auto"/>
          <w:sz w:val="28"/>
          <w:szCs w:val="28"/>
        </w:rPr>
      </w:pPr>
      <w:r w:rsidRPr="00A83FC1">
        <w:rPr>
          <w:rFonts w:eastAsia="標楷體" w:cstheme="minorBidi"/>
          <w:color w:val="auto"/>
          <w:kern w:val="2"/>
          <w:sz w:val="28"/>
          <w:szCs w:val="28"/>
        </w:rPr>
        <w:t>6.勤務單位之巡邏機、無線電話機、相關裝備等物品之保管與交接。服勤人員於領繳上開物品時，應確實核對；移交時應填寫移交登記簿，交由接收人員簽章。</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(四)</w:t>
      </w:r>
      <w:r w:rsidRPr="00A83FC1">
        <w:rPr>
          <w:rFonts w:ascii="標楷體" w:eastAsia="標楷體" w:hAnsi="標楷體"/>
          <w:sz w:val="28"/>
          <w:szCs w:val="28"/>
        </w:rPr>
        <w:t>值班勤務應注意事項如下：</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1.接聽公務電話時應複誦並記載於電話紀錄簿，以求明確。</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lastRenderedPageBreak/>
        <w:t>2.對民眾之查詢，除涉及公務機密者外，應確切、簡要說明。</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3.受理民眾報案應態度和譪，屬權責內應辦事項，立即作適切處理，遇有緊急案件或重大事故，應速轉報，並作緊急處理與報告小隊長。</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4.對勤務單位之安全維護應全神貫注，對文書武器櫥櫃及一切器材均應隨時檢視，特別注意防爆、防竊、防火及保密。</w:t>
      </w:r>
    </w:p>
    <w:p w:rsidR="00FA7414" w:rsidRPr="00A83FC1" w:rsidRDefault="00FA7414" w:rsidP="00FA7414">
      <w:pPr>
        <w:pStyle w:val="Default"/>
        <w:spacing w:line="440" w:lineRule="exact"/>
        <w:ind w:leftChars="492" w:left="1475" w:rightChars="-39" w:right="-94" w:hangingChars="105" w:hanging="294"/>
        <w:rPr>
          <w:rFonts w:eastAsia="標楷體"/>
          <w:color w:val="auto"/>
          <w:sz w:val="28"/>
          <w:szCs w:val="28"/>
        </w:rPr>
      </w:pPr>
      <w:r w:rsidRPr="00A83FC1">
        <w:rPr>
          <w:rFonts w:eastAsia="標楷體" w:cstheme="minorBidi"/>
          <w:color w:val="auto"/>
          <w:kern w:val="2"/>
          <w:sz w:val="28"/>
          <w:szCs w:val="28"/>
        </w:rPr>
        <w:t>5.警衛區域及</w:t>
      </w:r>
      <w:r w:rsidR="000D5AD9" w:rsidRPr="00A83FC1">
        <w:rPr>
          <w:rFonts w:eastAsia="標楷體"/>
          <w:color w:val="auto"/>
          <w:sz w:val="28"/>
          <w:szCs w:val="28"/>
        </w:rPr>
        <w:t>本府</w:t>
      </w:r>
      <w:r w:rsidR="00BC0A7A" w:rsidRPr="00A83FC1">
        <w:rPr>
          <w:rFonts w:eastAsia="標楷體" w:hint="eastAsia"/>
          <w:color w:val="auto"/>
          <w:sz w:val="28"/>
          <w:szCs w:val="28"/>
        </w:rPr>
        <w:t>市政大樓</w:t>
      </w:r>
      <w:r w:rsidRPr="00A83FC1">
        <w:rPr>
          <w:rFonts w:eastAsia="標楷體" w:cstheme="minorBidi"/>
          <w:color w:val="auto"/>
          <w:kern w:val="2"/>
          <w:sz w:val="28"/>
          <w:szCs w:val="28"/>
        </w:rPr>
        <w:t>內發生事故如地震、風災、水災、火警及重大案件時，除立即電話聯絡轄區派出所處理外，應保持現場完整，並即報告主管處理。</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(五)</w:t>
      </w:r>
      <w:r w:rsidRPr="00A83FC1">
        <w:rPr>
          <w:rFonts w:ascii="標楷體" w:eastAsia="標楷體" w:hAnsi="標楷體"/>
          <w:sz w:val="28"/>
          <w:szCs w:val="28"/>
        </w:rPr>
        <w:t>巡邏勤務由服勤人員依劃分巡邏區（線）以徒步方式，定線順線循指定區線巡視。</w:t>
      </w:r>
    </w:p>
    <w:p w:rsidR="00FA7414" w:rsidRPr="00A83FC1" w:rsidRDefault="00FA7414" w:rsidP="00FA7414">
      <w:pPr>
        <w:spacing w:line="440" w:lineRule="exact"/>
        <w:ind w:leftChars="227" w:left="1108" w:hangingChars="201" w:hanging="563"/>
        <w:rPr>
          <w:sz w:val="28"/>
          <w:szCs w:val="28"/>
        </w:rPr>
      </w:pPr>
      <w:r w:rsidRPr="00A83FC1">
        <w:rPr>
          <w:rFonts w:ascii="標楷體" w:eastAsia="標楷體" w:hAnsi="標楷體" w:hint="eastAsia"/>
          <w:sz w:val="28"/>
          <w:szCs w:val="28"/>
        </w:rPr>
        <w:t>(六)</w:t>
      </w:r>
      <w:r w:rsidRPr="00A83FC1">
        <w:rPr>
          <w:rFonts w:ascii="標楷體" w:eastAsia="標楷體" w:hAnsi="標楷體"/>
          <w:sz w:val="28"/>
          <w:szCs w:val="28"/>
        </w:rPr>
        <w:t>巡邏勤務任務如下：</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1.查察不法或可疑分子，防止危害發生。</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2.機動（受命）處理緊急或臨時事故。</w:t>
      </w:r>
    </w:p>
    <w:p w:rsidR="00FA7414" w:rsidRPr="00A83FC1" w:rsidRDefault="00FA7414" w:rsidP="00FA7414">
      <w:pPr>
        <w:pStyle w:val="Default"/>
        <w:spacing w:line="440" w:lineRule="exact"/>
        <w:ind w:leftChars="492" w:left="1475" w:rightChars="-39" w:right="-94" w:hangingChars="105" w:hanging="294"/>
        <w:rPr>
          <w:color w:val="auto"/>
          <w:sz w:val="28"/>
          <w:szCs w:val="28"/>
        </w:rPr>
      </w:pPr>
      <w:r w:rsidRPr="00A83FC1">
        <w:rPr>
          <w:rFonts w:eastAsia="標楷體" w:cstheme="minorBidi"/>
          <w:color w:val="auto"/>
          <w:kern w:val="2"/>
          <w:sz w:val="28"/>
          <w:szCs w:val="28"/>
        </w:rPr>
        <w:t>3.本府</w:t>
      </w:r>
      <w:r w:rsidR="002F6348" w:rsidRPr="00A83FC1">
        <w:rPr>
          <w:rFonts w:eastAsia="標楷體" w:hint="eastAsia"/>
          <w:color w:val="auto"/>
          <w:sz w:val="28"/>
          <w:szCs w:val="28"/>
        </w:rPr>
        <w:t>市政大樓</w:t>
      </w:r>
      <w:r w:rsidRPr="00A83FC1">
        <w:rPr>
          <w:rFonts w:eastAsia="標楷體" w:cstheme="minorBidi"/>
          <w:color w:val="auto"/>
          <w:kern w:val="2"/>
          <w:sz w:val="28"/>
          <w:szCs w:val="28"/>
        </w:rPr>
        <w:t>之防爆、防竊、防火等事項。</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(七)</w:t>
      </w:r>
      <w:r w:rsidRPr="00A83FC1">
        <w:rPr>
          <w:rFonts w:ascii="標楷體" w:eastAsia="標楷體" w:hAnsi="標楷體"/>
          <w:sz w:val="28"/>
          <w:szCs w:val="28"/>
        </w:rPr>
        <w:t>巡邏要點為「重點守望」之守望點及「定點感應」之巡邏點，勤務單位應在各該點設置巡邏感應點，服勤人員巡經各巡邏要點時，均應停留守望並在巡邏點感應。</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(八)</w:t>
      </w:r>
      <w:r w:rsidRPr="00A83FC1">
        <w:rPr>
          <w:rFonts w:ascii="標楷體" w:eastAsia="標楷體" w:hAnsi="標楷體"/>
          <w:sz w:val="28"/>
          <w:szCs w:val="28"/>
        </w:rPr>
        <w:t>守望勤務係於重要地點，設置固定崗位或劃分區域，由服勤人員在一定位置瞭望，擔任警戒、警衛、管制並受理報告、解釋疑難、整理交通秩序等任務。</w:t>
      </w:r>
    </w:p>
    <w:p w:rsidR="00FA7414" w:rsidRPr="00A83FC1" w:rsidRDefault="00FA7414" w:rsidP="00FA7414">
      <w:pPr>
        <w:spacing w:line="440" w:lineRule="exact"/>
        <w:ind w:leftChars="227" w:left="1108" w:hangingChars="201" w:hanging="563"/>
        <w:rPr>
          <w:sz w:val="28"/>
          <w:szCs w:val="28"/>
        </w:rPr>
      </w:pPr>
      <w:r w:rsidRPr="00A83FC1">
        <w:rPr>
          <w:rFonts w:ascii="標楷體" w:eastAsia="標楷體" w:hAnsi="標楷體" w:hint="eastAsia"/>
          <w:sz w:val="28"/>
          <w:szCs w:val="28"/>
        </w:rPr>
        <w:t>(九)</w:t>
      </w:r>
      <w:r w:rsidRPr="00A83FC1">
        <w:rPr>
          <w:rFonts w:ascii="標楷體" w:eastAsia="標楷體" w:hAnsi="標楷體"/>
          <w:sz w:val="28"/>
          <w:szCs w:val="28"/>
        </w:rPr>
        <w:t>守望勤務應注意事項如下：</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w:t>
      </w:r>
      <w:r w:rsidRPr="00A83FC1">
        <w:rPr>
          <w:rFonts w:eastAsia="標楷體" w:cstheme="minorBidi" w:hint="eastAsia"/>
          <w:color w:val="auto"/>
          <w:kern w:val="2"/>
          <w:sz w:val="28"/>
          <w:szCs w:val="28"/>
        </w:rPr>
        <w:t>瞭解該守望要點之特性、工作重點及其勤務之個別守則。</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2.</w:t>
      </w:r>
      <w:r w:rsidRPr="00A83FC1">
        <w:rPr>
          <w:rFonts w:eastAsia="標楷體" w:cstheme="minorBidi" w:hint="eastAsia"/>
          <w:color w:val="auto"/>
          <w:kern w:val="2"/>
          <w:sz w:val="28"/>
          <w:szCs w:val="28"/>
        </w:rPr>
        <w:t>姿勢應抬頭挺胸、精神煥發、不得有彎腰駝背、倚牆靠壁、手插口袋等及其他不雅動作。</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3.</w:t>
      </w:r>
      <w:r w:rsidRPr="00A83FC1">
        <w:rPr>
          <w:rFonts w:eastAsia="標楷體" w:cstheme="minorBidi" w:hint="eastAsia"/>
          <w:color w:val="auto"/>
          <w:kern w:val="2"/>
          <w:sz w:val="28"/>
          <w:szCs w:val="28"/>
        </w:rPr>
        <w:t>局、處首長以上長官經過，均應敬禮並問好。</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4.</w:t>
      </w:r>
      <w:r w:rsidRPr="00A83FC1">
        <w:rPr>
          <w:rFonts w:eastAsia="標楷體" w:cstheme="minorBidi" w:hint="eastAsia"/>
          <w:color w:val="auto"/>
          <w:kern w:val="2"/>
          <w:sz w:val="28"/>
          <w:szCs w:val="28"/>
        </w:rPr>
        <w:t>指揮交通應立於適當明顯之位置，並注意自身安全。</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5.</w:t>
      </w:r>
      <w:r w:rsidRPr="00A83FC1">
        <w:rPr>
          <w:rFonts w:eastAsia="標楷體" w:cstheme="minorBidi" w:hint="eastAsia"/>
          <w:color w:val="auto"/>
          <w:kern w:val="2"/>
          <w:sz w:val="28"/>
          <w:szCs w:val="28"/>
        </w:rPr>
        <w:t>除有特別規定外，可在周圍二十公尺內巡視，於目視所及之處發生</w:t>
      </w:r>
      <w:r w:rsidRPr="00A83FC1">
        <w:rPr>
          <w:rFonts w:eastAsia="標楷體" w:cstheme="minorBidi"/>
          <w:color w:val="auto"/>
          <w:kern w:val="2"/>
          <w:sz w:val="28"/>
          <w:szCs w:val="28"/>
        </w:rPr>
        <w:t>事故時，均應妥善處理，並即向隊部報告，如不能離開崗位時，應報請派人處理。</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6.對於應戴識別證、出席證之管制場所，應確實嚴格執行。</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lastRenderedPageBreak/>
        <w:t>7.執勤時不得吸菸、嚼檳榔、吃零食、看書報或與人聊天、嬉笑。</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8.下班後及例假日對員工進出，應請其依規定出示識別證及辦理登記，嚴禁閒雜人等入內。</w:t>
      </w:r>
    </w:p>
    <w:p w:rsidR="00FA7414" w:rsidRPr="00A83FC1" w:rsidRDefault="00FA7414" w:rsidP="00FA7414">
      <w:pPr>
        <w:pStyle w:val="Default"/>
        <w:spacing w:line="440" w:lineRule="exact"/>
        <w:ind w:leftChars="492" w:left="1475" w:rightChars="-39" w:right="-94" w:hangingChars="105" w:hanging="294"/>
        <w:rPr>
          <w:rFonts w:eastAsia="標楷體"/>
          <w:color w:val="auto"/>
          <w:sz w:val="28"/>
          <w:szCs w:val="28"/>
        </w:rPr>
      </w:pPr>
      <w:r w:rsidRPr="00A83FC1">
        <w:rPr>
          <w:rFonts w:eastAsia="標楷體" w:cstheme="minorBidi"/>
          <w:color w:val="auto"/>
          <w:kern w:val="2"/>
          <w:sz w:val="28"/>
          <w:szCs w:val="28"/>
        </w:rPr>
        <w:t>9.隨時保持有(無)線電話機暢通。</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w:t>
      </w:r>
      <w:r w:rsidRPr="00A83FC1">
        <w:rPr>
          <w:rFonts w:ascii="標楷體" w:eastAsia="標楷體" w:hAnsi="標楷體"/>
          <w:sz w:val="28"/>
          <w:szCs w:val="28"/>
        </w:rPr>
        <w:t>備勤勤務由服勤人員在勤務單位內整裝待命或在線上待命，以備突發事件之機動使用或臨時勤務之派遣。</w:t>
      </w:r>
    </w:p>
    <w:p w:rsidR="00FA7414" w:rsidRPr="00A83FC1" w:rsidRDefault="00FA7414" w:rsidP="00FA7414">
      <w:pPr>
        <w:spacing w:line="440" w:lineRule="exact"/>
        <w:ind w:leftChars="227" w:left="1108" w:hangingChars="201" w:hanging="563"/>
        <w:rPr>
          <w:sz w:val="28"/>
          <w:szCs w:val="28"/>
        </w:rPr>
      </w:pPr>
      <w:r w:rsidRPr="00A83FC1">
        <w:rPr>
          <w:rFonts w:ascii="標楷體" w:eastAsia="標楷體" w:hAnsi="標楷體" w:hint="eastAsia"/>
          <w:sz w:val="28"/>
          <w:szCs w:val="28"/>
        </w:rPr>
        <w:t>(十一)</w:t>
      </w:r>
      <w:r w:rsidRPr="00A83FC1">
        <w:rPr>
          <w:rFonts w:ascii="標楷體" w:eastAsia="標楷體" w:hAnsi="標楷體"/>
          <w:sz w:val="28"/>
          <w:szCs w:val="28"/>
        </w:rPr>
        <w:t>備勤勤務應注意事項如下：</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1.不得藉故擅離，遇有派遣時，不得違抗。</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2.於完成臨時派遣任務後，應立即返回勤務單位記載處理情形，繼續擔任備勤勤務。</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3.無臨時勤務時，應在勤務單位保養裝備。</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4.遇有尚未完成事項，應交代接勤者繼續處理，並</w:t>
      </w:r>
      <w:r w:rsidR="00593BD7" w:rsidRPr="00A83FC1">
        <w:rPr>
          <w:rFonts w:eastAsia="標楷體" w:cstheme="minorBidi" w:hint="eastAsia"/>
          <w:color w:val="auto"/>
          <w:kern w:val="2"/>
          <w:sz w:val="28"/>
          <w:szCs w:val="28"/>
        </w:rPr>
        <w:t>登載於相關簿冊記錄</w:t>
      </w:r>
      <w:r w:rsidRPr="00A83FC1">
        <w:rPr>
          <w:rFonts w:eastAsia="標楷體" w:cstheme="minorBidi"/>
          <w:color w:val="auto"/>
          <w:kern w:val="2"/>
          <w:sz w:val="28"/>
          <w:szCs w:val="28"/>
        </w:rPr>
        <w:t>。</w:t>
      </w:r>
    </w:p>
    <w:p w:rsidR="00FA7414" w:rsidRPr="00A83FC1" w:rsidRDefault="00FA7414" w:rsidP="00FA7414">
      <w:pPr>
        <w:pStyle w:val="Default"/>
        <w:spacing w:line="440" w:lineRule="exact"/>
        <w:ind w:leftChars="492" w:left="1475" w:rightChars="-39" w:right="-94" w:hangingChars="105" w:hanging="294"/>
        <w:rPr>
          <w:rFonts w:eastAsia="標楷體"/>
          <w:color w:val="auto"/>
          <w:sz w:val="28"/>
          <w:szCs w:val="28"/>
        </w:rPr>
      </w:pPr>
      <w:r w:rsidRPr="00A83FC1">
        <w:rPr>
          <w:rFonts w:eastAsia="標楷體" w:cstheme="minorBidi"/>
          <w:color w:val="auto"/>
          <w:kern w:val="2"/>
          <w:sz w:val="28"/>
          <w:szCs w:val="28"/>
        </w:rPr>
        <w:t>5.不得在備勤室內飲酒。</w:t>
      </w:r>
    </w:p>
    <w:p w:rsidR="00FA7414" w:rsidRPr="00A83FC1" w:rsidRDefault="00FA7414" w:rsidP="00FA7414">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hint="eastAsia"/>
          <w:sz w:val="28"/>
          <w:szCs w:val="28"/>
        </w:rPr>
        <w:t>(十二)</w:t>
      </w:r>
      <w:r w:rsidRPr="00A83FC1">
        <w:rPr>
          <w:rFonts w:ascii="標楷體" w:eastAsia="標楷體" w:hAnsi="標楷體"/>
          <w:sz w:val="28"/>
          <w:szCs w:val="28"/>
        </w:rPr>
        <w:t>駐衛警察勤務之執行採三班制，分為早班（七時至十五時）、中班（十五時至二十三時）、晚班（二十三時至翌日七時），依據小隊長每月排定之勤務輪值表實施。</w:t>
      </w:r>
    </w:p>
    <w:p w:rsidR="00FA7414" w:rsidRPr="00A83FC1" w:rsidRDefault="00FA7414" w:rsidP="00FA7414">
      <w:pPr>
        <w:spacing w:line="440" w:lineRule="exact"/>
        <w:ind w:leftChars="227" w:left="1108" w:hangingChars="201" w:hanging="563"/>
        <w:rPr>
          <w:sz w:val="28"/>
          <w:szCs w:val="28"/>
        </w:rPr>
      </w:pPr>
      <w:r w:rsidRPr="00A83FC1">
        <w:rPr>
          <w:rFonts w:ascii="標楷體" w:eastAsia="標楷體" w:hAnsi="標楷體" w:hint="eastAsia"/>
          <w:sz w:val="28"/>
          <w:szCs w:val="28"/>
        </w:rPr>
        <w:t>(十三)</w:t>
      </w:r>
      <w:r w:rsidRPr="00A83FC1">
        <w:rPr>
          <w:rFonts w:ascii="標楷體" w:eastAsia="標楷體" w:hAnsi="標楷體"/>
          <w:sz w:val="28"/>
          <w:szCs w:val="28"/>
        </w:rPr>
        <w:t>駐衛警察執勤應定時巡邏：</w:t>
      </w:r>
    </w:p>
    <w:p w:rsidR="00FA7414" w:rsidRPr="00A83FC1" w:rsidRDefault="00FA7414" w:rsidP="00FA7414">
      <w:pPr>
        <w:pStyle w:val="Default"/>
        <w:spacing w:line="440" w:lineRule="exact"/>
        <w:ind w:leftChars="492" w:left="1475" w:rightChars="-39" w:right="-94" w:hangingChars="105" w:hanging="294"/>
        <w:rPr>
          <w:rFonts w:eastAsia="標楷體" w:cstheme="minorBidi"/>
          <w:color w:val="auto"/>
          <w:kern w:val="2"/>
          <w:sz w:val="28"/>
          <w:szCs w:val="28"/>
        </w:rPr>
      </w:pPr>
      <w:r w:rsidRPr="00A83FC1">
        <w:rPr>
          <w:rFonts w:eastAsia="標楷體" w:cstheme="minorBidi"/>
          <w:color w:val="auto"/>
          <w:kern w:val="2"/>
          <w:sz w:val="28"/>
          <w:szCs w:val="28"/>
        </w:rPr>
        <w:t>1.值班哨:六時、十九時、二十二時，並於巡邏卡鐘簽到備查。</w:t>
      </w:r>
    </w:p>
    <w:p w:rsidR="00FA7414" w:rsidRPr="00A83FC1" w:rsidRDefault="00FA7414" w:rsidP="00FA7414">
      <w:pPr>
        <w:pStyle w:val="Default"/>
        <w:spacing w:line="440" w:lineRule="exact"/>
        <w:ind w:leftChars="492" w:left="1475" w:rightChars="-39" w:right="-94" w:hangingChars="105" w:hanging="294"/>
        <w:rPr>
          <w:rFonts w:eastAsia="標楷體"/>
          <w:color w:val="auto"/>
          <w:sz w:val="28"/>
          <w:szCs w:val="28"/>
        </w:rPr>
      </w:pPr>
      <w:r w:rsidRPr="00A83FC1">
        <w:rPr>
          <w:rFonts w:eastAsia="標楷體" w:cstheme="minorBidi"/>
          <w:color w:val="auto"/>
          <w:kern w:val="2"/>
          <w:sz w:val="28"/>
          <w:szCs w:val="28"/>
        </w:rPr>
        <w:t>2.日班及中班巡邏哨:每兩小時巡邏一次。</w:t>
      </w:r>
    </w:p>
    <w:p w:rsidR="00F170B7" w:rsidRPr="00A83FC1" w:rsidRDefault="00FA7414" w:rsidP="002A09A3">
      <w:pPr>
        <w:spacing w:line="440" w:lineRule="exact"/>
        <w:ind w:leftChars="227" w:left="1108" w:hangingChars="201" w:hanging="563"/>
        <w:rPr>
          <w:rFonts w:eastAsia="標楷體"/>
          <w:b/>
          <w:sz w:val="28"/>
          <w:szCs w:val="28"/>
        </w:rPr>
      </w:pPr>
      <w:r w:rsidRPr="00A83FC1">
        <w:rPr>
          <w:rFonts w:ascii="標楷體" w:eastAsia="標楷體" w:hAnsi="標楷體" w:hint="eastAsia"/>
          <w:sz w:val="28"/>
          <w:szCs w:val="28"/>
        </w:rPr>
        <w:t>(十四)</w:t>
      </w:r>
      <w:r w:rsidR="002A09A3" w:rsidRPr="00A83FC1">
        <w:rPr>
          <w:rFonts w:ascii="標楷體" w:eastAsia="標楷體" w:hAnsi="標楷體"/>
          <w:sz w:val="28"/>
          <w:szCs w:val="28"/>
        </w:rPr>
        <w:t xml:space="preserve"> 小隊長採固定上班制，上班時間為週一至週五上午八時至下午</w:t>
      </w:r>
      <w:r w:rsidR="002A09A3" w:rsidRPr="00A83FC1">
        <w:rPr>
          <w:rFonts w:ascii="標楷體" w:eastAsia="標楷體" w:hAnsi="標楷體" w:hint="eastAsia"/>
          <w:sz w:val="28"/>
          <w:szCs w:val="28"/>
        </w:rPr>
        <w:t>五</w:t>
      </w:r>
      <w:r w:rsidR="002A09A3" w:rsidRPr="00A83FC1">
        <w:rPr>
          <w:rFonts w:ascii="標楷體" w:eastAsia="標楷體" w:hAnsi="標楷體"/>
          <w:sz w:val="28"/>
          <w:szCs w:val="28"/>
        </w:rPr>
        <w:t>時止，綜理隊部全般事務；並視需要於例假日、國定假日時與其他隊員輪值，以分擔假日勤務。</w:t>
      </w:r>
    </w:p>
    <w:p w:rsidR="00B065CB" w:rsidRPr="00A83FC1" w:rsidRDefault="00B065CB" w:rsidP="00B065CB">
      <w:pPr>
        <w:spacing w:line="440" w:lineRule="exact"/>
        <w:ind w:left="616" w:hangingChars="220" w:hanging="616"/>
        <w:rPr>
          <w:rFonts w:ascii="標楷體" w:eastAsia="標楷體" w:hAnsi="標楷體"/>
          <w:sz w:val="28"/>
          <w:szCs w:val="28"/>
        </w:rPr>
      </w:pPr>
      <w:r w:rsidRPr="00A83FC1">
        <w:rPr>
          <w:rFonts w:ascii="標楷體" w:eastAsia="標楷體" w:hAnsi="標楷體"/>
          <w:sz w:val="28"/>
          <w:szCs w:val="28"/>
        </w:rPr>
        <w:t>七、服制：</w:t>
      </w:r>
    </w:p>
    <w:p w:rsidR="00B065CB" w:rsidRPr="00A83FC1" w:rsidRDefault="00B065CB" w:rsidP="00B065CB">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sz w:val="28"/>
          <w:szCs w:val="28"/>
        </w:rPr>
        <w:t>(一)執勤服裝式樣與標識依內政部訂定之「警察機關管理之駐衛警察或編訓之義勇警察服式標誌規定」著用，並配合時令換裝，於冬季另依規定加穿大衣。</w:t>
      </w:r>
    </w:p>
    <w:p w:rsidR="00F170B7" w:rsidRPr="00A83FC1" w:rsidRDefault="00B065CB" w:rsidP="00B065CB">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sz w:val="28"/>
          <w:szCs w:val="28"/>
        </w:rPr>
        <w:t>(二)執勤時服裝應熨平、整潔、配件齊全、穿黑皮鞋、黑襪子，皮鞋擦亮，整肅儀容。</w:t>
      </w:r>
    </w:p>
    <w:p w:rsidR="00B065CB" w:rsidRPr="00A83FC1" w:rsidRDefault="00B065CB" w:rsidP="00B065CB">
      <w:pPr>
        <w:spacing w:line="440" w:lineRule="exact"/>
        <w:ind w:left="616" w:hangingChars="220" w:hanging="616"/>
        <w:rPr>
          <w:rFonts w:ascii="標楷體" w:eastAsia="標楷體" w:hAnsi="標楷體"/>
          <w:sz w:val="28"/>
          <w:szCs w:val="28"/>
        </w:rPr>
      </w:pPr>
      <w:r w:rsidRPr="00A83FC1">
        <w:rPr>
          <w:rFonts w:ascii="標楷體" w:eastAsia="標楷體" w:hAnsi="標楷體"/>
          <w:sz w:val="28"/>
          <w:szCs w:val="28"/>
        </w:rPr>
        <w:t>八、遇有重大危害、危安事故應通報下列單位支援處理：</w:t>
      </w:r>
    </w:p>
    <w:p w:rsidR="00B065CB" w:rsidRPr="00A83FC1" w:rsidRDefault="00B065CB" w:rsidP="00B065CB">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sz w:val="28"/>
          <w:szCs w:val="28"/>
        </w:rPr>
        <w:lastRenderedPageBreak/>
        <w:t>(一)本府警察局桃園分局、中路派出所。</w:t>
      </w:r>
    </w:p>
    <w:p w:rsidR="00B065CB" w:rsidRPr="00A83FC1" w:rsidRDefault="00B065CB" w:rsidP="00B065CB">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sz w:val="28"/>
          <w:szCs w:val="28"/>
        </w:rPr>
        <w:t>(二)本府消防局一一九勤務中心。</w:t>
      </w:r>
    </w:p>
    <w:p w:rsidR="00B065CB" w:rsidRPr="00A83FC1" w:rsidRDefault="00B065CB" w:rsidP="00B065CB">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sz w:val="28"/>
          <w:szCs w:val="28"/>
        </w:rPr>
        <w:t>(三)政風處安全維護科。</w:t>
      </w:r>
    </w:p>
    <w:p w:rsidR="00F170B7" w:rsidRPr="00A83FC1" w:rsidRDefault="00B065CB" w:rsidP="00B065CB">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sz w:val="28"/>
          <w:szCs w:val="28"/>
        </w:rPr>
        <w:t>(四)秘書處。</w:t>
      </w:r>
    </w:p>
    <w:p w:rsidR="00BC0A7A" w:rsidRPr="00A83FC1" w:rsidRDefault="00BC0A7A" w:rsidP="00BC0A7A">
      <w:pPr>
        <w:spacing w:line="440" w:lineRule="exact"/>
        <w:ind w:left="616" w:hangingChars="220" w:hanging="616"/>
        <w:rPr>
          <w:rFonts w:ascii="標楷體" w:eastAsia="標楷體" w:hAnsi="標楷體"/>
          <w:sz w:val="28"/>
          <w:szCs w:val="28"/>
        </w:rPr>
      </w:pPr>
      <w:r w:rsidRPr="00A83FC1">
        <w:rPr>
          <w:rFonts w:ascii="標楷體" w:eastAsia="標楷體" w:hAnsi="標楷體"/>
          <w:sz w:val="28"/>
          <w:szCs w:val="28"/>
        </w:rPr>
        <w:t>九、本府為加強駐衛警察執勤能力，得辦理下列訓練：</w:t>
      </w:r>
    </w:p>
    <w:p w:rsidR="00BC0A7A" w:rsidRPr="00A83FC1" w:rsidRDefault="00BC0A7A" w:rsidP="00BC0A7A">
      <w:pPr>
        <w:spacing w:line="440" w:lineRule="exact"/>
        <w:ind w:leftChars="227" w:left="1108" w:hangingChars="201" w:hanging="563"/>
        <w:rPr>
          <w:rFonts w:ascii="標楷體" w:eastAsia="標楷體" w:hAnsi="標楷體"/>
          <w:sz w:val="28"/>
          <w:szCs w:val="28"/>
        </w:rPr>
      </w:pPr>
      <w:r w:rsidRPr="00A83FC1">
        <w:rPr>
          <w:rFonts w:ascii="標楷體" w:eastAsia="標楷體" w:hAnsi="標楷體"/>
          <w:sz w:val="28"/>
          <w:szCs w:val="28"/>
        </w:rPr>
        <w:t>(一)由本府警察局安排訓練學科及術科（體能、警棍、綜合逮捕術）專業訓練課程。</w:t>
      </w:r>
    </w:p>
    <w:p w:rsidR="0023404B" w:rsidRPr="00A83FC1" w:rsidRDefault="00BC0A7A" w:rsidP="00BC0A7A">
      <w:pPr>
        <w:spacing w:line="440" w:lineRule="exact"/>
        <w:ind w:leftChars="227" w:left="1108" w:hangingChars="201" w:hanging="563"/>
        <w:rPr>
          <w:rFonts w:ascii="標楷體" w:eastAsia="標楷體" w:hAnsi="標楷體"/>
          <w:b/>
          <w:sz w:val="28"/>
          <w:szCs w:val="28"/>
        </w:rPr>
      </w:pPr>
      <w:r w:rsidRPr="00A83FC1">
        <w:rPr>
          <w:rFonts w:ascii="標楷體" w:eastAsia="標楷體" w:hAnsi="標楷體"/>
          <w:sz w:val="28"/>
          <w:szCs w:val="28"/>
        </w:rPr>
        <w:t>(二)由本府消防局安排防（滅）火、防災、緊急救護課程訓練。</w:t>
      </w:r>
    </w:p>
    <w:p w:rsidR="00E14347" w:rsidRPr="00A83FC1" w:rsidRDefault="00BC0A7A" w:rsidP="00BC0A7A">
      <w:pPr>
        <w:spacing w:line="440" w:lineRule="exact"/>
        <w:ind w:left="616" w:hangingChars="220" w:hanging="616"/>
        <w:rPr>
          <w:rFonts w:ascii="標楷體" w:eastAsia="標楷體" w:hAnsi="標楷體"/>
          <w:sz w:val="28"/>
          <w:szCs w:val="28"/>
        </w:rPr>
      </w:pPr>
      <w:r w:rsidRPr="00A83FC1">
        <w:rPr>
          <w:rFonts w:ascii="標楷體" w:eastAsia="標楷體" w:hAnsi="標楷體"/>
          <w:sz w:val="28"/>
          <w:szCs w:val="28"/>
        </w:rPr>
        <w:t>十、駐衛警察之獎懲，比照獎懲基準規定辦理；如有行為應受懲處且情節重大獎懲，比照獎懲基準規定辦理；如有行為應受懲處且情節重大者，得經市長核定後予以解僱。</w:t>
      </w:r>
    </w:p>
    <w:p w:rsidR="00BC0A7A" w:rsidRPr="00A83FC1" w:rsidRDefault="00BC0A7A" w:rsidP="00BC0A7A">
      <w:pPr>
        <w:spacing w:line="440" w:lineRule="exact"/>
        <w:ind w:left="616" w:hangingChars="220" w:hanging="616"/>
        <w:rPr>
          <w:rFonts w:ascii="標楷體" w:eastAsia="標楷體" w:hAnsi="標楷體"/>
          <w:sz w:val="28"/>
          <w:szCs w:val="28"/>
        </w:rPr>
      </w:pPr>
    </w:p>
    <w:p w:rsidR="00BC0A7A" w:rsidRPr="00A83FC1" w:rsidRDefault="00BC0A7A" w:rsidP="00BC0A7A">
      <w:pPr>
        <w:spacing w:line="440" w:lineRule="exact"/>
        <w:ind w:left="616" w:hangingChars="220" w:hanging="616"/>
        <w:rPr>
          <w:rFonts w:ascii="標楷體" w:eastAsia="標楷體" w:hAnsi="標楷體"/>
          <w:sz w:val="28"/>
          <w:szCs w:val="28"/>
        </w:rPr>
      </w:pPr>
    </w:p>
    <w:p w:rsidR="00BC0A7A" w:rsidRPr="00A83FC1" w:rsidRDefault="00BC0A7A" w:rsidP="00BC0A7A">
      <w:pPr>
        <w:spacing w:line="440" w:lineRule="exact"/>
        <w:ind w:left="616" w:hangingChars="220" w:hanging="616"/>
        <w:rPr>
          <w:rFonts w:ascii="標楷體" w:eastAsia="標楷體" w:hAnsi="標楷體"/>
          <w:sz w:val="28"/>
          <w:szCs w:val="28"/>
        </w:rPr>
      </w:pPr>
    </w:p>
    <w:p w:rsidR="00BC0A7A" w:rsidRPr="00A83FC1" w:rsidRDefault="00BC0A7A" w:rsidP="00BC0A7A">
      <w:pPr>
        <w:spacing w:line="440" w:lineRule="exact"/>
        <w:ind w:left="705" w:hangingChars="220" w:hanging="705"/>
        <w:rPr>
          <w:rFonts w:ascii="標楷體" w:eastAsia="標楷體" w:hAnsi="標楷體"/>
          <w:b/>
          <w:sz w:val="32"/>
          <w:szCs w:val="32"/>
        </w:rPr>
      </w:pPr>
    </w:p>
    <w:sectPr w:rsidR="00BC0A7A" w:rsidRPr="00A83FC1" w:rsidSect="00BD093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DD" w:rsidRDefault="00FE73DD" w:rsidP="000B37E0">
      <w:r>
        <w:separator/>
      </w:r>
    </w:p>
  </w:endnote>
  <w:endnote w:type="continuationSeparator" w:id="0">
    <w:p w:rsidR="00FE73DD" w:rsidRDefault="00FE73DD" w:rsidP="000B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DD" w:rsidRDefault="00FE73DD" w:rsidP="000B37E0">
      <w:r>
        <w:separator/>
      </w:r>
    </w:p>
  </w:footnote>
  <w:footnote w:type="continuationSeparator" w:id="0">
    <w:p w:rsidR="00FE73DD" w:rsidRDefault="00FE73DD" w:rsidP="000B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1BE"/>
    <w:multiLevelType w:val="hybridMultilevel"/>
    <w:tmpl w:val="9B4AFD2E"/>
    <w:lvl w:ilvl="0" w:tplc="6878522E">
      <w:start w:val="7"/>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F242D5"/>
    <w:multiLevelType w:val="hybridMultilevel"/>
    <w:tmpl w:val="F1FE48F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CE36B93"/>
    <w:multiLevelType w:val="hybridMultilevel"/>
    <w:tmpl w:val="61AEDBA2"/>
    <w:lvl w:ilvl="0" w:tplc="9650129C">
      <w:start w:val="5"/>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4723EB"/>
    <w:multiLevelType w:val="hybridMultilevel"/>
    <w:tmpl w:val="53B4AFC8"/>
    <w:lvl w:ilvl="0" w:tplc="7916C75A">
      <w:start w:val="6"/>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47354"/>
    <w:multiLevelType w:val="hybridMultilevel"/>
    <w:tmpl w:val="40B2700C"/>
    <w:lvl w:ilvl="0" w:tplc="C22C831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9B0491"/>
    <w:multiLevelType w:val="hybridMultilevel"/>
    <w:tmpl w:val="D2CC7388"/>
    <w:lvl w:ilvl="0" w:tplc="D24EBBEC">
      <w:start w:val="1"/>
      <w:numFmt w:val="taiwaneseCountingThousand"/>
      <w:lvlText w:val="%1、"/>
      <w:lvlJc w:val="left"/>
      <w:pPr>
        <w:ind w:left="720" w:hanging="720"/>
      </w:pPr>
      <w:rPr>
        <w:rFonts w:ascii="標楷體" w:eastAsia="標楷體" w:hAnsi="標楷體" w:hint="default"/>
        <w:sz w:val="32"/>
        <w:lang w:val="en-US"/>
      </w:rPr>
    </w:lvl>
    <w:lvl w:ilvl="1" w:tplc="D50CB7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BF3223"/>
    <w:multiLevelType w:val="hybridMultilevel"/>
    <w:tmpl w:val="59687A58"/>
    <w:lvl w:ilvl="0" w:tplc="34E6AA64">
      <w:start w:val="6"/>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BF16C1"/>
    <w:multiLevelType w:val="hybridMultilevel"/>
    <w:tmpl w:val="493E3250"/>
    <w:lvl w:ilvl="0" w:tplc="E5D23EC6">
      <w:start w:val="5"/>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3E7B05"/>
    <w:multiLevelType w:val="hybridMultilevel"/>
    <w:tmpl w:val="A5869A54"/>
    <w:lvl w:ilvl="0" w:tplc="3B267BAA">
      <w:start w:val="2"/>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E728C5"/>
    <w:multiLevelType w:val="hybridMultilevel"/>
    <w:tmpl w:val="9C50273C"/>
    <w:lvl w:ilvl="0" w:tplc="5D365E6A">
      <w:start w:val="7"/>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2D6EEE"/>
    <w:multiLevelType w:val="hybridMultilevel"/>
    <w:tmpl w:val="01A0C670"/>
    <w:lvl w:ilvl="0" w:tplc="04102AF8">
      <w:start w:val="3"/>
      <w:numFmt w:val="taiwaneseCountingThousand"/>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955B09"/>
    <w:multiLevelType w:val="hybridMultilevel"/>
    <w:tmpl w:val="E3A4CDDC"/>
    <w:lvl w:ilvl="0" w:tplc="0EE8247C">
      <w:start w:val="4"/>
      <w:numFmt w:val="taiwaneseCountingThousand"/>
      <w:lvlText w:val="%1、"/>
      <w:lvlJc w:val="left"/>
      <w:pPr>
        <w:ind w:left="720" w:hanging="720"/>
      </w:pPr>
      <w:rPr>
        <w:rFonts w:ascii="標楷體" w:eastAsia="標楷體" w:hAnsi="標楷體" w:hint="default"/>
        <w:sz w:val="32"/>
      </w:rPr>
    </w:lvl>
    <w:lvl w:ilvl="1" w:tplc="1CE26CE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C16FDE"/>
    <w:multiLevelType w:val="hybridMultilevel"/>
    <w:tmpl w:val="D520D698"/>
    <w:lvl w:ilvl="0" w:tplc="A27A932E">
      <w:start w:val="4"/>
      <w:numFmt w:val="taiwaneseCountingThousand"/>
      <w:lvlText w:val="%1、"/>
      <w:lvlJc w:val="left"/>
      <w:pPr>
        <w:ind w:left="720" w:hanging="720"/>
      </w:pPr>
      <w:rPr>
        <w:rFonts w:ascii="標楷體" w:eastAsia="標楷體" w:hAnsi="標楷體" w:hint="default"/>
        <w:sz w:val="32"/>
      </w:rPr>
    </w:lvl>
    <w:lvl w:ilvl="1" w:tplc="1CE26CE4">
      <w:start w:val="1"/>
      <w:numFmt w:val="taiwaneseCountingThousand"/>
      <w:lvlText w:val="（%2）"/>
      <w:lvlJc w:val="left"/>
      <w:pPr>
        <w:ind w:left="1047"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
  </w:num>
  <w:num w:numId="4">
    <w:abstractNumId w:val="8"/>
  </w:num>
  <w:num w:numId="5">
    <w:abstractNumId w:val="4"/>
  </w:num>
  <w:num w:numId="6">
    <w:abstractNumId w:val="2"/>
  </w:num>
  <w:num w:numId="7">
    <w:abstractNumId w:val="3"/>
  </w:num>
  <w:num w:numId="8">
    <w:abstractNumId w:val="9"/>
  </w:num>
  <w:num w:numId="9">
    <w:abstractNumId w:val="10"/>
  </w:num>
  <w:num w:numId="10">
    <w:abstractNumId w:val="11"/>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9C"/>
    <w:rsid w:val="000121C6"/>
    <w:rsid w:val="000509DE"/>
    <w:rsid w:val="00092077"/>
    <w:rsid w:val="000B37E0"/>
    <w:rsid w:val="000C13AA"/>
    <w:rsid w:val="000D5AD9"/>
    <w:rsid w:val="000D6714"/>
    <w:rsid w:val="00160A78"/>
    <w:rsid w:val="00167322"/>
    <w:rsid w:val="001A72A4"/>
    <w:rsid w:val="001B7A66"/>
    <w:rsid w:val="001C0166"/>
    <w:rsid w:val="001E7748"/>
    <w:rsid w:val="00200877"/>
    <w:rsid w:val="0021621F"/>
    <w:rsid w:val="002269DF"/>
    <w:rsid w:val="00245A37"/>
    <w:rsid w:val="00252457"/>
    <w:rsid w:val="00263407"/>
    <w:rsid w:val="0026510F"/>
    <w:rsid w:val="002A09A3"/>
    <w:rsid w:val="002A7B58"/>
    <w:rsid w:val="002C02B0"/>
    <w:rsid w:val="002C2089"/>
    <w:rsid w:val="002F6348"/>
    <w:rsid w:val="00304578"/>
    <w:rsid w:val="003241E0"/>
    <w:rsid w:val="00325566"/>
    <w:rsid w:val="00332A12"/>
    <w:rsid w:val="00365428"/>
    <w:rsid w:val="0038402D"/>
    <w:rsid w:val="003C5908"/>
    <w:rsid w:val="003E1822"/>
    <w:rsid w:val="003F16C4"/>
    <w:rsid w:val="00423DBB"/>
    <w:rsid w:val="00444BEA"/>
    <w:rsid w:val="00451C70"/>
    <w:rsid w:val="004A60C0"/>
    <w:rsid w:val="004D297F"/>
    <w:rsid w:val="005047D2"/>
    <w:rsid w:val="00593BD7"/>
    <w:rsid w:val="006105BF"/>
    <w:rsid w:val="00631988"/>
    <w:rsid w:val="0064536E"/>
    <w:rsid w:val="00650B99"/>
    <w:rsid w:val="00667DF9"/>
    <w:rsid w:val="00693E37"/>
    <w:rsid w:val="00697330"/>
    <w:rsid w:val="006A6999"/>
    <w:rsid w:val="006B2C69"/>
    <w:rsid w:val="006F6A0E"/>
    <w:rsid w:val="00707EBD"/>
    <w:rsid w:val="007C7A8A"/>
    <w:rsid w:val="007F48DE"/>
    <w:rsid w:val="00800183"/>
    <w:rsid w:val="00827D7E"/>
    <w:rsid w:val="00850FE7"/>
    <w:rsid w:val="00874517"/>
    <w:rsid w:val="00874857"/>
    <w:rsid w:val="008B10B7"/>
    <w:rsid w:val="008C0195"/>
    <w:rsid w:val="008C071F"/>
    <w:rsid w:val="008C203E"/>
    <w:rsid w:val="008D3F0D"/>
    <w:rsid w:val="008F75C1"/>
    <w:rsid w:val="00922BAF"/>
    <w:rsid w:val="0093402C"/>
    <w:rsid w:val="009358F0"/>
    <w:rsid w:val="00942015"/>
    <w:rsid w:val="00967DD2"/>
    <w:rsid w:val="009854E5"/>
    <w:rsid w:val="00995812"/>
    <w:rsid w:val="009A59F4"/>
    <w:rsid w:val="009C30F3"/>
    <w:rsid w:val="009E66A3"/>
    <w:rsid w:val="00A41CFA"/>
    <w:rsid w:val="00A83FC1"/>
    <w:rsid w:val="00A97749"/>
    <w:rsid w:val="00AA0664"/>
    <w:rsid w:val="00B065CB"/>
    <w:rsid w:val="00B4788E"/>
    <w:rsid w:val="00B64DA8"/>
    <w:rsid w:val="00B65AD7"/>
    <w:rsid w:val="00B73AA0"/>
    <w:rsid w:val="00B75DA5"/>
    <w:rsid w:val="00B86AA9"/>
    <w:rsid w:val="00B95099"/>
    <w:rsid w:val="00BA069B"/>
    <w:rsid w:val="00BA165C"/>
    <w:rsid w:val="00BC0A7A"/>
    <w:rsid w:val="00BC7E9F"/>
    <w:rsid w:val="00BD0937"/>
    <w:rsid w:val="00BD1EC4"/>
    <w:rsid w:val="00BE143F"/>
    <w:rsid w:val="00C01599"/>
    <w:rsid w:val="00C51925"/>
    <w:rsid w:val="00C75E98"/>
    <w:rsid w:val="00CC11F3"/>
    <w:rsid w:val="00CF2976"/>
    <w:rsid w:val="00CF4296"/>
    <w:rsid w:val="00D054EB"/>
    <w:rsid w:val="00D3344F"/>
    <w:rsid w:val="00D339B0"/>
    <w:rsid w:val="00D3439D"/>
    <w:rsid w:val="00E06758"/>
    <w:rsid w:val="00E124E2"/>
    <w:rsid w:val="00E12C90"/>
    <w:rsid w:val="00E14347"/>
    <w:rsid w:val="00E26092"/>
    <w:rsid w:val="00E275B6"/>
    <w:rsid w:val="00E310D0"/>
    <w:rsid w:val="00EF2B6C"/>
    <w:rsid w:val="00EF55DC"/>
    <w:rsid w:val="00F03050"/>
    <w:rsid w:val="00F06A9C"/>
    <w:rsid w:val="00F170B7"/>
    <w:rsid w:val="00F31675"/>
    <w:rsid w:val="00F708C0"/>
    <w:rsid w:val="00F962DA"/>
    <w:rsid w:val="00FA400A"/>
    <w:rsid w:val="00FA7414"/>
    <w:rsid w:val="00FD64BC"/>
    <w:rsid w:val="00FE559A"/>
    <w:rsid w:val="00FE7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E84FD-2C86-409B-9991-38C4867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E0"/>
    <w:pPr>
      <w:tabs>
        <w:tab w:val="center" w:pos="4153"/>
        <w:tab w:val="right" w:pos="8306"/>
      </w:tabs>
      <w:snapToGrid w:val="0"/>
    </w:pPr>
    <w:rPr>
      <w:sz w:val="20"/>
      <w:szCs w:val="20"/>
    </w:rPr>
  </w:style>
  <w:style w:type="character" w:customStyle="1" w:styleId="a4">
    <w:name w:val="頁首 字元"/>
    <w:basedOn w:val="a0"/>
    <w:link w:val="a3"/>
    <w:uiPriority w:val="99"/>
    <w:rsid w:val="000B37E0"/>
    <w:rPr>
      <w:sz w:val="20"/>
      <w:szCs w:val="20"/>
    </w:rPr>
  </w:style>
  <w:style w:type="paragraph" w:styleId="a5">
    <w:name w:val="footer"/>
    <w:basedOn w:val="a"/>
    <w:link w:val="a6"/>
    <w:uiPriority w:val="99"/>
    <w:unhideWhenUsed/>
    <w:rsid w:val="000B37E0"/>
    <w:pPr>
      <w:tabs>
        <w:tab w:val="center" w:pos="4153"/>
        <w:tab w:val="right" w:pos="8306"/>
      </w:tabs>
      <w:snapToGrid w:val="0"/>
    </w:pPr>
    <w:rPr>
      <w:sz w:val="20"/>
      <w:szCs w:val="20"/>
    </w:rPr>
  </w:style>
  <w:style w:type="character" w:customStyle="1" w:styleId="a6">
    <w:name w:val="頁尾 字元"/>
    <w:basedOn w:val="a0"/>
    <w:link w:val="a5"/>
    <w:uiPriority w:val="99"/>
    <w:rsid w:val="000B37E0"/>
    <w:rPr>
      <w:sz w:val="20"/>
      <w:szCs w:val="20"/>
    </w:rPr>
  </w:style>
  <w:style w:type="paragraph" w:styleId="a7">
    <w:name w:val="Balloon Text"/>
    <w:basedOn w:val="a"/>
    <w:link w:val="a8"/>
    <w:uiPriority w:val="99"/>
    <w:semiHidden/>
    <w:unhideWhenUsed/>
    <w:rsid w:val="000920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077"/>
    <w:rPr>
      <w:rFonts w:asciiTheme="majorHAnsi" w:eastAsiaTheme="majorEastAsia" w:hAnsiTheme="majorHAnsi" w:cstheme="majorBidi"/>
      <w:sz w:val="18"/>
      <w:szCs w:val="18"/>
    </w:rPr>
  </w:style>
  <w:style w:type="paragraph" w:styleId="a9">
    <w:name w:val="No Spacing"/>
    <w:uiPriority w:val="1"/>
    <w:qFormat/>
    <w:rsid w:val="00E14347"/>
    <w:pPr>
      <w:widowControl w:val="0"/>
    </w:pPr>
    <w:rPr>
      <w:rFonts w:ascii="Calibri" w:eastAsia="新細明體" w:hAnsi="Calibri" w:cs="Times New Roman"/>
    </w:rPr>
  </w:style>
  <w:style w:type="paragraph" w:customStyle="1" w:styleId="Default">
    <w:name w:val="Default"/>
    <w:rsid w:val="00FA7414"/>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2889</Words>
  <Characters>2930</Characters>
  <Application>Microsoft Office Word</Application>
  <DocSecurity>0</DocSecurity>
  <Lines>138</Lines>
  <Paragraphs>85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鍾明海</dc:creator>
  <cp:lastModifiedBy>李鴻宗</cp:lastModifiedBy>
  <cp:revision>4</cp:revision>
  <cp:lastPrinted>2017-01-05T00:31:00Z</cp:lastPrinted>
  <dcterms:created xsi:type="dcterms:W3CDTF">2017-01-03T06:29:00Z</dcterms:created>
  <dcterms:modified xsi:type="dcterms:W3CDTF">2017-01-05T00:31:00Z</dcterms:modified>
</cp:coreProperties>
</file>