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0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588"/>
        <w:gridCol w:w="658"/>
        <w:gridCol w:w="8"/>
        <w:gridCol w:w="28"/>
        <w:gridCol w:w="843"/>
        <w:gridCol w:w="1264"/>
        <w:gridCol w:w="372"/>
        <w:gridCol w:w="1198"/>
        <w:gridCol w:w="562"/>
        <w:gridCol w:w="757"/>
        <w:gridCol w:w="2516"/>
      </w:tblGrid>
      <w:tr w:rsidR="00F03E5B" w:rsidRPr="00EB0832" w:rsidTr="00F03E5B">
        <w:trPr>
          <w:trHeight w:val="72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E5B" w:rsidRPr="00F03E5B" w:rsidRDefault="00F03E5B" w:rsidP="00F03E5B">
            <w:pPr>
              <w:tabs>
                <w:tab w:val="left" w:pos="1215"/>
              </w:tabs>
              <w:autoSpaceDE w:val="0"/>
              <w:autoSpaceDN w:val="0"/>
              <w:adjustRightInd w:val="0"/>
              <w:snapToGrid w:val="0"/>
              <w:spacing w:line="440" w:lineRule="exact"/>
              <w:ind w:leftChars="1000" w:left="2400"/>
              <w:rPr>
                <w:rFonts w:ascii="標楷體" w:hAnsi="標楷體" w:cs="標楷體"/>
                <w:b/>
                <w:color w:val="000000"/>
                <w:kern w:val="0"/>
                <w:sz w:val="36"/>
                <w:szCs w:val="36"/>
              </w:rPr>
            </w:pPr>
            <w:r w:rsidRPr="00F03E5B">
              <w:rPr>
                <w:rFonts w:ascii="標楷體" w:hAnsi="標楷體" w:cs="標楷體" w:hint="eastAsia"/>
                <w:b/>
                <w:color w:val="000000"/>
                <w:spacing w:val="7"/>
                <w:kern w:val="0"/>
                <w:sz w:val="36"/>
                <w:szCs w:val="36"/>
                <w:fitText w:val="5601" w:id="2091100160"/>
              </w:rPr>
              <w:t>桃園市政府秘書處會計憑證</w:t>
            </w:r>
            <w:proofErr w:type="gramStart"/>
            <w:r w:rsidRPr="00F03E5B">
              <w:rPr>
                <w:rFonts w:ascii="標楷體" w:hAnsi="標楷體" w:cs="標楷體" w:hint="eastAsia"/>
                <w:b/>
                <w:color w:val="000000"/>
                <w:spacing w:val="7"/>
                <w:kern w:val="0"/>
                <w:sz w:val="36"/>
                <w:szCs w:val="36"/>
                <w:fitText w:val="5601" w:id="2091100160"/>
              </w:rPr>
              <w:t>調案</w:t>
            </w:r>
            <w:r w:rsidRPr="00F03E5B">
              <w:rPr>
                <w:rFonts w:ascii="標楷體" w:hAnsi="標楷體" w:cs="標楷體" w:hint="eastAsia"/>
                <w:b/>
                <w:color w:val="000000"/>
                <w:kern w:val="0"/>
                <w:sz w:val="36"/>
                <w:szCs w:val="36"/>
                <w:fitText w:val="5601" w:id="2091100160"/>
              </w:rPr>
              <w:t>單</w:t>
            </w:r>
            <w:proofErr w:type="gramEnd"/>
          </w:p>
        </w:tc>
      </w:tr>
      <w:tr w:rsidR="00F03E5B" w:rsidRPr="00EB0832" w:rsidTr="00F03E5B">
        <w:trPr>
          <w:trHeight w:val="396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E5B" w:rsidRPr="00F03E5B" w:rsidRDefault="00F03E5B" w:rsidP="00F03E5B">
            <w:pPr>
              <w:tabs>
                <w:tab w:val="left" w:pos="1215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1000" w:left="2400" w:right="720"/>
              <w:jc w:val="right"/>
              <w:rPr>
                <w:rFonts w:ascii="標楷體" w:hAnsi="標楷體" w:cs="標楷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序號:</w:t>
            </w:r>
          </w:p>
        </w:tc>
      </w:tr>
      <w:tr w:rsidR="00BB7592" w:rsidRPr="00EB0832" w:rsidTr="00BB7592">
        <w:trPr>
          <w:trHeight w:val="277"/>
        </w:trPr>
        <w:tc>
          <w:tcPr>
            <w:tcW w:w="2500" w:type="pct"/>
            <w:gridSpan w:val="8"/>
            <w:tcBorders>
              <w:top w:val="single" w:sz="4" w:space="0" w:color="auto"/>
            </w:tcBorders>
            <w:vAlign w:val="center"/>
          </w:tcPr>
          <w:p w:rsidR="00BB7592" w:rsidRPr="00EB0832" w:rsidRDefault="00BB7592" w:rsidP="003840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調案單位</w:t>
            </w:r>
          </w:p>
        </w:tc>
        <w:tc>
          <w:tcPr>
            <w:tcW w:w="1250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B7592" w:rsidRPr="00277F4A" w:rsidRDefault="00BB7592" w:rsidP="00BB75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  <w:u w:val="single"/>
              </w:rPr>
            </w:pP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會計室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</w:tcBorders>
            <w:vAlign w:val="center"/>
          </w:tcPr>
          <w:p w:rsidR="00BB7592" w:rsidRDefault="00BB7592" w:rsidP="00BB75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機關首長</w:t>
            </w:r>
          </w:p>
        </w:tc>
      </w:tr>
      <w:tr w:rsidR="00BB7592" w:rsidRPr="00EB0832" w:rsidTr="00BB7592">
        <w:trPr>
          <w:trHeight w:val="169"/>
        </w:trPr>
        <w:tc>
          <w:tcPr>
            <w:tcW w:w="1254" w:type="pct"/>
            <w:gridSpan w:val="4"/>
            <w:vAlign w:val="center"/>
          </w:tcPr>
          <w:p w:rsidR="00BB7592" w:rsidRPr="00EB0832" w:rsidRDefault="00BB7592" w:rsidP="003840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1246" w:type="pct"/>
            <w:gridSpan w:val="4"/>
            <w:vAlign w:val="center"/>
          </w:tcPr>
          <w:p w:rsidR="00BB7592" w:rsidRPr="00EB0832" w:rsidRDefault="00BB7592" w:rsidP="00BB75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單位主管</w:t>
            </w:r>
          </w:p>
        </w:tc>
        <w:tc>
          <w:tcPr>
            <w:tcW w:w="1250" w:type="pct"/>
            <w:gridSpan w:val="3"/>
            <w:vMerge/>
            <w:vAlign w:val="center"/>
          </w:tcPr>
          <w:p w:rsidR="00BB7592" w:rsidRPr="00277F4A" w:rsidRDefault="00BB7592" w:rsidP="003840B1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標楷體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50" w:type="pct"/>
            <w:vMerge/>
            <w:vAlign w:val="center"/>
          </w:tcPr>
          <w:p w:rsidR="00BB7592" w:rsidRPr="00EB0832" w:rsidRDefault="00BB7592" w:rsidP="003840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BB7592" w:rsidRPr="00EB0832" w:rsidTr="00BB7592">
        <w:trPr>
          <w:trHeight w:val="911"/>
        </w:trPr>
        <w:tc>
          <w:tcPr>
            <w:tcW w:w="1250" w:type="pct"/>
            <w:gridSpan w:val="3"/>
            <w:vAlign w:val="center"/>
          </w:tcPr>
          <w:p w:rsidR="00BB7592" w:rsidRPr="00EB0832" w:rsidRDefault="00BB7592" w:rsidP="003840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gridSpan w:val="5"/>
            <w:vAlign w:val="center"/>
          </w:tcPr>
          <w:p w:rsidR="00BB7592" w:rsidRPr="00EB0832" w:rsidRDefault="00BB7592" w:rsidP="00BB75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BB7592" w:rsidRPr="00277F4A" w:rsidRDefault="00BB7592" w:rsidP="003840B1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標楷體"/>
                <w:color w:val="000000"/>
                <w:kern w:val="0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1250" w:type="pct"/>
            <w:vAlign w:val="center"/>
          </w:tcPr>
          <w:p w:rsidR="00BB7592" w:rsidRPr="00EB0832" w:rsidRDefault="00BB7592" w:rsidP="003840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045160" w:rsidRPr="00EB0832" w:rsidTr="00BB7592">
        <w:trPr>
          <w:trHeight w:val="840"/>
        </w:trPr>
        <w:tc>
          <w:tcPr>
            <w:tcW w:w="923" w:type="pct"/>
            <w:gridSpan w:val="2"/>
            <w:vAlign w:val="center"/>
          </w:tcPr>
          <w:p w:rsidR="003840B1" w:rsidRPr="00EB0832" w:rsidRDefault="003840B1" w:rsidP="003840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調案事由</w:t>
            </w:r>
          </w:p>
        </w:tc>
        <w:tc>
          <w:tcPr>
            <w:tcW w:w="4077" w:type="pct"/>
            <w:gridSpan w:val="10"/>
            <w:vAlign w:val="center"/>
          </w:tcPr>
          <w:p w:rsidR="003840B1" w:rsidRPr="00EB0832" w:rsidRDefault="003840B1" w:rsidP="003840B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045160" w:rsidRPr="00EB0832" w:rsidTr="00BB7592">
        <w:trPr>
          <w:trHeight w:val="554"/>
        </w:trPr>
        <w:tc>
          <w:tcPr>
            <w:tcW w:w="923" w:type="pct"/>
            <w:gridSpan w:val="2"/>
            <w:vMerge w:val="restart"/>
            <w:vAlign w:val="center"/>
          </w:tcPr>
          <w:p w:rsidR="003840B1" w:rsidRPr="00EB0832" w:rsidRDefault="003840B1" w:rsidP="003840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調案方式</w:t>
            </w:r>
          </w:p>
        </w:tc>
        <w:tc>
          <w:tcPr>
            <w:tcW w:w="4077" w:type="pct"/>
            <w:gridSpan w:val="10"/>
            <w:tcBorders>
              <w:bottom w:val="single" w:sz="4" w:space="0" w:color="auto"/>
            </w:tcBorders>
            <w:vAlign w:val="center"/>
          </w:tcPr>
          <w:p w:rsidR="003840B1" w:rsidRPr="00EB0832" w:rsidRDefault="003840B1" w:rsidP="003840B1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szCs w:val="24"/>
              </w:rPr>
            </w:pPr>
            <w:proofErr w:type="gramStart"/>
            <w:r w:rsidRPr="00EB0832">
              <w:rPr>
                <w:rFonts w:ascii="標楷體" w:hAnsi="標楷體"/>
                <w:szCs w:val="24"/>
              </w:rPr>
              <w:t>﹝</w:t>
            </w:r>
            <w:proofErr w:type="gramEnd"/>
            <w:r w:rsidRPr="00EB0832">
              <w:rPr>
                <w:rFonts w:ascii="標楷體" w:hAnsi="標楷體" w:hint="eastAsia"/>
                <w:szCs w:val="24"/>
              </w:rPr>
              <w:t xml:space="preserve"> </w:t>
            </w:r>
            <w:proofErr w:type="gramStart"/>
            <w:r w:rsidRPr="00EB0832">
              <w:rPr>
                <w:rFonts w:ascii="標楷體" w:hAnsi="標楷體"/>
                <w:szCs w:val="24"/>
              </w:rPr>
              <w:t>﹞</w:t>
            </w:r>
            <w:proofErr w:type="gramEnd"/>
            <w:r w:rsidRPr="00EB0832">
              <w:rPr>
                <w:rFonts w:ascii="標楷體" w:hAnsi="標楷體" w:hint="eastAsia"/>
                <w:szCs w:val="24"/>
              </w:rPr>
              <w:t xml:space="preserve">調閱（限於會計憑證管理處所，不得攜出）     </w:t>
            </w:r>
          </w:p>
        </w:tc>
      </w:tr>
      <w:tr w:rsidR="00045160" w:rsidRPr="00EB0832" w:rsidTr="00BB7592">
        <w:trPr>
          <w:trHeight w:val="518"/>
        </w:trPr>
        <w:tc>
          <w:tcPr>
            <w:tcW w:w="923" w:type="pct"/>
            <w:gridSpan w:val="2"/>
            <w:vMerge/>
            <w:vAlign w:val="center"/>
          </w:tcPr>
          <w:p w:rsidR="003840B1" w:rsidRPr="00EB0832" w:rsidRDefault="003840B1" w:rsidP="003840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077" w:type="pct"/>
            <w:gridSpan w:val="10"/>
            <w:tcBorders>
              <w:bottom w:val="single" w:sz="4" w:space="0" w:color="auto"/>
            </w:tcBorders>
            <w:vAlign w:val="center"/>
          </w:tcPr>
          <w:p w:rsidR="003840B1" w:rsidRPr="00EB0832" w:rsidRDefault="003840B1" w:rsidP="003840B1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szCs w:val="24"/>
              </w:rPr>
            </w:pPr>
            <w:proofErr w:type="gramStart"/>
            <w:r w:rsidRPr="00EB0832">
              <w:rPr>
                <w:rFonts w:ascii="標楷體" w:hAnsi="標楷體"/>
                <w:szCs w:val="24"/>
              </w:rPr>
              <w:t>﹝</w:t>
            </w:r>
            <w:proofErr w:type="gramEnd"/>
            <w:r w:rsidRPr="00EB0832">
              <w:rPr>
                <w:rFonts w:ascii="標楷體" w:hAnsi="標楷體" w:hint="eastAsia"/>
                <w:szCs w:val="24"/>
              </w:rPr>
              <w:t xml:space="preserve"> </w:t>
            </w:r>
            <w:proofErr w:type="gramStart"/>
            <w:r w:rsidRPr="00EB0832">
              <w:rPr>
                <w:rFonts w:ascii="標楷體" w:hAnsi="標楷體"/>
                <w:szCs w:val="24"/>
              </w:rPr>
              <w:t>﹞</w:t>
            </w:r>
            <w:proofErr w:type="gramEnd"/>
            <w:r w:rsidRPr="00EB0832">
              <w:rPr>
                <w:rFonts w:ascii="標楷體" w:hAnsi="標楷體" w:hint="eastAsia"/>
                <w:szCs w:val="24"/>
              </w:rPr>
              <w:t>影印（限於會計憑證管理處所，不得攜出）</w:t>
            </w:r>
          </w:p>
        </w:tc>
      </w:tr>
      <w:tr w:rsidR="00045160" w:rsidRPr="00EB0832" w:rsidTr="00BB7592">
        <w:trPr>
          <w:trHeight w:val="1591"/>
        </w:trPr>
        <w:tc>
          <w:tcPr>
            <w:tcW w:w="923" w:type="pct"/>
            <w:gridSpan w:val="2"/>
            <w:vMerge/>
            <w:vAlign w:val="center"/>
          </w:tcPr>
          <w:p w:rsidR="003840B1" w:rsidRPr="00EB0832" w:rsidRDefault="003840B1" w:rsidP="003840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077" w:type="pct"/>
            <w:gridSpan w:val="10"/>
            <w:tcBorders>
              <w:bottom w:val="single" w:sz="4" w:space="0" w:color="auto"/>
            </w:tcBorders>
            <w:vAlign w:val="center"/>
          </w:tcPr>
          <w:p w:rsidR="003840B1" w:rsidRPr="00EB0832" w:rsidRDefault="003840B1" w:rsidP="003840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標楷體" w:hAnsi="標楷體"/>
                <w:szCs w:val="24"/>
              </w:rPr>
            </w:pPr>
            <w:proofErr w:type="gramStart"/>
            <w:r w:rsidRPr="00EB0832">
              <w:rPr>
                <w:rFonts w:ascii="標楷體" w:hAnsi="標楷體"/>
                <w:szCs w:val="24"/>
              </w:rPr>
              <w:t>﹝</w:t>
            </w:r>
            <w:proofErr w:type="gramEnd"/>
            <w:r w:rsidRPr="00EB0832">
              <w:rPr>
                <w:rFonts w:ascii="標楷體" w:hAnsi="標楷體" w:hint="eastAsia"/>
                <w:szCs w:val="24"/>
              </w:rPr>
              <w:t xml:space="preserve"> </w:t>
            </w:r>
            <w:proofErr w:type="gramStart"/>
            <w:r w:rsidRPr="00EB0832">
              <w:rPr>
                <w:rFonts w:ascii="標楷體" w:hAnsi="標楷體"/>
                <w:szCs w:val="24"/>
              </w:rPr>
              <w:t>﹞</w:t>
            </w:r>
            <w:proofErr w:type="gramEnd"/>
            <w:r w:rsidRPr="00EB0832">
              <w:rPr>
                <w:rFonts w:ascii="標楷體" w:hAnsi="標楷體" w:hint="eastAsia"/>
                <w:szCs w:val="24"/>
              </w:rPr>
              <w:t>借調(領回) (</w:t>
            </w:r>
            <w:r>
              <w:rPr>
                <w:rFonts w:ascii="標楷體" w:hAnsi="標楷體" w:hint="eastAsia"/>
                <w:szCs w:val="24"/>
              </w:rPr>
              <w:t>除司法、審計、檢察、調查、稅務等機關依法律規定借調原件， 或上級機關查核業務所需外，不得攜出</w:t>
            </w:r>
            <w:r w:rsidRPr="00EB0832">
              <w:rPr>
                <w:rFonts w:ascii="標楷體" w:hAnsi="標楷體" w:hint="eastAsia"/>
                <w:szCs w:val="24"/>
              </w:rPr>
              <w:t>會計憑證</w:t>
            </w:r>
            <w:r>
              <w:rPr>
                <w:rFonts w:ascii="標楷體" w:hAnsi="標楷體" w:hint="eastAsia"/>
                <w:szCs w:val="24"/>
              </w:rPr>
              <w:t>管理處所</w:t>
            </w:r>
            <w:r w:rsidRPr="00EB0832">
              <w:rPr>
                <w:rFonts w:ascii="標楷體" w:hAnsi="標楷體" w:hint="eastAsia"/>
                <w:szCs w:val="24"/>
              </w:rPr>
              <w:t>)</w:t>
            </w:r>
          </w:p>
          <w:p w:rsidR="003840B1" w:rsidRPr="00453FB5" w:rsidRDefault="003840B1" w:rsidP="003840B1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hAnsi="標楷體"/>
                <w:szCs w:val="24"/>
                <w:u w:val="single"/>
              </w:rPr>
            </w:pPr>
            <w:r>
              <w:rPr>
                <w:rFonts w:ascii="標楷體" w:hAnsi="標楷體" w:hint="eastAsia"/>
                <w:szCs w:val="24"/>
              </w:rPr>
              <w:t>預計歸還日期:</w:t>
            </w:r>
            <w:r w:rsidRPr="005A2784">
              <w:rPr>
                <w:rFonts w:ascii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hAnsi="標楷體" w:hint="eastAsia"/>
                <w:szCs w:val="24"/>
              </w:rPr>
              <w:t xml:space="preserve">            </w:t>
            </w:r>
          </w:p>
        </w:tc>
      </w:tr>
      <w:tr w:rsidR="00045160" w:rsidRPr="00EB0832" w:rsidTr="00BB7592">
        <w:trPr>
          <w:trHeight w:val="1117"/>
        </w:trPr>
        <w:tc>
          <w:tcPr>
            <w:tcW w:w="923" w:type="pct"/>
            <w:gridSpan w:val="2"/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hint="eastAsia"/>
                <w:bCs/>
                <w:color w:val="000000"/>
                <w:kern w:val="0"/>
                <w:szCs w:val="24"/>
              </w:rPr>
              <w:t>相關業務單</w:t>
            </w:r>
            <w:r w:rsidRPr="00EB0832">
              <w:rPr>
                <w:rFonts w:ascii="標楷體" w:hAnsi="標楷體" w:cs="標楷體" w:hint="eastAsia"/>
                <w:bCs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172" w:type="pct"/>
            <w:gridSpan w:val="7"/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標楷體" w:hAnsi="標楷體" w:cs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05" w:type="pct"/>
            <w:gridSpan w:val="3"/>
            <w:vAlign w:val="center"/>
          </w:tcPr>
          <w:p w:rsidR="00045160" w:rsidRDefault="003719CB" w:rsidP="00045160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備註：</w:t>
            </w:r>
            <w:r w:rsidRPr="00EB0832">
              <w:rPr>
                <w:rFonts w:ascii="標楷體" w:hAnsi="標楷體" w:hint="eastAsia"/>
                <w:szCs w:val="24"/>
              </w:rPr>
              <w:t>調案</w:t>
            </w:r>
            <w:r w:rsidRPr="00EB0832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非</w:t>
            </w:r>
            <w:r w:rsidRPr="00EB0832">
              <w:rPr>
                <w:rFonts w:ascii="標楷體" w:hAnsi="標楷體" w:hint="eastAsia"/>
                <w:szCs w:val="24"/>
              </w:rPr>
              <w:t>承辦業務</w:t>
            </w:r>
            <w:r w:rsidRPr="00EB0832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或主管案件</w:t>
            </w:r>
            <w:r w:rsidR="00045160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時</w:t>
            </w:r>
          </w:p>
          <w:p w:rsidR="003719CB" w:rsidRPr="00045160" w:rsidRDefault="00045160" w:rsidP="00045160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 xml:space="preserve">      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請加會原</w:t>
            </w:r>
            <w:proofErr w:type="gramEnd"/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業務單位</w:t>
            </w:r>
          </w:p>
        </w:tc>
      </w:tr>
      <w:tr w:rsidR="003719CB" w:rsidRPr="00EB0832" w:rsidTr="00F03E5B">
        <w:trPr>
          <w:trHeight w:val="509"/>
        </w:trPr>
        <w:tc>
          <w:tcPr>
            <w:tcW w:w="5000" w:type="pct"/>
            <w:gridSpan w:val="12"/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調</w:t>
            </w:r>
            <w:r w:rsidRPr="00EB0832">
              <w:rPr>
                <w:rFonts w:ascii="標楷體" w:hAnsi="標楷體" w:cs="標楷體"/>
                <w:color w:val="000000"/>
                <w:kern w:val="0"/>
                <w:szCs w:val="24"/>
              </w:rPr>
              <w:t xml:space="preserve">  </w:t>
            </w: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案</w:t>
            </w:r>
            <w:r w:rsidRPr="00EB0832">
              <w:rPr>
                <w:rFonts w:ascii="標楷體" w:hAnsi="標楷體" w:cs="標楷體"/>
                <w:color w:val="000000"/>
                <w:kern w:val="0"/>
                <w:szCs w:val="24"/>
              </w:rPr>
              <w:t xml:space="preserve">  </w:t>
            </w: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傳</w:t>
            </w:r>
            <w:r w:rsidRPr="00EB0832">
              <w:rPr>
                <w:rFonts w:ascii="標楷體" w:hAnsi="標楷體" w:cs="標楷體"/>
                <w:color w:val="000000"/>
                <w:kern w:val="0"/>
                <w:szCs w:val="24"/>
              </w:rPr>
              <w:t xml:space="preserve">  </w:t>
            </w: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票</w:t>
            </w:r>
            <w:r w:rsidRPr="00EB0832">
              <w:rPr>
                <w:rFonts w:ascii="標楷體" w:hAnsi="標楷體" w:cs="標楷體"/>
                <w:color w:val="000000"/>
                <w:kern w:val="0"/>
                <w:szCs w:val="24"/>
              </w:rPr>
              <w:t xml:space="preserve">  </w:t>
            </w: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明</w:t>
            </w:r>
            <w:r w:rsidRPr="00EB0832">
              <w:rPr>
                <w:rFonts w:ascii="標楷體" w:hAnsi="標楷體" w:cs="標楷體"/>
                <w:color w:val="000000"/>
                <w:kern w:val="0"/>
                <w:szCs w:val="24"/>
              </w:rPr>
              <w:t xml:space="preserve">  </w:t>
            </w: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細</w:t>
            </w:r>
          </w:p>
        </w:tc>
      </w:tr>
      <w:tr w:rsidR="00045160" w:rsidRPr="00EB0832" w:rsidTr="00BB7592">
        <w:trPr>
          <w:trHeight w:val="847"/>
        </w:trPr>
        <w:tc>
          <w:tcPr>
            <w:tcW w:w="631" w:type="pct"/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會計年度</w:t>
            </w:r>
          </w:p>
        </w:tc>
        <w:tc>
          <w:tcPr>
            <w:tcW w:w="637" w:type="pct"/>
            <w:gridSpan w:val="4"/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傳票日期</w:t>
            </w:r>
          </w:p>
        </w:tc>
        <w:tc>
          <w:tcPr>
            <w:tcW w:w="1047" w:type="pct"/>
            <w:gridSpan w:val="2"/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傳票</w:t>
            </w:r>
            <w:r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種類及</w:t>
            </w:r>
            <w:r w:rsidRPr="00EB0832">
              <w:rPr>
                <w:rFonts w:ascii="標楷體" w:hAnsi="標楷體" w:cs="標楷體" w:hint="eastAsia"/>
                <w:color w:val="000000"/>
                <w:kern w:val="0"/>
                <w:szCs w:val="24"/>
              </w:rPr>
              <w:t>號碼</w:t>
            </w:r>
          </w:p>
        </w:tc>
        <w:tc>
          <w:tcPr>
            <w:tcW w:w="2685" w:type="pct"/>
            <w:gridSpan w:val="5"/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 w:rsidRPr="00906103">
              <w:rPr>
                <w:rFonts w:ascii="標楷體" w:hAnsi="標楷體" w:cs="標楷體" w:hint="eastAsia"/>
                <w:color w:val="000000"/>
                <w:spacing w:val="480"/>
                <w:kern w:val="0"/>
                <w:szCs w:val="24"/>
                <w:fitText w:val="3840" w:id="1139503619"/>
              </w:rPr>
              <w:t>內容摘</w:t>
            </w:r>
            <w:r w:rsidRPr="00906103">
              <w:rPr>
                <w:rFonts w:ascii="標楷體" w:hAnsi="標楷體" w:cs="標楷體" w:hint="eastAsia"/>
                <w:color w:val="000000"/>
                <w:kern w:val="0"/>
                <w:szCs w:val="24"/>
                <w:fitText w:val="3840" w:id="1139503619"/>
              </w:rPr>
              <w:t>要</w:t>
            </w:r>
          </w:p>
        </w:tc>
      </w:tr>
      <w:tr w:rsidR="00045160" w:rsidRPr="00EB0832" w:rsidTr="00BB7592">
        <w:trPr>
          <w:trHeight w:val="737"/>
        </w:trPr>
        <w:tc>
          <w:tcPr>
            <w:tcW w:w="631" w:type="pct"/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637" w:type="pct"/>
            <w:gridSpan w:val="4"/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685" w:type="pct"/>
            <w:gridSpan w:val="5"/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</w:tr>
      <w:tr w:rsidR="007B6963" w:rsidRPr="00EB0832" w:rsidTr="00BB7592">
        <w:trPr>
          <w:trHeight w:val="737"/>
        </w:trPr>
        <w:tc>
          <w:tcPr>
            <w:tcW w:w="631" w:type="pct"/>
            <w:vAlign w:val="center"/>
          </w:tcPr>
          <w:p w:rsidR="007B6963" w:rsidRPr="00EB0832" w:rsidRDefault="007B6963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637" w:type="pct"/>
            <w:gridSpan w:val="4"/>
            <w:vAlign w:val="center"/>
          </w:tcPr>
          <w:p w:rsidR="007B6963" w:rsidRPr="00EB0832" w:rsidRDefault="007B6963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7B6963" w:rsidRPr="00EB0832" w:rsidRDefault="007B6963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685" w:type="pct"/>
            <w:gridSpan w:val="5"/>
            <w:vAlign w:val="center"/>
          </w:tcPr>
          <w:p w:rsidR="007B6963" w:rsidRPr="00EB0832" w:rsidRDefault="007B6963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</w:tr>
      <w:tr w:rsidR="00045160" w:rsidRPr="00EB0832" w:rsidTr="00BB7592">
        <w:trPr>
          <w:trHeight w:val="737"/>
        </w:trPr>
        <w:tc>
          <w:tcPr>
            <w:tcW w:w="631" w:type="pct"/>
            <w:tcBorders>
              <w:bottom w:val="single" w:sz="18" w:space="0" w:color="auto"/>
            </w:tcBorders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637" w:type="pct"/>
            <w:gridSpan w:val="4"/>
            <w:tcBorders>
              <w:bottom w:val="single" w:sz="18" w:space="0" w:color="auto"/>
            </w:tcBorders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47" w:type="pct"/>
            <w:gridSpan w:val="2"/>
            <w:tcBorders>
              <w:bottom w:val="single" w:sz="18" w:space="0" w:color="auto"/>
            </w:tcBorders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685" w:type="pct"/>
            <w:gridSpan w:val="5"/>
            <w:tcBorders>
              <w:bottom w:val="single" w:sz="18" w:space="0" w:color="auto"/>
            </w:tcBorders>
            <w:vAlign w:val="center"/>
          </w:tcPr>
          <w:p w:rsidR="003719CB" w:rsidRPr="00EB0832" w:rsidRDefault="003719CB" w:rsidP="003719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</w:tr>
      <w:tr w:rsidR="00045160" w:rsidRPr="00EB0832" w:rsidTr="00BB7592">
        <w:trPr>
          <w:trHeight w:val="881"/>
        </w:trPr>
        <w:tc>
          <w:tcPr>
            <w:tcW w:w="1687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160" w:rsidRPr="00EB0832" w:rsidRDefault="00981B1A" w:rsidP="003719C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調案</w:t>
            </w:r>
            <w:r w:rsidR="00045160" w:rsidRPr="00453FB5">
              <w:rPr>
                <w:rFonts w:ascii="標楷體" w:hAnsi="標楷體" w:hint="eastAsia"/>
                <w:szCs w:val="24"/>
              </w:rPr>
              <w:t xml:space="preserve">日期: </w:t>
            </w:r>
          </w:p>
        </w:tc>
        <w:tc>
          <w:tcPr>
            <w:tcW w:w="1687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160" w:rsidRPr="00EB0832" w:rsidRDefault="00045160" w:rsidP="003719C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453FB5">
              <w:rPr>
                <w:rFonts w:ascii="標楷體" w:hAnsi="標楷體" w:hint="eastAsia"/>
                <w:szCs w:val="24"/>
              </w:rPr>
              <w:t>歸還日期:</w:t>
            </w:r>
          </w:p>
        </w:tc>
        <w:tc>
          <w:tcPr>
            <w:tcW w:w="1626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160" w:rsidRPr="00EB0832" w:rsidRDefault="00045160" w:rsidP="003719C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453FB5">
              <w:rPr>
                <w:rFonts w:ascii="標楷體" w:hAnsi="標楷體" w:hint="eastAsia"/>
                <w:szCs w:val="24"/>
              </w:rPr>
              <w:t>會計室簽收:</w:t>
            </w:r>
          </w:p>
        </w:tc>
      </w:tr>
    </w:tbl>
    <w:p w:rsidR="002A72B7" w:rsidRPr="00453FB5" w:rsidRDefault="00453FB5" w:rsidP="00405B0B">
      <w:pPr>
        <w:pStyle w:val="a3"/>
        <w:spacing w:line="520" w:lineRule="exact"/>
        <w:ind w:leftChars="-72" w:left="1249" w:right="-652" w:hangingChars="613" w:hanging="1422"/>
        <w:rPr>
          <w:rFonts w:ascii="標楷體" w:hAnsi="標楷體" w:cs="標楷體"/>
          <w:color w:val="000000"/>
          <w:kern w:val="0"/>
          <w:sz w:val="24"/>
          <w:szCs w:val="24"/>
        </w:rPr>
      </w:pPr>
      <w:r w:rsidRPr="00453FB5">
        <w:rPr>
          <w:rFonts w:ascii="標楷體" w:hAnsi="標楷體" w:hint="eastAsia"/>
          <w:sz w:val="24"/>
          <w:szCs w:val="24"/>
        </w:rPr>
        <w:t xml:space="preserve">  </w:t>
      </w:r>
      <w:r w:rsidR="00DD46EA" w:rsidRPr="00453FB5">
        <w:rPr>
          <w:rFonts w:ascii="標楷體" w:hAnsi="標楷體" w:cs="標楷體" w:hint="eastAsia"/>
          <w:color w:val="000000"/>
          <w:kern w:val="0"/>
          <w:sz w:val="24"/>
          <w:szCs w:val="24"/>
        </w:rPr>
        <w:t>注意事項：</w:t>
      </w:r>
    </w:p>
    <w:p w:rsidR="00DD46EA" w:rsidRPr="00453FB5" w:rsidRDefault="00DD46EA" w:rsidP="00453FB5">
      <w:pPr>
        <w:pStyle w:val="a3"/>
        <w:numPr>
          <w:ilvl w:val="0"/>
          <w:numId w:val="3"/>
        </w:numPr>
        <w:spacing w:line="320" w:lineRule="exact"/>
        <w:ind w:left="274" w:right="-650" w:hangingChars="118" w:hanging="274"/>
        <w:rPr>
          <w:rFonts w:ascii="標楷體" w:hAnsi="標楷體"/>
          <w:sz w:val="24"/>
          <w:szCs w:val="24"/>
        </w:rPr>
      </w:pPr>
      <w:r w:rsidRPr="00453FB5">
        <w:rPr>
          <w:rFonts w:ascii="標楷體" w:hAnsi="標楷體" w:hint="eastAsia"/>
          <w:sz w:val="24"/>
          <w:szCs w:val="24"/>
        </w:rPr>
        <w:t>會計憑證之調</w:t>
      </w:r>
      <w:r w:rsidR="003247CA" w:rsidRPr="00453FB5">
        <w:rPr>
          <w:rFonts w:ascii="標楷體" w:hAnsi="標楷體" w:hint="eastAsia"/>
          <w:sz w:val="24"/>
          <w:szCs w:val="24"/>
        </w:rPr>
        <w:t>案</w:t>
      </w:r>
      <w:r w:rsidRPr="00453FB5">
        <w:rPr>
          <w:rFonts w:ascii="標楷體" w:hAnsi="標楷體" w:hint="eastAsia"/>
          <w:sz w:val="24"/>
          <w:szCs w:val="24"/>
        </w:rPr>
        <w:t>，以與</w:t>
      </w:r>
      <w:r w:rsidR="00903F85" w:rsidRPr="00453FB5">
        <w:rPr>
          <w:rFonts w:ascii="標楷體" w:hAnsi="標楷體" w:hint="eastAsia"/>
          <w:sz w:val="24"/>
          <w:szCs w:val="24"/>
        </w:rPr>
        <w:t>申請</w:t>
      </w:r>
      <w:r w:rsidRPr="00453FB5">
        <w:rPr>
          <w:rFonts w:ascii="標楷體" w:hAnsi="標楷體" w:hint="eastAsia"/>
          <w:sz w:val="24"/>
          <w:szCs w:val="24"/>
        </w:rPr>
        <w:t>單位</w:t>
      </w:r>
      <w:r w:rsidR="00903F85" w:rsidRPr="00453FB5">
        <w:rPr>
          <w:rFonts w:ascii="標楷體" w:hAnsi="標楷體" w:hint="eastAsia"/>
          <w:sz w:val="24"/>
          <w:szCs w:val="24"/>
        </w:rPr>
        <w:t>承辦</w:t>
      </w:r>
      <w:r w:rsidRPr="00453FB5">
        <w:rPr>
          <w:rFonts w:ascii="標楷體" w:hAnsi="標楷體" w:hint="eastAsia"/>
          <w:sz w:val="24"/>
          <w:szCs w:val="24"/>
        </w:rPr>
        <w:t>業務有關為原則，</w:t>
      </w:r>
      <w:r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因業務需要，</w:t>
      </w:r>
      <w:r w:rsidRPr="00453FB5">
        <w:rPr>
          <w:rFonts w:ascii="標楷體" w:hAnsi="標楷體" w:hint="eastAsia"/>
          <w:sz w:val="24"/>
          <w:szCs w:val="24"/>
        </w:rPr>
        <w:t>調</w:t>
      </w:r>
      <w:r w:rsidR="003247CA" w:rsidRPr="00453FB5">
        <w:rPr>
          <w:rFonts w:ascii="標楷體" w:hAnsi="標楷體" w:hint="eastAsia"/>
          <w:sz w:val="24"/>
          <w:szCs w:val="24"/>
        </w:rPr>
        <w:t>案</w:t>
      </w:r>
      <w:r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非</w:t>
      </w:r>
      <w:r w:rsidRPr="00453FB5">
        <w:rPr>
          <w:rFonts w:ascii="標楷體" w:hAnsi="標楷體" w:hint="eastAsia"/>
          <w:sz w:val="24"/>
          <w:szCs w:val="24"/>
        </w:rPr>
        <w:t>承辦業務</w:t>
      </w:r>
      <w:r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或主管案件時，經單位主管核</w:t>
      </w:r>
      <w:r w:rsidRPr="00453FB5">
        <w:rPr>
          <w:rFonts w:ascii="標楷體" w:hAnsi="標楷體" w:hint="eastAsia"/>
          <w:sz w:val="24"/>
          <w:szCs w:val="24"/>
        </w:rPr>
        <w:t>准</w:t>
      </w:r>
      <w:r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後，請先會</w:t>
      </w:r>
      <w:r w:rsidR="00967709"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相關</w:t>
      </w:r>
      <w:r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業務</w:t>
      </w:r>
      <w:r w:rsidRPr="00453FB5">
        <w:rPr>
          <w:rFonts w:ascii="標楷體" w:hAnsi="標楷體" w:hint="eastAsia"/>
          <w:sz w:val="24"/>
          <w:szCs w:val="24"/>
        </w:rPr>
        <w:t>單位</w:t>
      </w:r>
      <w:r w:rsidR="00392283" w:rsidRPr="00453FB5">
        <w:rPr>
          <w:rFonts w:ascii="標楷體" w:hAnsi="標楷體" w:hint="eastAsia"/>
          <w:sz w:val="24"/>
          <w:szCs w:val="24"/>
        </w:rPr>
        <w:t xml:space="preserve"> </w:t>
      </w:r>
      <w:r w:rsidR="009541DF" w:rsidRPr="00453FB5">
        <w:rPr>
          <w:rFonts w:ascii="標楷體" w:hAnsi="標楷體" w:hint="eastAsia"/>
          <w:sz w:val="24"/>
          <w:szCs w:val="24"/>
        </w:rPr>
        <w:t>(如有特殊情形則免)</w:t>
      </w:r>
      <w:r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，</w:t>
      </w:r>
      <w:r w:rsidR="00225D92"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並</w:t>
      </w:r>
      <w:proofErr w:type="gramStart"/>
      <w:r w:rsidR="001B696B"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得衡酌調</w:t>
      </w:r>
      <w:proofErr w:type="gramEnd"/>
      <w:r w:rsidR="001B696B"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案事由後</w:t>
      </w:r>
      <w:r w:rsidR="004A2704"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，</w:t>
      </w:r>
      <w:r w:rsidR="001B696B"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陳請</w:t>
      </w:r>
      <w:r w:rsidR="00225D92"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機關</w:t>
      </w:r>
      <w:r w:rsidR="00903F85"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首長</w:t>
      </w:r>
      <w:r w:rsidRPr="00453FB5">
        <w:rPr>
          <w:rFonts w:ascii="標楷體" w:hAnsi="標楷體" w:cs="新細明體" w:hint="eastAsia"/>
          <w:color w:val="000000"/>
          <w:kern w:val="0"/>
          <w:sz w:val="24"/>
          <w:szCs w:val="24"/>
        </w:rPr>
        <w:t>核准後辦理。</w:t>
      </w:r>
    </w:p>
    <w:p w:rsidR="00873578" w:rsidRPr="00453FB5" w:rsidRDefault="00DD46EA" w:rsidP="00453FB5">
      <w:pPr>
        <w:numPr>
          <w:ilvl w:val="0"/>
          <w:numId w:val="3"/>
        </w:numPr>
        <w:spacing w:line="320" w:lineRule="exact"/>
        <w:ind w:left="274" w:rightChars="-270" w:right="-648" w:hangingChars="118" w:hanging="274"/>
        <w:rPr>
          <w:rFonts w:ascii="標楷體" w:hAnsi="標楷體"/>
          <w:spacing w:val="-4"/>
          <w:szCs w:val="24"/>
        </w:rPr>
      </w:pPr>
      <w:r w:rsidRPr="00453FB5">
        <w:rPr>
          <w:rFonts w:ascii="標楷體" w:hAnsi="標楷體" w:hint="eastAsia"/>
          <w:spacing w:val="-4"/>
          <w:szCs w:val="24"/>
        </w:rPr>
        <w:t>調</w:t>
      </w:r>
      <w:r w:rsidR="003247CA" w:rsidRPr="00453FB5">
        <w:rPr>
          <w:rFonts w:ascii="標楷體" w:hAnsi="標楷體" w:hint="eastAsia"/>
          <w:spacing w:val="-4"/>
          <w:szCs w:val="24"/>
        </w:rPr>
        <w:t>案</w:t>
      </w:r>
      <w:r w:rsidRPr="00453FB5">
        <w:rPr>
          <w:rFonts w:ascii="標楷體" w:hAnsi="標楷體" w:hint="eastAsia"/>
          <w:szCs w:val="24"/>
        </w:rPr>
        <w:t>會計憑證時，應保持會計憑證資料之完整，</w:t>
      </w:r>
      <w:r w:rsidRPr="00453FB5">
        <w:rPr>
          <w:rFonts w:ascii="標楷體" w:hAnsi="標楷體" w:hint="eastAsia"/>
          <w:spacing w:val="-4"/>
          <w:szCs w:val="24"/>
        </w:rPr>
        <w:t>不得擅自添</w:t>
      </w:r>
      <w:proofErr w:type="gramStart"/>
      <w:r w:rsidRPr="00453FB5">
        <w:rPr>
          <w:rFonts w:ascii="標楷體" w:hAnsi="標楷體" w:hint="eastAsia"/>
          <w:spacing w:val="-4"/>
          <w:szCs w:val="24"/>
        </w:rPr>
        <w:t>註</w:t>
      </w:r>
      <w:proofErr w:type="gramEnd"/>
      <w:r w:rsidRPr="00453FB5">
        <w:rPr>
          <w:rFonts w:ascii="標楷體" w:hAnsi="標楷體" w:hint="eastAsia"/>
          <w:spacing w:val="-4"/>
          <w:szCs w:val="24"/>
        </w:rPr>
        <w:t>、塗改、</w:t>
      </w:r>
      <w:r w:rsidR="000D6307" w:rsidRPr="00453FB5">
        <w:rPr>
          <w:rFonts w:ascii="標楷體" w:hAnsi="標楷體" w:hint="eastAsia"/>
          <w:spacing w:val="-4"/>
          <w:szCs w:val="24"/>
        </w:rPr>
        <w:t>更換</w:t>
      </w:r>
      <w:r w:rsidRPr="00453FB5">
        <w:rPr>
          <w:rFonts w:ascii="標楷體" w:hAnsi="標楷體" w:hint="eastAsia"/>
          <w:spacing w:val="-4"/>
          <w:szCs w:val="24"/>
        </w:rPr>
        <w:t>、抽換、</w:t>
      </w:r>
      <w:r w:rsidR="000D6307" w:rsidRPr="00453FB5">
        <w:rPr>
          <w:rFonts w:ascii="標楷體" w:hAnsi="標楷體" w:hint="eastAsia"/>
          <w:spacing w:val="-4"/>
          <w:szCs w:val="24"/>
        </w:rPr>
        <w:t>圈點、污損</w:t>
      </w:r>
      <w:r w:rsidRPr="00453FB5">
        <w:rPr>
          <w:rFonts w:ascii="標楷體" w:hAnsi="標楷體" w:hint="eastAsia"/>
          <w:spacing w:val="-4"/>
          <w:szCs w:val="24"/>
        </w:rPr>
        <w:t>或攜出</w:t>
      </w:r>
      <w:r w:rsidRPr="00453FB5">
        <w:rPr>
          <w:rFonts w:ascii="標楷體" w:hAnsi="標楷體" w:hint="eastAsia"/>
          <w:szCs w:val="24"/>
        </w:rPr>
        <w:t>會計憑證管理處所</w:t>
      </w:r>
      <w:r w:rsidRPr="00453FB5">
        <w:rPr>
          <w:rFonts w:ascii="標楷體" w:hAnsi="標楷體" w:hint="eastAsia"/>
          <w:spacing w:val="-4"/>
          <w:szCs w:val="24"/>
        </w:rPr>
        <w:t>。</w:t>
      </w:r>
    </w:p>
    <w:p w:rsidR="007E38A4" w:rsidRPr="00453FB5" w:rsidRDefault="007E38A4" w:rsidP="00453FB5">
      <w:pPr>
        <w:numPr>
          <w:ilvl w:val="0"/>
          <w:numId w:val="3"/>
        </w:numPr>
        <w:spacing w:line="320" w:lineRule="exact"/>
        <w:ind w:left="283" w:rightChars="-270" w:right="-648" w:hangingChars="118" w:hanging="283"/>
        <w:rPr>
          <w:rFonts w:ascii="標楷體" w:hAnsi="標楷體"/>
          <w:spacing w:val="-4"/>
          <w:szCs w:val="24"/>
        </w:rPr>
      </w:pPr>
      <w:r w:rsidRPr="00453FB5">
        <w:rPr>
          <w:rFonts w:ascii="標楷體" w:hAnsi="標楷體" w:hint="eastAsia"/>
          <w:color w:val="000000"/>
          <w:szCs w:val="24"/>
        </w:rPr>
        <w:t>非經主辦會計人員同意，</w:t>
      </w:r>
      <w:proofErr w:type="gramStart"/>
      <w:r w:rsidRPr="00453FB5">
        <w:rPr>
          <w:rFonts w:ascii="標楷體" w:hAnsi="標楷體" w:hint="eastAsia"/>
          <w:color w:val="000000"/>
          <w:szCs w:val="24"/>
        </w:rPr>
        <w:t>不得拆訂會計</w:t>
      </w:r>
      <w:proofErr w:type="gramEnd"/>
      <w:r w:rsidRPr="00453FB5">
        <w:rPr>
          <w:rFonts w:ascii="標楷體" w:hAnsi="標楷體" w:hint="eastAsia"/>
          <w:color w:val="000000"/>
          <w:szCs w:val="24"/>
        </w:rPr>
        <w:t>憑證；同意</w:t>
      </w:r>
      <w:proofErr w:type="gramStart"/>
      <w:r w:rsidRPr="00453FB5">
        <w:rPr>
          <w:rFonts w:ascii="標楷體" w:hAnsi="標楷體" w:hint="eastAsia"/>
          <w:color w:val="000000"/>
          <w:szCs w:val="24"/>
        </w:rPr>
        <w:t>拆訂者</w:t>
      </w:r>
      <w:proofErr w:type="gramEnd"/>
      <w:r w:rsidRPr="00453FB5">
        <w:rPr>
          <w:rFonts w:ascii="標楷體" w:hAnsi="標楷體" w:hint="eastAsia"/>
          <w:color w:val="000000"/>
          <w:szCs w:val="24"/>
        </w:rPr>
        <w:t>，應將經過情形與增減單據、張數及號數，以書面敘明，並於重訂時，附於首頁。</w:t>
      </w:r>
    </w:p>
    <w:p w:rsidR="00AC35F1" w:rsidRPr="00453FB5" w:rsidRDefault="003D23C2" w:rsidP="00453FB5">
      <w:pPr>
        <w:numPr>
          <w:ilvl w:val="0"/>
          <w:numId w:val="3"/>
        </w:numPr>
        <w:spacing w:line="320" w:lineRule="exact"/>
        <w:ind w:left="274" w:rightChars="-270" w:right="-648" w:hangingChars="118" w:hanging="274"/>
        <w:rPr>
          <w:rFonts w:ascii="標楷體" w:hAnsi="標楷體"/>
          <w:spacing w:val="-4"/>
          <w:szCs w:val="24"/>
        </w:rPr>
      </w:pPr>
      <w:r w:rsidRPr="00453FB5">
        <w:rPr>
          <w:rFonts w:ascii="標楷體" w:hAnsi="標楷體" w:hint="eastAsia"/>
          <w:spacing w:val="-4"/>
          <w:szCs w:val="24"/>
        </w:rPr>
        <w:t>其餘未</w:t>
      </w:r>
      <w:r w:rsidR="006D4B9B" w:rsidRPr="00453FB5">
        <w:rPr>
          <w:rFonts w:ascii="標楷體" w:hAnsi="標楷體" w:hint="eastAsia"/>
          <w:spacing w:val="-4"/>
          <w:szCs w:val="24"/>
        </w:rPr>
        <w:t>盡</w:t>
      </w:r>
      <w:r w:rsidRPr="00453FB5">
        <w:rPr>
          <w:rFonts w:ascii="標楷體" w:hAnsi="標楷體" w:hint="eastAsia"/>
          <w:spacing w:val="-4"/>
          <w:szCs w:val="24"/>
        </w:rPr>
        <w:t>事宜</w:t>
      </w:r>
      <w:r w:rsidR="00AA38CB" w:rsidRPr="00453FB5">
        <w:rPr>
          <w:rFonts w:ascii="標楷體" w:hAnsi="標楷體" w:hint="eastAsia"/>
          <w:spacing w:val="-4"/>
          <w:szCs w:val="24"/>
        </w:rPr>
        <w:t>，</w:t>
      </w:r>
      <w:r w:rsidR="00AA38CB" w:rsidRPr="00453FB5">
        <w:rPr>
          <w:rFonts w:ascii="標楷體" w:hAnsi="標楷體" w:hint="eastAsia"/>
          <w:szCs w:val="24"/>
        </w:rPr>
        <w:t>請依</w:t>
      </w:r>
      <w:r w:rsidR="00D33085" w:rsidRPr="00453FB5">
        <w:rPr>
          <w:rFonts w:ascii="標楷體" w:hAnsi="標楷體" w:hint="eastAsia"/>
          <w:szCs w:val="24"/>
        </w:rPr>
        <w:t>「</w:t>
      </w:r>
      <w:r w:rsidR="00AA38CB" w:rsidRPr="00453FB5">
        <w:rPr>
          <w:rFonts w:ascii="標楷體" w:hAnsi="標楷體" w:hint="eastAsia"/>
          <w:szCs w:val="24"/>
        </w:rPr>
        <w:t>政府會計憑證保管調案及銷毀應行注意事項</w:t>
      </w:r>
      <w:r w:rsidRPr="00453FB5">
        <w:rPr>
          <w:rFonts w:ascii="標楷體" w:hAnsi="標楷體" w:hint="eastAsia"/>
          <w:szCs w:val="24"/>
        </w:rPr>
        <w:t>」</w:t>
      </w:r>
      <w:r w:rsidR="00AA38CB" w:rsidRPr="00453FB5">
        <w:rPr>
          <w:rFonts w:ascii="標楷體" w:hAnsi="標楷體" w:hint="eastAsia"/>
          <w:szCs w:val="24"/>
        </w:rPr>
        <w:t>規定辦理。</w:t>
      </w:r>
    </w:p>
    <w:sectPr w:rsidR="00AC35F1" w:rsidRPr="00453FB5" w:rsidSect="00981B1A">
      <w:footerReference w:type="even" r:id="rId8"/>
      <w:pgSz w:w="11906" w:h="16838" w:code="9"/>
      <w:pgMar w:top="851" w:right="1418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97" w:rsidRDefault="00156B97">
      <w:r>
        <w:separator/>
      </w:r>
    </w:p>
  </w:endnote>
  <w:endnote w:type="continuationSeparator" w:id="0">
    <w:p w:rsidR="00156B97" w:rsidRDefault="0015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DF" w:rsidRDefault="009541DF" w:rsidP="001430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1DF" w:rsidRDefault="009541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97" w:rsidRDefault="00156B97">
      <w:r>
        <w:separator/>
      </w:r>
    </w:p>
  </w:footnote>
  <w:footnote w:type="continuationSeparator" w:id="0">
    <w:p w:rsidR="00156B97" w:rsidRDefault="0015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2DF3"/>
    <w:multiLevelType w:val="hybridMultilevel"/>
    <w:tmpl w:val="8FA07A36"/>
    <w:lvl w:ilvl="0" w:tplc="CD9446A4">
      <w:start w:val="1"/>
      <w:numFmt w:val="taiwaneseCountingThousand"/>
      <w:lvlText w:val="（%1）"/>
      <w:lvlJc w:val="left"/>
      <w:pPr>
        <w:tabs>
          <w:tab w:val="num" w:pos="1643"/>
        </w:tabs>
        <w:ind w:left="1643" w:hanging="1080"/>
      </w:pPr>
      <w:rPr>
        <w:rFonts w:ascii="Times New Roman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3"/>
        </w:tabs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3"/>
        </w:tabs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3"/>
        </w:tabs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3"/>
        </w:tabs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3"/>
        </w:tabs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3"/>
        </w:tabs>
        <w:ind w:left="4883" w:hanging="480"/>
      </w:pPr>
    </w:lvl>
  </w:abstractNum>
  <w:abstractNum w:abstractNumId="1" w15:restartNumberingAfterBreak="0">
    <w:nsid w:val="241E4ADF"/>
    <w:multiLevelType w:val="singleLevel"/>
    <w:tmpl w:val="C5701384"/>
    <w:lvl w:ilvl="0">
      <w:start w:val="1"/>
      <w:numFmt w:val="taiwaneseCountingThousand"/>
      <w:lvlText w:val="%1、"/>
      <w:lvlJc w:val="left"/>
      <w:pPr>
        <w:tabs>
          <w:tab w:val="num" w:pos="743"/>
        </w:tabs>
        <w:ind w:left="743" w:hanging="63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</w:abstractNum>
  <w:abstractNum w:abstractNumId="2" w15:restartNumberingAfterBreak="0">
    <w:nsid w:val="72C66A97"/>
    <w:multiLevelType w:val="hybridMultilevel"/>
    <w:tmpl w:val="D0DE4B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78"/>
    <w:rsid w:val="00002EC9"/>
    <w:rsid w:val="00013551"/>
    <w:rsid w:val="00014F07"/>
    <w:rsid w:val="000206E5"/>
    <w:rsid w:val="00035E58"/>
    <w:rsid w:val="00045160"/>
    <w:rsid w:val="00063E8A"/>
    <w:rsid w:val="00072D49"/>
    <w:rsid w:val="00080530"/>
    <w:rsid w:val="00096B03"/>
    <w:rsid w:val="000A54CA"/>
    <w:rsid w:val="000A69D7"/>
    <w:rsid w:val="000B00E3"/>
    <w:rsid w:val="000C1CCB"/>
    <w:rsid w:val="000C4384"/>
    <w:rsid w:val="000D6307"/>
    <w:rsid w:val="000E1BAC"/>
    <w:rsid w:val="00102AB0"/>
    <w:rsid w:val="00105D4C"/>
    <w:rsid w:val="0011331D"/>
    <w:rsid w:val="00114115"/>
    <w:rsid w:val="0011660E"/>
    <w:rsid w:val="00121F2C"/>
    <w:rsid w:val="00127BD5"/>
    <w:rsid w:val="00143053"/>
    <w:rsid w:val="00143EA6"/>
    <w:rsid w:val="00156B97"/>
    <w:rsid w:val="001654D2"/>
    <w:rsid w:val="001708B8"/>
    <w:rsid w:val="0018177B"/>
    <w:rsid w:val="00184195"/>
    <w:rsid w:val="00184BB4"/>
    <w:rsid w:val="001A4EE6"/>
    <w:rsid w:val="001A6282"/>
    <w:rsid w:val="001B1749"/>
    <w:rsid w:val="001B696B"/>
    <w:rsid w:val="001C6D45"/>
    <w:rsid w:val="001E33CE"/>
    <w:rsid w:val="001E3B7D"/>
    <w:rsid w:val="001F3E23"/>
    <w:rsid w:val="001F7457"/>
    <w:rsid w:val="002067D4"/>
    <w:rsid w:val="00213C6A"/>
    <w:rsid w:val="00225D92"/>
    <w:rsid w:val="00251F89"/>
    <w:rsid w:val="00254650"/>
    <w:rsid w:val="00257F7C"/>
    <w:rsid w:val="00260E47"/>
    <w:rsid w:val="002616B5"/>
    <w:rsid w:val="00262635"/>
    <w:rsid w:val="00266EDE"/>
    <w:rsid w:val="00275130"/>
    <w:rsid w:val="002776ED"/>
    <w:rsid w:val="00277F4A"/>
    <w:rsid w:val="00286B5F"/>
    <w:rsid w:val="00287014"/>
    <w:rsid w:val="0029685B"/>
    <w:rsid w:val="002A04EE"/>
    <w:rsid w:val="002A0D8D"/>
    <w:rsid w:val="002A5974"/>
    <w:rsid w:val="002A72B7"/>
    <w:rsid w:val="002B0C79"/>
    <w:rsid w:val="002C253D"/>
    <w:rsid w:val="002C65A4"/>
    <w:rsid w:val="002D6B26"/>
    <w:rsid w:val="002E2C84"/>
    <w:rsid w:val="002F0845"/>
    <w:rsid w:val="002F3867"/>
    <w:rsid w:val="00306754"/>
    <w:rsid w:val="003177A4"/>
    <w:rsid w:val="00321F0B"/>
    <w:rsid w:val="003247CA"/>
    <w:rsid w:val="00333F3D"/>
    <w:rsid w:val="00340D8A"/>
    <w:rsid w:val="003430F8"/>
    <w:rsid w:val="003544F7"/>
    <w:rsid w:val="003668DF"/>
    <w:rsid w:val="003719CB"/>
    <w:rsid w:val="00374906"/>
    <w:rsid w:val="003828A4"/>
    <w:rsid w:val="003840B1"/>
    <w:rsid w:val="0039059F"/>
    <w:rsid w:val="00392283"/>
    <w:rsid w:val="00394288"/>
    <w:rsid w:val="003D23C2"/>
    <w:rsid w:val="003D520F"/>
    <w:rsid w:val="003F1151"/>
    <w:rsid w:val="003F17DF"/>
    <w:rsid w:val="003F1887"/>
    <w:rsid w:val="003F60C6"/>
    <w:rsid w:val="003F727E"/>
    <w:rsid w:val="004056E0"/>
    <w:rsid w:val="00405B0B"/>
    <w:rsid w:val="00427A73"/>
    <w:rsid w:val="00427CED"/>
    <w:rsid w:val="0043571B"/>
    <w:rsid w:val="00440454"/>
    <w:rsid w:val="0044718B"/>
    <w:rsid w:val="00453FB5"/>
    <w:rsid w:val="004550F9"/>
    <w:rsid w:val="004741AF"/>
    <w:rsid w:val="004A2704"/>
    <w:rsid w:val="004B352F"/>
    <w:rsid w:val="004C59C8"/>
    <w:rsid w:val="00511A82"/>
    <w:rsid w:val="00527AFA"/>
    <w:rsid w:val="0053607A"/>
    <w:rsid w:val="0055384A"/>
    <w:rsid w:val="00563CCB"/>
    <w:rsid w:val="00590053"/>
    <w:rsid w:val="00595C57"/>
    <w:rsid w:val="005A2784"/>
    <w:rsid w:val="005A4A19"/>
    <w:rsid w:val="005D22B1"/>
    <w:rsid w:val="00602E72"/>
    <w:rsid w:val="00613F99"/>
    <w:rsid w:val="00615B8B"/>
    <w:rsid w:val="00615C05"/>
    <w:rsid w:val="00620560"/>
    <w:rsid w:val="006413EC"/>
    <w:rsid w:val="0064346B"/>
    <w:rsid w:val="00646F39"/>
    <w:rsid w:val="00666889"/>
    <w:rsid w:val="00681387"/>
    <w:rsid w:val="006A24D0"/>
    <w:rsid w:val="006A38A8"/>
    <w:rsid w:val="006C20D1"/>
    <w:rsid w:val="006C46FE"/>
    <w:rsid w:val="006C6CA4"/>
    <w:rsid w:val="006D1A2C"/>
    <w:rsid w:val="006D4B9B"/>
    <w:rsid w:val="006E0EE0"/>
    <w:rsid w:val="006F7B31"/>
    <w:rsid w:val="007045B1"/>
    <w:rsid w:val="00710CCF"/>
    <w:rsid w:val="007141DC"/>
    <w:rsid w:val="00741231"/>
    <w:rsid w:val="0074480D"/>
    <w:rsid w:val="00747477"/>
    <w:rsid w:val="00757C05"/>
    <w:rsid w:val="00780955"/>
    <w:rsid w:val="00784AE6"/>
    <w:rsid w:val="0079739E"/>
    <w:rsid w:val="007A3214"/>
    <w:rsid w:val="007B6963"/>
    <w:rsid w:val="007C181A"/>
    <w:rsid w:val="007E38A4"/>
    <w:rsid w:val="00802A7F"/>
    <w:rsid w:val="00830370"/>
    <w:rsid w:val="008306C2"/>
    <w:rsid w:val="00830C44"/>
    <w:rsid w:val="0083207F"/>
    <w:rsid w:val="00842BE6"/>
    <w:rsid w:val="0085066D"/>
    <w:rsid w:val="00873578"/>
    <w:rsid w:val="00881FBD"/>
    <w:rsid w:val="00894D3F"/>
    <w:rsid w:val="0089672A"/>
    <w:rsid w:val="008B7EF3"/>
    <w:rsid w:val="008C5639"/>
    <w:rsid w:val="008C6BC0"/>
    <w:rsid w:val="008D3661"/>
    <w:rsid w:val="008D3672"/>
    <w:rsid w:val="008D6E71"/>
    <w:rsid w:val="008E341A"/>
    <w:rsid w:val="00903F85"/>
    <w:rsid w:val="00906103"/>
    <w:rsid w:val="00916B9B"/>
    <w:rsid w:val="00921AFB"/>
    <w:rsid w:val="00924878"/>
    <w:rsid w:val="0094008D"/>
    <w:rsid w:val="00940A41"/>
    <w:rsid w:val="009446B2"/>
    <w:rsid w:val="00946647"/>
    <w:rsid w:val="0095174A"/>
    <w:rsid w:val="009541DF"/>
    <w:rsid w:val="00967709"/>
    <w:rsid w:val="00974A4F"/>
    <w:rsid w:val="00981B1A"/>
    <w:rsid w:val="00990381"/>
    <w:rsid w:val="009952A2"/>
    <w:rsid w:val="009D6006"/>
    <w:rsid w:val="009E5A2A"/>
    <w:rsid w:val="009F5C8A"/>
    <w:rsid w:val="00A21902"/>
    <w:rsid w:val="00A43D04"/>
    <w:rsid w:val="00A600FF"/>
    <w:rsid w:val="00A6145A"/>
    <w:rsid w:val="00A66591"/>
    <w:rsid w:val="00A71170"/>
    <w:rsid w:val="00AA38CB"/>
    <w:rsid w:val="00AC35F1"/>
    <w:rsid w:val="00AC635E"/>
    <w:rsid w:val="00AE242E"/>
    <w:rsid w:val="00AE2F51"/>
    <w:rsid w:val="00AE58B4"/>
    <w:rsid w:val="00AF56A1"/>
    <w:rsid w:val="00AF6AEA"/>
    <w:rsid w:val="00B10418"/>
    <w:rsid w:val="00B35CB7"/>
    <w:rsid w:val="00B52CC7"/>
    <w:rsid w:val="00B70FEF"/>
    <w:rsid w:val="00B9420D"/>
    <w:rsid w:val="00BA479F"/>
    <w:rsid w:val="00BB0D69"/>
    <w:rsid w:val="00BB7592"/>
    <w:rsid w:val="00BC3934"/>
    <w:rsid w:val="00BC4610"/>
    <w:rsid w:val="00BD0A86"/>
    <w:rsid w:val="00BE2F8F"/>
    <w:rsid w:val="00BE7EB1"/>
    <w:rsid w:val="00BF0136"/>
    <w:rsid w:val="00C053C9"/>
    <w:rsid w:val="00C07C45"/>
    <w:rsid w:val="00C118C1"/>
    <w:rsid w:val="00C16497"/>
    <w:rsid w:val="00C17A09"/>
    <w:rsid w:val="00C17F75"/>
    <w:rsid w:val="00C32768"/>
    <w:rsid w:val="00C35874"/>
    <w:rsid w:val="00C36654"/>
    <w:rsid w:val="00C40396"/>
    <w:rsid w:val="00C41EE3"/>
    <w:rsid w:val="00C454AE"/>
    <w:rsid w:val="00C518F1"/>
    <w:rsid w:val="00C51AC9"/>
    <w:rsid w:val="00C569A3"/>
    <w:rsid w:val="00C66FAE"/>
    <w:rsid w:val="00CA490C"/>
    <w:rsid w:val="00CC0A34"/>
    <w:rsid w:val="00CC0E6E"/>
    <w:rsid w:val="00CF66AB"/>
    <w:rsid w:val="00D07D4A"/>
    <w:rsid w:val="00D200CD"/>
    <w:rsid w:val="00D26188"/>
    <w:rsid w:val="00D33085"/>
    <w:rsid w:val="00D37C07"/>
    <w:rsid w:val="00D417F0"/>
    <w:rsid w:val="00D4669B"/>
    <w:rsid w:val="00D538D4"/>
    <w:rsid w:val="00D553B3"/>
    <w:rsid w:val="00D64554"/>
    <w:rsid w:val="00D65997"/>
    <w:rsid w:val="00D66C80"/>
    <w:rsid w:val="00DA09EC"/>
    <w:rsid w:val="00DA6761"/>
    <w:rsid w:val="00DB01B2"/>
    <w:rsid w:val="00DB11BB"/>
    <w:rsid w:val="00DD46EA"/>
    <w:rsid w:val="00E04D28"/>
    <w:rsid w:val="00E3413F"/>
    <w:rsid w:val="00E51B97"/>
    <w:rsid w:val="00E60D44"/>
    <w:rsid w:val="00E61545"/>
    <w:rsid w:val="00E622A1"/>
    <w:rsid w:val="00E65A79"/>
    <w:rsid w:val="00E676B5"/>
    <w:rsid w:val="00E7184A"/>
    <w:rsid w:val="00E73813"/>
    <w:rsid w:val="00E81575"/>
    <w:rsid w:val="00E832A0"/>
    <w:rsid w:val="00E839E4"/>
    <w:rsid w:val="00E914A3"/>
    <w:rsid w:val="00EA0499"/>
    <w:rsid w:val="00EA0A05"/>
    <w:rsid w:val="00EA7E8D"/>
    <w:rsid w:val="00EB0832"/>
    <w:rsid w:val="00EB0D19"/>
    <w:rsid w:val="00EB5EB9"/>
    <w:rsid w:val="00EC6DC7"/>
    <w:rsid w:val="00EF04FB"/>
    <w:rsid w:val="00EF1CAD"/>
    <w:rsid w:val="00F03E5B"/>
    <w:rsid w:val="00F067F7"/>
    <w:rsid w:val="00F24E4E"/>
    <w:rsid w:val="00F26E1F"/>
    <w:rsid w:val="00F31E61"/>
    <w:rsid w:val="00F42E51"/>
    <w:rsid w:val="00F538C9"/>
    <w:rsid w:val="00F54F5E"/>
    <w:rsid w:val="00F57A82"/>
    <w:rsid w:val="00F60459"/>
    <w:rsid w:val="00F609F6"/>
    <w:rsid w:val="00F635F6"/>
    <w:rsid w:val="00F708A7"/>
    <w:rsid w:val="00FA6225"/>
    <w:rsid w:val="00FA6824"/>
    <w:rsid w:val="00FB51D8"/>
    <w:rsid w:val="00FB692F"/>
    <w:rsid w:val="00FD3CA7"/>
    <w:rsid w:val="00FD435E"/>
    <w:rsid w:val="00FE0919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C9FA25-DABB-4395-8F04-6CD7436F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paragraph" w:styleId="2">
    <w:name w:val="heading 2"/>
    <w:basedOn w:val="a"/>
    <w:qFormat/>
    <w:rsid w:val="00681387"/>
    <w:pPr>
      <w:widowControl/>
      <w:spacing w:before="150" w:line="240" w:lineRule="auto"/>
      <w:jc w:val="left"/>
      <w:outlineLvl w:val="1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660" w:lineRule="exact"/>
      <w:ind w:left="113" w:right="113"/>
    </w:pPr>
    <w:rPr>
      <w:spacing w:val="-4"/>
      <w:sz w:val="32"/>
    </w:rPr>
  </w:style>
  <w:style w:type="paragraph" w:styleId="a4">
    <w:name w:val="header"/>
    <w:basedOn w:val="a"/>
    <w:rsid w:val="00E7184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6">
    <w:name w:val="footer"/>
    <w:basedOn w:val="a"/>
    <w:link w:val="a7"/>
    <w:uiPriority w:val="99"/>
    <w:rsid w:val="00E7184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2776ED"/>
  </w:style>
  <w:style w:type="character" w:customStyle="1" w:styleId="a7">
    <w:name w:val="頁尾 字元"/>
    <w:link w:val="a6"/>
    <w:uiPriority w:val="99"/>
    <w:rsid w:val="00F26E1F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66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800E-1950-4CB9-9AD7-28BDCFE8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513</Characters>
  <Application>Microsoft Office Word</Application>
  <DocSecurity>0</DocSecurity>
  <Lines>4</Lines>
  <Paragraphs>1</Paragraphs>
  <ScaleCrop>false</ScaleCrop>
  <Company>ntu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國立台灣大學會計憑證調閱作業規定</dc:title>
  <dc:creator>wk1022</dc:creator>
  <cp:lastModifiedBy>顏毓芬</cp:lastModifiedBy>
  <cp:revision>5</cp:revision>
  <cp:lastPrinted>2019-12-24T07:28:00Z</cp:lastPrinted>
  <dcterms:created xsi:type="dcterms:W3CDTF">2019-12-20T07:18:00Z</dcterms:created>
  <dcterms:modified xsi:type="dcterms:W3CDTF">2019-12-24T07:30:00Z</dcterms:modified>
</cp:coreProperties>
</file>