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0C" w:rsidRDefault="00086C1B" w:rsidP="00A5750C">
      <w:pPr>
        <w:snapToGrid w:val="0"/>
        <w:spacing w:line="300" w:lineRule="auto"/>
        <w:ind w:leftChars="0" w:left="641" w:hanging="641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06301B">
        <w:rPr>
          <w:rFonts w:ascii="標楷體" w:hAnsi="標楷體" w:hint="eastAsia"/>
          <w:b/>
          <w:color w:val="000000"/>
          <w:sz w:val="32"/>
          <w:szCs w:val="32"/>
        </w:rPr>
        <w:t>桃園市</w:t>
      </w:r>
      <w:proofErr w:type="gramStart"/>
      <w:r w:rsidRPr="0006301B">
        <w:rPr>
          <w:rFonts w:ascii="標楷體" w:hAnsi="標楷體" w:hint="eastAsia"/>
          <w:b/>
          <w:color w:val="000000"/>
          <w:sz w:val="32"/>
          <w:szCs w:val="32"/>
        </w:rPr>
        <w:t>締</w:t>
      </w:r>
      <w:proofErr w:type="gramEnd"/>
      <w:r w:rsidRPr="0006301B">
        <w:rPr>
          <w:rFonts w:ascii="標楷體" w:hAnsi="標楷體" w:hint="eastAsia"/>
          <w:b/>
          <w:color w:val="000000"/>
          <w:sz w:val="32"/>
          <w:szCs w:val="32"/>
        </w:rPr>
        <w:t>盟姊妹市及友好城市各洲分布統計表</w:t>
      </w:r>
      <w:r w:rsidRPr="00086534">
        <w:rPr>
          <w:rFonts w:ascii="標楷體" w:hAnsi="標楷體" w:hint="eastAsia"/>
          <w:b/>
          <w:color w:val="000000"/>
          <w:sz w:val="32"/>
          <w:szCs w:val="32"/>
        </w:rPr>
        <w:t>編製說明</w:t>
      </w:r>
    </w:p>
    <w:p w:rsidR="00A5750C" w:rsidRDefault="00A5750C" w:rsidP="00A5750C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</w:p>
    <w:p w:rsidR="00086C1B" w:rsidRPr="005B4BD6" w:rsidRDefault="00086C1B" w:rsidP="00086C1B">
      <w:pPr>
        <w:snapToGrid w:val="0"/>
        <w:spacing w:line="300" w:lineRule="auto"/>
        <w:ind w:leftChars="0" w:left="480" w:hanging="480"/>
        <w:rPr>
          <w:rFonts w:ascii="標楷體" w:hAnsi="標楷體"/>
          <w:color w:val="000000"/>
          <w:sz w:val="24"/>
        </w:rPr>
      </w:pPr>
      <w:r w:rsidRPr="005B4BD6">
        <w:rPr>
          <w:rFonts w:ascii="標楷體" w:hAnsi="標楷體" w:hint="eastAsia"/>
          <w:color w:val="000000"/>
          <w:sz w:val="24"/>
        </w:rPr>
        <w:t>一、統計範圍及對象：凡與本市締結姊妹市及友好城市</w:t>
      </w:r>
      <w:proofErr w:type="gramStart"/>
      <w:r w:rsidRPr="005B4BD6">
        <w:rPr>
          <w:rFonts w:ascii="標楷體" w:hAnsi="標楷體" w:hint="eastAsia"/>
          <w:color w:val="000000"/>
          <w:sz w:val="24"/>
        </w:rPr>
        <w:t>者均為統計</w:t>
      </w:r>
      <w:proofErr w:type="gramEnd"/>
      <w:r w:rsidRPr="005B4BD6">
        <w:rPr>
          <w:rFonts w:ascii="標楷體" w:hAnsi="標楷體" w:hint="eastAsia"/>
          <w:color w:val="000000"/>
          <w:sz w:val="24"/>
        </w:rPr>
        <w:t>對象。</w:t>
      </w:r>
    </w:p>
    <w:p w:rsidR="00086C1B" w:rsidRPr="005B4BD6" w:rsidRDefault="00086C1B" w:rsidP="00086C1B">
      <w:pPr>
        <w:snapToGrid w:val="0"/>
        <w:spacing w:line="300" w:lineRule="auto"/>
        <w:ind w:leftChars="0" w:left="480" w:hanging="480"/>
        <w:rPr>
          <w:rFonts w:ascii="標楷體" w:hAnsi="標楷體"/>
          <w:color w:val="000000"/>
          <w:sz w:val="24"/>
        </w:rPr>
      </w:pPr>
      <w:r w:rsidRPr="005B4BD6">
        <w:rPr>
          <w:rFonts w:ascii="標楷體" w:hAnsi="標楷體" w:hint="eastAsia"/>
          <w:color w:val="000000"/>
          <w:sz w:val="24"/>
        </w:rPr>
        <w:t>二、統計標準時間：以每年12月31日之事實為</w:t>
      </w:r>
      <w:proofErr w:type="gramStart"/>
      <w:r w:rsidRPr="005B4BD6">
        <w:rPr>
          <w:rFonts w:ascii="標楷體" w:hAnsi="標楷體" w:hint="eastAsia"/>
          <w:color w:val="000000"/>
          <w:sz w:val="24"/>
        </w:rPr>
        <w:t>準</w:t>
      </w:r>
      <w:proofErr w:type="gramEnd"/>
      <w:r w:rsidRPr="005B4BD6">
        <w:rPr>
          <w:rFonts w:ascii="標楷體" w:hAnsi="標楷體" w:hint="eastAsia"/>
          <w:color w:val="000000"/>
          <w:sz w:val="24"/>
        </w:rPr>
        <w:t>。</w:t>
      </w:r>
    </w:p>
    <w:p w:rsidR="00086C1B" w:rsidRPr="005B4BD6" w:rsidRDefault="00086C1B" w:rsidP="00086C1B">
      <w:pPr>
        <w:snapToGrid w:val="0"/>
        <w:spacing w:line="300" w:lineRule="auto"/>
        <w:ind w:leftChars="0" w:left="480" w:hanging="480"/>
        <w:rPr>
          <w:rFonts w:ascii="標楷體" w:hAnsi="標楷體"/>
          <w:color w:val="000000"/>
          <w:sz w:val="24"/>
        </w:rPr>
      </w:pPr>
      <w:r w:rsidRPr="005B4BD6">
        <w:rPr>
          <w:rFonts w:ascii="標楷體" w:hAnsi="標楷體" w:hint="eastAsia"/>
          <w:color w:val="000000"/>
          <w:sz w:val="24"/>
        </w:rPr>
        <w:t>三、分類標準：</w:t>
      </w:r>
      <w:proofErr w:type="gramStart"/>
      <w:r w:rsidRPr="005B4BD6">
        <w:rPr>
          <w:rFonts w:ascii="標楷體" w:hAnsi="標楷體" w:hint="eastAsia"/>
          <w:color w:val="000000"/>
          <w:sz w:val="24"/>
        </w:rPr>
        <w:t>縱</w:t>
      </w:r>
      <w:proofErr w:type="gramEnd"/>
      <w:r w:rsidRPr="005B4BD6">
        <w:rPr>
          <w:rFonts w:ascii="標楷體" w:hAnsi="標楷體" w:hint="eastAsia"/>
          <w:color w:val="000000"/>
          <w:sz w:val="24"/>
        </w:rPr>
        <w:t>項目，按</w:t>
      </w:r>
      <w:proofErr w:type="gramStart"/>
      <w:r w:rsidRPr="005B4BD6">
        <w:rPr>
          <w:rFonts w:ascii="標楷體" w:hAnsi="標楷體" w:hint="eastAsia"/>
          <w:color w:val="000000"/>
          <w:sz w:val="24"/>
        </w:rPr>
        <w:t>締</w:t>
      </w:r>
      <w:proofErr w:type="gramEnd"/>
      <w:r w:rsidRPr="005B4BD6">
        <w:rPr>
          <w:rFonts w:ascii="標楷體" w:hAnsi="標楷體" w:hint="eastAsia"/>
          <w:color w:val="000000"/>
          <w:sz w:val="24"/>
        </w:rPr>
        <w:t>盟城市所在位置區分為亞洲、歐洲、北美洲、南美洲、非洲及大洋洲等</w:t>
      </w:r>
      <w:proofErr w:type="gramStart"/>
      <w:r w:rsidRPr="005B4BD6">
        <w:rPr>
          <w:rFonts w:ascii="標楷體" w:hAnsi="標楷體" w:hint="eastAsia"/>
          <w:color w:val="000000"/>
          <w:sz w:val="24"/>
        </w:rPr>
        <w:t>6個洲別</w:t>
      </w:r>
      <w:proofErr w:type="gramEnd"/>
      <w:r w:rsidRPr="005B4BD6">
        <w:rPr>
          <w:rFonts w:ascii="標楷體" w:hAnsi="標楷體" w:hint="eastAsia"/>
          <w:color w:val="000000"/>
          <w:sz w:val="24"/>
        </w:rPr>
        <w:t>。</w:t>
      </w:r>
    </w:p>
    <w:p w:rsidR="00086C1B" w:rsidRPr="005B4BD6" w:rsidRDefault="00086C1B" w:rsidP="00086C1B">
      <w:pPr>
        <w:snapToGrid w:val="0"/>
        <w:spacing w:line="300" w:lineRule="auto"/>
        <w:ind w:leftChars="0" w:left="480" w:hanging="480"/>
        <w:rPr>
          <w:rFonts w:ascii="標楷體" w:hAnsi="標楷體"/>
          <w:color w:val="000000"/>
          <w:sz w:val="24"/>
        </w:rPr>
      </w:pPr>
      <w:r w:rsidRPr="00A62F41">
        <w:rPr>
          <w:rFonts w:ascii="標楷體" w:hAnsi="標楷體" w:hint="eastAsia"/>
          <w:color w:val="000000"/>
          <w:sz w:val="24"/>
        </w:rPr>
        <w:t>四、統計項目定義：</w:t>
      </w:r>
      <w:r w:rsidRPr="00B978DE">
        <w:rPr>
          <w:rFonts w:ascii="標楷體" w:hAnsi="標楷體" w:hint="eastAsia"/>
          <w:color w:val="000000"/>
          <w:sz w:val="24"/>
        </w:rPr>
        <w:t>姊妹市及友好城市係指</w:t>
      </w:r>
      <w:proofErr w:type="gramStart"/>
      <w:r w:rsidRPr="008C7CC6">
        <w:rPr>
          <w:rFonts w:ascii="標楷體" w:hAnsi="標楷體" w:hint="eastAsia"/>
          <w:color w:val="000000"/>
          <w:sz w:val="24"/>
        </w:rPr>
        <w:t>城市間以促進</w:t>
      </w:r>
      <w:proofErr w:type="gramEnd"/>
      <w:r w:rsidRPr="008C7CC6">
        <w:rPr>
          <w:rFonts w:ascii="標楷體" w:hAnsi="標楷體" w:hint="eastAsia"/>
          <w:color w:val="000000"/>
          <w:sz w:val="24"/>
        </w:rPr>
        <w:t>雙方文教、經貿、科技及體育等交流，增進彼此情誼及相互合作在雙方合意並完成相關行政程序後，經由正式公開之儀式所締結之雙邊友好關係</w:t>
      </w:r>
      <w:r w:rsidRPr="00B978DE">
        <w:rPr>
          <w:rFonts w:ascii="標楷體" w:hAnsi="標楷體" w:hint="eastAsia"/>
          <w:color w:val="000000"/>
          <w:sz w:val="24"/>
        </w:rPr>
        <w:t>之城市。</w:t>
      </w:r>
    </w:p>
    <w:p w:rsidR="00086C1B" w:rsidRPr="005B4BD6" w:rsidRDefault="00086C1B" w:rsidP="00086C1B">
      <w:pPr>
        <w:tabs>
          <w:tab w:val="left" w:pos="1134"/>
        </w:tabs>
        <w:snapToGrid w:val="0"/>
        <w:spacing w:line="300" w:lineRule="auto"/>
        <w:ind w:leftChars="-1" w:left="587" w:hangingChars="246" w:hanging="590"/>
        <w:rPr>
          <w:rFonts w:ascii="標楷體" w:hAnsi="標楷體"/>
          <w:color w:val="000000"/>
          <w:sz w:val="24"/>
        </w:rPr>
      </w:pPr>
      <w:r w:rsidRPr="005B4BD6">
        <w:rPr>
          <w:rFonts w:ascii="標楷體" w:hAnsi="標楷體" w:hint="eastAsia"/>
          <w:color w:val="000000"/>
          <w:sz w:val="24"/>
        </w:rPr>
        <w:t>五、資料蒐集方法及編製程序：由本處國際</w:t>
      </w:r>
      <w:proofErr w:type="gramStart"/>
      <w:r w:rsidRPr="005B4BD6">
        <w:rPr>
          <w:rFonts w:ascii="標楷體" w:hAnsi="標楷體" w:hint="eastAsia"/>
          <w:color w:val="000000"/>
          <w:sz w:val="24"/>
        </w:rPr>
        <w:t>事務科依實際</w:t>
      </w:r>
      <w:proofErr w:type="gramEnd"/>
      <w:r w:rsidRPr="005B4BD6">
        <w:rPr>
          <w:rFonts w:ascii="標楷體" w:hAnsi="標楷體" w:hint="eastAsia"/>
          <w:color w:val="000000"/>
          <w:sz w:val="24"/>
        </w:rPr>
        <w:t>締結情形編製。</w:t>
      </w:r>
    </w:p>
    <w:p w:rsidR="00086C1B" w:rsidRDefault="00086C1B" w:rsidP="00086C1B">
      <w:pPr>
        <w:ind w:leftChars="-1" w:left="477" w:hanging="480"/>
        <w:rPr>
          <w:rFonts w:hint="eastAsia"/>
        </w:rPr>
      </w:pPr>
      <w:r w:rsidRPr="005B4BD6">
        <w:rPr>
          <w:rFonts w:ascii="標楷體" w:hAnsi="標楷體" w:hint="eastAsia"/>
          <w:color w:val="000000"/>
          <w:sz w:val="24"/>
        </w:rPr>
        <w:t>六、編送對象：本表</w:t>
      </w:r>
      <w:proofErr w:type="gramStart"/>
      <w:r w:rsidRPr="005B4BD6">
        <w:rPr>
          <w:rFonts w:ascii="標楷體" w:hAnsi="標楷體" w:hint="eastAsia"/>
          <w:color w:val="000000"/>
          <w:sz w:val="24"/>
        </w:rPr>
        <w:t>應於編製</w:t>
      </w:r>
      <w:proofErr w:type="gramEnd"/>
      <w:r w:rsidRPr="005B4BD6">
        <w:rPr>
          <w:rFonts w:ascii="標楷體" w:hAnsi="標楷體" w:hint="eastAsia"/>
          <w:color w:val="000000"/>
          <w:sz w:val="24"/>
        </w:rPr>
        <w:t>期限內經網際網路上傳至桃園市政府公務統計行政管理系統。</w:t>
      </w:r>
      <w:bookmarkStart w:id="0" w:name="_GoBack"/>
      <w:bookmarkEnd w:id="0"/>
    </w:p>
    <w:sectPr w:rsidR="00086C1B" w:rsidSect="00A5750C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0C"/>
    <w:rsid w:val="00086C1B"/>
    <w:rsid w:val="006648FC"/>
    <w:rsid w:val="00A5750C"/>
    <w:rsid w:val="00A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EEE1"/>
  <w15:chartTrackingRefBased/>
  <w15:docId w15:val="{8A527F60-2DB4-4389-9C8E-515A21D6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A5750C"/>
    <w:pPr>
      <w:widowControl w:val="0"/>
      <w:ind w:leftChars="200" w:left="400" w:hangingChars="200" w:hanging="20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丁毓潔</dc:creator>
  <cp:keywords/>
  <dc:description/>
  <cp:lastModifiedBy>丁毓潔</cp:lastModifiedBy>
  <cp:revision>3</cp:revision>
  <dcterms:created xsi:type="dcterms:W3CDTF">2021-05-19T07:52:00Z</dcterms:created>
  <dcterms:modified xsi:type="dcterms:W3CDTF">2021-05-19T07:54:00Z</dcterms:modified>
</cp:coreProperties>
</file>