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650" w:rsidRPr="007E768E" w:rsidRDefault="00216DBB" w:rsidP="00216DBB">
      <w:pPr>
        <w:ind w:leftChars="195" w:left="478" w:rightChars="112" w:right="269"/>
        <w:jc w:val="center"/>
        <w:rPr>
          <w:b/>
          <w:color w:val="auto"/>
        </w:rPr>
      </w:pPr>
      <w:r w:rsidRPr="00216DBB">
        <w:rPr>
          <w:b/>
          <w:noProof/>
          <w:color w:val="auto"/>
        </w:rPr>
        <mc:AlternateContent>
          <mc:Choice Requires="wps">
            <w:drawing>
              <wp:anchor distT="0" distB="0" distL="114300" distR="114300" simplePos="0" relativeHeight="251659264" behindDoc="0" locked="0" layoutInCell="1" allowOverlap="1" wp14:editId="36B11C9B">
                <wp:simplePos x="0" y="0"/>
                <wp:positionH relativeFrom="column">
                  <wp:posOffset>5510530</wp:posOffset>
                </wp:positionH>
                <wp:positionV relativeFrom="paragraph">
                  <wp:posOffset>-55245</wp:posOffset>
                </wp:positionV>
                <wp:extent cx="733425" cy="295275"/>
                <wp:effectExtent l="0" t="0" r="28575" b="28575"/>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95275"/>
                        </a:xfrm>
                        <a:prstGeom prst="rect">
                          <a:avLst/>
                        </a:prstGeom>
                        <a:solidFill>
                          <a:srgbClr val="FFFFFF"/>
                        </a:solidFill>
                        <a:ln w="9525">
                          <a:solidFill>
                            <a:srgbClr val="000000"/>
                          </a:solidFill>
                          <a:miter lim="800000"/>
                          <a:headEnd/>
                          <a:tailEnd/>
                        </a:ln>
                      </wps:spPr>
                      <wps:txbx>
                        <w:txbxContent>
                          <w:p w:rsidR="00216DBB" w:rsidRPr="00216DBB" w:rsidRDefault="00216DBB" w:rsidP="00216DBB">
                            <w:pPr>
                              <w:jc w:val="center"/>
                              <w:rPr>
                                <w:sz w:val="28"/>
                              </w:rPr>
                            </w:pPr>
                            <w:r w:rsidRPr="00216DBB">
                              <w:rPr>
                                <w:rFonts w:hint="eastAsia"/>
                                <w:sz w:val="28"/>
                              </w:rPr>
                              <w:t>範本</w:t>
                            </w: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433.9pt;margin-top:-4.35pt;width:57.7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">
                <v:textbox>
                  <w:txbxContent>
                    <w:p w:rsidR="00216DBB" w:rsidRPr="00216DBB" w:rsidRDefault="00216DBB" w:rsidP="00216DBB">
                      <w:pPr>
                        <w:jc w:val="center"/>
                        <w:rPr>
                          <w:sz w:val="28"/>
                        </w:rPr>
                      </w:pPr>
                      <w:r w:rsidRPr="00216DBB">
                        <w:rPr>
                          <w:rFonts w:hint="eastAsia"/>
                          <w:sz w:val="28"/>
                        </w:rPr>
                        <w:t>範本</w:t>
                      </w:r>
                      <w:bookmarkStart w:id="1" w:name="_GoBack"/>
                      <w:bookmarkEnd w:id="1"/>
                    </w:p>
                  </w:txbxContent>
                </v:textbox>
              </v:shape>
            </w:pict>
          </mc:Fallback>
        </mc:AlternateContent>
      </w:r>
      <w:r w:rsidR="00CC61CF">
        <w:rPr>
          <w:rFonts w:hint="eastAsia"/>
          <w:b/>
          <w:color w:val="auto"/>
        </w:rPr>
        <w:t xml:space="preserve"> </w:t>
      </w:r>
      <w:r w:rsidR="00CC61CF" w:rsidRPr="00CC61CF">
        <w:rPr>
          <w:rFonts w:hint="eastAsia"/>
          <w:b/>
          <w:color w:val="auto"/>
          <w:u w:val="single"/>
        </w:rPr>
        <w:t>○○○○○</w:t>
      </w:r>
      <w:r w:rsidR="00A64633" w:rsidRPr="007E768E">
        <w:rPr>
          <w:b/>
          <w:color w:val="auto"/>
        </w:rPr>
        <w:t>委</w:t>
      </w:r>
      <w:r w:rsidR="00625E19" w:rsidRPr="007E768E">
        <w:rPr>
          <w:b/>
          <w:color w:val="auto"/>
        </w:rPr>
        <w:t>託</w:t>
      </w:r>
      <w:r w:rsidR="00A64633" w:rsidRPr="007E768E">
        <w:rPr>
          <w:b/>
          <w:color w:val="auto"/>
        </w:rPr>
        <w:t xml:space="preserve"> </w:t>
      </w:r>
      <w:r w:rsidR="00625E19" w:rsidRPr="007E768E">
        <w:rPr>
          <w:rFonts w:hint="eastAsia"/>
          <w:b/>
          <w:color w:val="auto"/>
        </w:rPr>
        <w:t>中華郵政</w:t>
      </w:r>
      <w:r w:rsidR="00625E19" w:rsidRPr="007E768E">
        <w:rPr>
          <w:b/>
          <w:color w:val="auto"/>
        </w:rPr>
        <w:t>股份有限公司</w:t>
      </w:r>
      <w:r w:rsidR="001A301F">
        <w:rPr>
          <w:rFonts w:hint="eastAsia"/>
          <w:b/>
          <w:color w:val="auto"/>
        </w:rPr>
        <w:t>桃園</w:t>
      </w:r>
      <w:r w:rsidR="00625E19" w:rsidRPr="007E768E">
        <w:rPr>
          <w:rFonts w:hint="eastAsia"/>
          <w:b/>
          <w:color w:val="auto"/>
        </w:rPr>
        <w:t>郵局</w:t>
      </w:r>
    </w:p>
    <w:p w:rsidR="00035650" w:rsidRPr="007E768E" w:rsidRDefault="00A64633" w:rsidP="00625E19">
      <w:pPr>
        <w:spacing w:after="0" w:line="259" w:lineRule="auto"/>
        <w:ind w:left="0" w:right="-61" w:firstLine="0"/>
        <w:jc w:val="center"/>
        <w:rPr>
          <w:b/>
          <w:color w:val="auto"/>
        </w:rPr>
      </w:pPr>
      <w:r w:rsidRPr="007E768E">
        <w:rPr>
          <w:b/>
          <w:color w:val="auto"/>
        </w:rPr>
        <w:t>辦理公（政）</w:t>
      </w:r>
      <w:proofErr w:type="gramStart"/>
      <w:r w:rsidRPr="007E768E">
        <w:rPr>
          <w:b/>
          <w:color w:val="auto"/>
        </w:rPr>
        <w:t>務</w:t>
      </w:r>
      <w:proofErr w:type="gramEnd"/>
      <w:r w:rsidRPr="007E768E">
        <w:rPr>
          <w:b/>
          <w:color w:val="auto"/>
        </w:rPr>
        <w:t>人員</w:t>
      </w:r>
      <w:r w:rsidR="00861BA7" w:rsidRPr="007E768E">
        <w:rPr>
          <w:rFonts w:hint="eastAsia"/>
          <w:b/>
          <w:color w:val="auto"/>
        </w:rPr>
        <w:t>舊制</w:t>
      </w:r>
      <w:r w:rsidRPr="007E768E">
        <w:rPr>
          <w:b/>
          <w:color w:val="auto"/>
        </w:rPr>
        <w:t>退撫給與</w:t>
      </w:r>
      <w:proofErr w:type="gramStart"/>
      <w:r w:rsidRPr="007E768E">
        <w:rPr>
          <w:b/>
          <w:color w:val="auto"/>
        </w:rPr>
        <w:t>專戶代付</w:t>
      </w:r>
      <w:proofErr w:type="gramEnd"/>
      <w:r w:rsidR="00D4719D" w:rsidRPr="007E768E">
        <w:rPr>
          <w:rFonts w:hint="eastAsia"/>
          <w:b/>
          <w:color w:val="auto"/>
        </w:rPr>
        <w:t>契</w:t>
      </w:r>
      <w:r w:rsidRPr="007E768E">
        <w:rPr>
          <w:b/>
          <w:color w:val="auto"/>
        </w:rPr>
        <w:t>約</w:t>
      </w:r>
    </w:p>
    <w:p w:rsidR="00035650" w:rsidRPr="006140BE" w:rsidRDefault="00F87DB2" w:rsidP="00625E19">
      <w:pPr>
        <w:ind w:left="-3" w:right="269"/>
        <w:rPr>
          <w:color w:val="auto"/>
        </w:rPr>
      </w:pPr>
      <w:r w:rsidRPr="007E768E">
        <w:rPr>
          <w:rFonts w:hint="eastAsia"/>
          <w:b/>
          <w:color w:val="auto"/>
        </w:rPr>
        <w:t xml:space="preserve">      </w:t>
      </w:r>
      <w:r w:rsidR="00A64633" w:rsidRPr="006140BE">
        <w:rPr>
          <w:color w:val="auto"/>
        </w:rPr>
        <w:t xml:space="preserve"> </w:t>
      </w:r>
    </w:p>
    <w:p w:rsidR="00035650" w:rsidRPr="006140BE" w:rsidRDefault="00A64633">
      <w:pPr>
        <w:ind w:left="-3" w:right="269"/>
        <w:rPr>
          <w:color w:val="auto"/>
        </w:rPr>
      </w:pPr>
      <w:r w:rsidRPr="006140BE">
        <w:rPr>
          <w:color w:val="auto"/>
        </w:rPr>
        <w:t>立約人</w:t>
      </w:r>
      <w:r w:rsidR="001A301F">
        <w:rPr>
          <w:rFonts w:hint="eastAsia"/>
          <w:color w:val="auto"/>
        </w:rPr>
        <w:t xml:space="preserve"> </w:t>
      </w:r>
      <w:r w:rsidR="00CC61CF" w:rsidRPr="00CC61CF">
        <w:rPr>
          <w:rFonts w:hint="eastAsia"/>
          <w:b/>
          <w:color w:val="auto"/>
          <w:u w:val="single"/>
        </w:rPr>
        <w:t>○○○○○</w:t>
      </w:r>
      <w:r w:rsidRPr="006140BE">
        <w:rPr>
          <w:color w:val="auto"/>
        </w:rPr>
        <w:t xml:space="preserve">(以下簡稱「甲方」) </w:t>
      </w:r>
    </w:p>
    <w:p w:rsidR="00035650" w:rsidRPr="006140BE" w:rsidRDefault="000A28A7">
      <w:pPr>
        <w:ind w:left="-3" w:right="269"/>
        <w:rPr>
          <w:color w:val="auto"/>
        </w:rPr>
      </w:pPr>
      <w:r w:rsidRPr="006140BE">
        <w:rPr>
          <w:rFonts w:hint="eastAsia"/>
          <w:color w:val="auto"/>
        </w:rPr>
        <w:t>中華郵政</w:t>
      </w:r>
      <w:r w:rsidR="00A64633" w:rsidRPr="006140BE">
        <w:rPr>
          <w:color w:val="auto"/>
        </w:rPr>
        <w:t>股份有限公司</w:t>
      </w:r>
      <w:r w:rsidR="001A301F">
        <w:rPr>
          <w:rFonts w:hint="eastAsia"/>
          <w:color w:val="auto"/>
        </w:rPr>
        <w:t>桃園</w:t>
      </w:r>
      <w:r w:rsidRPr="006140BE">
        <w:rPr>
          <w:rFonts w:hint="eastAsia"/>
          <w:color w:val="auto"/>
        </w:rPr>
        <w:t>郵局</w:t>
      </w:r>
      <w:r w:rsidR="00A64633" w:rsidRPr="006140BE">
        <w:rPr>
          <w:color w:val="auto"/>
        </w:rPr>
        <w:t>（以下簡稱「乙方」）</w:t>
      </w:r>
    </w:p>
    <w:p w:rsidR="00035650" w:rsidRPr="006140BE" w:rsidRDefault="00A64633">
      <w:pPr>
        <w:ind w:left="-3" w:right="269"/>
        <w:rPr>
          <w:color w:val="auto"/>
        </w:rPr>
      </w:pPr>
      <w:r w:rsidRPr="006140BE">
        <w:rPr>
          <w:color w:val="auto"/>
        </w:rPr>
        <w:t>茲因甲方委託乙方</w:t>
      </w:r>
      <w:r w:rsidR="00F87DB2" w:rsidRPr="006140BE">
        <w:rPr>
          <w:rFonts w:hint="eastAsia"/>
          <w:color w:val="auto"/>
        </w:rPr>
        <w:t>所轄</w:t>
      </w:r>
      <w:r w:rsidR="00CC61CF" w:rsidRPr="00CC61CF">
        <w:rPr>
          <w:rFonts w:hint="eastAsia"/>
          <w:b/>
          <w:color w:val="auto"/>
          <w:u w:val="single"/>
        </w:rPr>
        <w:t>○○○○</w:t>
      </w:r>
      <w:r w:rsidR="001A301F" w:rsidRPr="001A301F">
        <w:rPr>
          <w:rFonts w:hint="eastAsia"/>
          <w:b/>
          <w:color w:val="auto"/>
        </w:rPr>
        <w:t>郵局</w:t>
      </w:r>
      <w:r w:rsidRPr="006140BE">
        <w:rPr>
          <w:color w:val="auto"/>
        </w:rPr>
        <w:t>辦理代付公（政）</w:t>
      </w:r>
      <w:proofErr w:type="gramStart"/>
      <w:r w:rsidRPr="006140BE">
        <w:rPr>
          <w:color w:val="auto"/>
        </w:rPr>
        <w:t>務</w:t>
      </w:r>
      <w:proofErr w:type="gramEnd"/>
      <w:r w:rsidRPr="006140BE">
        <w:rPr>
          <w:color w:val="auto"/>
        </w:rPr>
        <w:t>人員</w:t>
      </w:r>
      <w:r w:rsidR="00861BA7" w:rsidRPr="006140BE">
        <w:rPr>
          <w:rFonts w:hint="eastAsia"/>
          <w:color w:val="auto"/>
        </w:rPr>
        <w:t>舊制</w:t>
      </w:r>
      <w:r w:rsidRPr="006140BE">
        <w:rPr>
          <w:color w:val="auto"/>
        </w:rPr>
        <w:t>退撫給與專戶款項</w:t>
      </w:r>
      <w:proofErr w:type="gramStart"/>
      <w:r w:rsidR="00223343">
        <w:rPr>
          <w:rFonts w:hint="eastAsia"/>
          <w:color w:val="auto"/>
        </w:rPr>
        <w:t>（</w:t>
      </w:r>
      <w:proofErr w:type="gramEnd"/>
      <w:r w:rsidRPr="006140BE">
        <w:rPr>
          <w:color w:val="auto"/>
        </w:rPr>
        <w:t xml:space="preserve">以下簡稱「專戶退撫給與」)，雙方約定條款如下： </w:t>
      </w:r>
    </w:p>
    <w:p w:rsidR="00035650" w:rsidRPr="006140BE" w:rsidRDefault="00A64633">
      <w:pPr>
        <w:numPr>
          <w:ilvl w:val="0"/>
          <w:numId w:val="1"/>
        </w:numPr>
        <w:ind w:right="269" w:hanging="482"/>
        <w:rPr>
          <w:color w:val="auto"/>
        </w:rPr>
      </w:pPr>
      <w:r w:rsidRPr="006140BE">
        <w:rPr>
          <w:color w:val="auto"/>
        </w:rPr>
        <w:t>甲方委託乙方辦理代付專戶退撫給與之業務，悉依本</w:t>
      </w:r>
      <w:r w:rsidR="00F87DB2" w:rsidRPr="006140BE">
        <w:rPr>
          <w:rFonts w:hint="eastAsia"/>
          <w:color w:val="auto"/>
        </w:rPr>
        <w:t>契</w:t>
      </w:r>
      <w:r w:rsidRPr="006140BE">
        <w:rPr>
          <w:color w:val="auto"/>
        </w:rPr>
        <w:t xml:space="preserve">約規定辦理。 </w:t>
      </w:r>
    </w:p>
    <w:p w:rsidR="00035650" w:rsidRPr="006140BE" w:rsidRDefault="00A64633">
      <w:pPr>
        <w:numPr>
          <w:ilvl w:val="0"/>
          <w:numId w:val="1"/>
        </w:numPr>
        <w:ind w:right="269" w:hanging="482"/>
        <w:rPr>
          <w:color w:val="auto"/>
        </w:rPr>
      </w:pPr>
      <w:r w:rsidRPr="006140BE">
        <w:rPr>
          <w:color w:val="auto"/>
        </w:rPr>
        <w:t>甲方委託</w:t>
      </w:r>
      <w:proofErr w:type="gramStart"/>
      <w:r w:rsidRPr="006140BE">
        <w:rPr>
          <w:color w:val="auto"/>
        </w:rPr>
        <w:t>乙方代付</w:t>
      </w:r>
      <w:proofErr w:type="gramEnd"/>
      <w:r w:rsidRPr="006140BE">
        <w:rPr>
          <w:color w:val="auto"/>
        </w:rPr>
        <w:t>專戶退撫給與之對象，為適用公務人員退休資遣撫</w:t>
      </w:r>
      <w:proofErr w:type="gramStart"/>
      <w:r w:rsidRPr="006140BE">
        <w:rPr>
          <w:color w:val="auto"/>
        </w:rPr>
        <w:t>卹</w:t>
      </w:r>
      <w:proofErr w:type="gramEnd"/>
      <w:r w:rsidRPr="006140BE">
        <w:rPr>
          <w:color w:val="auto"/>
        </w:rPr>
        <w:t>法第六十九條</w:t>
      </w:r>
      <w:r w:rsidR="00FC1841">
        <w:rPr>
          <w:rFonts w:hint="eastAsia"/>
          <w:color w:val="auto"/>
        </w:rPr>
        <w:t>、</w:t>
      </w:r>
      <w:r w:rsidRPr="006140BE">
        <w:rPr>
          <w:color w:val="auto"/>
        </w:rPr>
        <w:t>政務人員退職撫</w:t>
      </w:r>
      <w:proofErr w:type="gramStart"/>
      <w:r w:rsidRPr="006140BE">
        <w:rPr>
          <w:color w:val="auto"/>
        </w:rPr>
        <w:t>卹</w:t>
      </w:r>
      <w:proofErr w:type="gramEnd"/>
      <w:r w:rsidRPr="006140BE">
        <w:rPr>
          <w:color w:val="auto"/>
        </w:rPr>
        <w:t>條例第十一條</w:t>
      </w:r>
      <w:r w:rsidR="00FC1841">
        <w:rPr>
          <w:rFonts w:hint="eastAsia"/>
          <w:color w:val="auto"/>
        </w:rPr>
        <w:t>及公立學校教職員退休資遣撫</w:t>
      </w:r>
      <w:proofErr w:type="gramStart"/>
      <w:r w:rsidR="00FC1841">
        <w:rPr>
          <w:rFonts w:hint="eastAsia"/>
          <w:color w:val="auto"/>
        </w:rPr>
        <w:t>卹</w:t>
      </w:r>
      <w:proofErr w:type="gramEnd"/>
      <w:r w:rsidR="00FC1841">
        <w:rPr>
          <w:rFonts w:hint="eastAsia"/>
          <w:color w:val="auto"/>
        </w:rPr>
        <w:t>條例第</w:t>
      </w:r>
      <w:r w:rsidR="00FC1841" w:rsidRPr="006140BE">
        <w:rPr>
          <w:color w:val="auto"/>
        </w:rPr>
        <w:t>六十九</w:t>
      </w:r>
      <w:r w:rsidR="00FC1841">
        <w:rPr>
          <w:rFonts w:hint="eastAsia"/>
          <w:color w:val="auto"/>
        </w:rPr>
        <w:t>條</w:t>
      </w:r>
      <w:r w:rsidRPr="006140BE">
        <w:rPr>
          <w:color w:val="auto"/>
        </w:rPr>
        <w:t>規定所定得</w:t>
      </w:r>
      <w:proofErr w:type="gramStart"/>
      <w:r w:rsidRPr="006140BE">
        <w:rPr>
          <w:color w:val="auto"/>
        </w:rPr>
        <w:t>開立公</w:t>
      </w:r>
      <w:proofErr w:type="gramEnd"/>
      <w:r w:rsidRPr="006140BE">
        <w:rPr>
          <w:color w:val="auto"/>
        </w:rPr>
        <w:t>（政）</w:t>
      </w:r>
      <w:proofErr w:type="gramStart"/>
      <w:r w:rsidRPr="006140BE">
        <w:rPr>
          <w:color w:val="auto"/>
        </w:rPr>
        <w:t>務</w:t>
      </w:r>
      <w:proofErr w:type="gramEnd"/>
      <w:r w:rsidRPr="006140BE">
        <w:rPr>
          <w:color w:val="auto"/>
        </w:rPr>
        <w:t xml:space="preserve">人員退撫給與專戶之人員。 </w:t>
      </w:r>
    </w:p>
    <w:p w:rsidR="00035650" w:rsidRPr="006140BE" w:rsidRDefault="00A64633">
      <w:pPr>
        <w:numPr>
          <w:ilvl w:val="0"/>
          <w:numId w:val="1"/>
        </w:numPr>
        <w:ind w:right="269" w:hanging="482"/>
        <w:rPr>
          <w:color w:val="auto"/>
        </w:rPr>
      </w:pPr>
      <w:r w:rsidRPr="006140BE">
        <w:rPr>
          <w:color w:val="auto"/>
        </w:rPr>
        <w:t>經甲方委託代付之專戶退撫給與，由乙方於甲方指定</w:t>
      </w:r>
      <w:proofErr w:type="gramStart"/>
      <w:r w:rsidR="00F87DB2" w:rsidRPr="006140BE">
        <w:rPr>
          <w:rFonts w:hint="eastAsia"/>
          <w:color w:val="auto"/>
        </w:rPr>
        <w:t>轉存</w:t>
      </w:r>
      <w:r w:rsidRPr="006140BE">
        <w:rPr>
          <w:color w:val="auto"/>
        </w:rPr>
        <w:t>日</w:t>
      </w:r>
      <w:proofErr w:type="gramEnd"/>
      <w:r w:rsidR="00F87DB2" w:rsidRPr="006140BE">
        <w:rPr>
          <w:rFonts w:hint="eastAsia"/>
          <w:color w:val="auto"/>
        </w:rPr>
        <w:t>（</w:t>
      </w:r>
      <w:r w:rsidR="005C2894" w:rsidRPr="006140BE">
        <w:rPr>
          <w:rFonts w:hint="eastAsia"/>
          <w:color w:val="auto"/>
        </w:rPr>
        <w:t>以下簡稱轉存日</w:t>
      </w:r>
      <w:r w:rsidR="00F87DB2" w:rsidRPr="006140BE">
        <w:rPr>
          <w:rFonts w:hint="eastAsia"/>
          <w:color w:val="auto"/>
        </w:rPr>
        <w:t>）</w:t>
      </w:r>
      <w:r w:rsidRPr="006140BE">
        <w:rPr>
          <w:color w:val="auto"/>
        </w:rPr>
        <w:t xml:space="preserve">代付。 </w:t>
      </w:r>
    </w:p>
    <w:p w:rsidR="00035650" w:rsidRPr="006140BE" w:rsidRDefault="00A64633">
      <w:pPr>
        <w:numPr>
          <w:ilvl w:val="0"/>
          <w:numId w:val="1"/>
        </w:numPr>
        <w:spacing w:after="38"/>
        <w:ind w:right="269" w:hanging="482"/>
        <w:rPr>
          <w:color w:val="auto"/>
        </w:rPr>
      </w:pPr>
      <w:r w:rsidRPr="006140BE">
        <w:rPr>
          <w:color w:val="auto"/>
        </w:rPr>
        <w:t xml:space="preserve">乙方受託代付專戶退撫給與，應依下列程序辦理：  </w:t>
      </w:r>
    </w:p>
    <w:p w:rsidR="00035650" w:rsidRPr="006140BE" w:rsidRDefault="00A64633">
      <w:pPr>
        <w:numPr>
          <w:ilvl w:val="0"/>
          <w:numId w:val="2"/>
        </w:numPr>
        <w:ind w:right="269" w:hanging="578"/>
        <w:rPr>
          <w:color w:val="auto"/>
        </w:rPr>
      </w:pPr>
      <w:r w:rsidRPr="006140BE">
        <w:rPr>
          <w:color w:val="auto"/>
        </w:rPr>
        <w:t>甲方委託</w:t>
      </w:r>
      <w:proofErr w:type="gramStart"/>
      <w:r w:rsidRPr="006140BE">
        <w:rPr>
          <w:color w:val="auto"/>
        </w:rPr>
        <w:t>乙方代付</w:t>
      </w:r>
      <w:proofErr w:type="gramEnd"/>
      <w:r w:rsidRPr="006140BE">
        <w:rPr>
          <w:color w:val="auto"/>
        </w:rPr>
        <w:t>之退撫給與，其領受人以在</w:t>
      </w:r>
      <w:r w:rsidR="00057D87" w:rsidRPr="006140BE">
        <w:rPr>
          <w:rFonts w:hint="eastAsia"/>
          <w:color w:val="auto"/>
        </w:rPr>
        <w:t>郵局</w:t>
      </w:r>
      <w:r w:rsidRPr="006140BE">
        <w:rPr>
          <w:color w:val="auto"/>
        </w:rPr>
        <w:t>開立</w:t>
      </w:r>
      <w:r w:rsidR="00057D87" w:rsidRPr="006140BE">
        <w:rPr>
          <w:rFonts w:hint="eastAsia"/>
          <w:color w:val="auto"/>
        </w:rPr>
        <w:t>郵政存簿</w:t>
      </w:r>
      <w:r w:rsidR="003126A4" w:rsidRPr="006140BE">
        <w:rPr>
          <w:rFonts w:hint="eastAsia"/>
          <w:color w:val="auto"/>
        </w:rPr>
        <w:t>儲金</w:t>
      </w:r>
      <w:r w:rsidRPr="006140BE">
        <w:rPr>
          <w:color w:val="auto"/>
        </w:rPr>
        <w:t xml:space="preserve">帳戶之人員為限。 </w:t>
      </w:r>
    </w:p>
    <w:p w:rsidR="00EA2FC4" w:rsidRPr="006140BE" w:rsidRDefault="005C2894" w:rsidP="00EA2FC4">
      <w:pPr>
        <w:numPr>
          <w:ilvl w:val="0"/>
          <w:numId w:val="2"/>
        </w:numPr>
        <w:ind w:right="269" w:hanging="578"/>
        <w:rPr>
          <w:strike/>
          <w:color w:val="auto"/>
        </w:rPr>
      </w:pPr>
      <w:r w:rsidRPr="006140BE">
        <w:rPr>
          <w:rFonts w:hint="eastAsia"/>
          <w:color w:val="auto"/>
        </w:rPr>
        <w:t>甲方每次交付之退撫給與款項同意適用</w:t>
      </w:r>
      <w:proofErr w:type="gramStart"/>
      <w:r w:rsidRPr="006140BE">
        <w:rPr>
          <w:rFonts w:hint="eastAsia"/>
          <w:color w:val="auto"/>
        </w:rPr>
        <w:t>下列第</w:t>
      </w:r>
      <w:proofErr w:type="gramEnd"/>
      <w:r w:rsidRPr="00BD52B5">
        <w:rPr>
          <w:rFonts w:hint="eastAsia"/>
          <w:color w:val="auto"/>
          <w:u w:val="single"/>
        </w:rPr>
        <w:t xml:space="preserve">　</w:t>
      </w:r>
      <w:r w:rsidR="00CC61CF" w:rsidRPr="00CC61CF">
        <w:rPr>
          <w:rFonts w:hint="eastAsia"/>
          <w:b/>
          <w:color w:val="auto"/>
          <w:u w:val="single"/>
        </w:rPr>
        <w:t>○</w:t>
      </w:r>
      <w:r w:rsidRPr="00BD52B5">
        <w:rPr>
          <w:rFonts w:hint="eastAsia"/>
          <w:color w:val="auto"/>
          <w:u w:val="single"/>
        </w:rPr>
        <w:t xml:space="preserve">　</w:t>
      </w:r>
      <w:r w:rsidRPr="006140BE">
        <w:rPr>
          <w:rFonts w:hint="eastAsia"/>
          <w:color w:val="auto"/>
        </w:rPr>
        <w:t>項約定條件：</w:t>
      </w:r>
    </w:p>
    <w:p w:rsidR="00B16F0B" w:rsidRPr="006140BE" w:rsidRDefault="00F068E0" w:rsidP="00853C85">
      <w:pPr>
        <w:ind w:left="709" w:right="269" w:firstLine="0"/>
        <w:rPr>
          <w:color w:val="auto"/>
        </w:rPr>
      </w:pPr>
      <w:r w:rsidRPr="006140BE">
        <w:rPr>
          <w:rFonts w:hint="eastAsia"/>
          <w:color w:val="auto"/>
        </w:rPr>
        <w:t>１、應</w:t>
      </w:r>
      <w:proofErr w:type="gramStart"/>
      <w:r w:rsidRPr="006140BE">
        <w:rPr>
          <w:rFonts w:hint="eastAsia"/>
          <w:color w:val="auto"/>
        </w:rPr>
        <w:t>於</w:t>
      </w:r>
      <w:r w:rsidR="00BD52B5">
        <w:rPr>
          <w:rFonts w:hint="eastAsia"/>
          <w:color w:val="auto"/>
        </w:rPr>
        <w:t>轉存日</w:t>
      </w:r>
      <w:proofErr w:type="gramEnd"/>
      <w:r w:rsidR="00853C85" w:rsidRPr="006140BE">
        <w:rPr>
          <w:rFonts w:hint="eastAsia"/>
          <w:color w:val="auto"/>
        </w:rPr>
        <w:t>前</w:t>
      </w:r>
      <w:r w:rsidR="00CC61CF" w:rsidRPr="00CC61CF">
        <w:rPr>
          <w:rFonts w:hint="eastAsia"/>
          <w:b/>
          <w:color w:val="auto"/>
          <w:u w:val="single"/>
        </w:rPr>
        <w:t>○</w:t>
      </w:r>
      <w:r w:rsidR="001A301F" w:rsidRPr="001A301F">
        <w:rPr>
          <w:rFonts w:hint="eastAsia"/>
          <w:b/>
          <w:color w:val="auto"/>
          <w:u w:val="single"/>
        </w:rPr>
        <w:t>工作</w:t>
      </w:r>
      <w:r w:rsidR="00853C85" w:rsidRPr="001A301F">
        <w:rPr>
          <w:rFonts w:hint="eastAsia"/>
          <w:b/>
          <w:color w:val="auto"/>
          <w:u w:val="single"/>
        </w:rPr>
        <w:t>日</w:t>
      </w:r>
      <w:r w:rsidR="00853C85" w:rsidRPr="006140BE">
        <w:rPr>
          <w:rFonts w:hint="eastAsia"/>
          <w:color w:val="auto"/>
        </w:rPr>
        <w:t>，存入乙方「</w:t>
      </w:r>
      <w:r w:rsidR="00CC61CF" w:rsidRPr="00CC61CF">
        <w:rPr>
          <w:rFonts w:hint="eastAsia"/>
          <w:b/>
          <w:color w:val="auto"/>
          <w:u w:val="single"/>
        </w:rPr>
        <w:t>○○○○</w:t>
      </w:r>
      <w:r w:rsidR="00853C85" w:rsidRPr="006140BE">
        <w:rPr>
          <w:rFonts w:hint="eastAsia"/>
          <w:color w:val="auto"/>
        </w:rPr>
        <w:t>郵局</w:t>
      </w:r>
    </w:p>
    <w:p w:rsidR="00F068E0" w:rsidRPr="001A301F" w:rsidRDefault="00B16F0B" w:rsidP="001A301F">
      <w:pPr>
        <w:ind w:left="709" w:right="269" w:firstLine="0"/>
        <w:rPr>
          <w:color w:val="auto"/>
          <w:u w:val="single"/>
        </w:rPr>
      </w:pPr>
      <w:r w:rsidRPr="006140BE">
        <w:rPr>
          <w:rFonts w:hint="eastAsia"/>
          <w:color w:val="auto"/>
        </w:rPr>
        <w:t xml:space="preserve">                              </w:t>
      </w:r>
      <w:r w:rsidR="009059D5">
        <w:rPr>
          <w:rFonts w:hint="eastAsia"/>
          <w:color w:val="auto"/>
        </w:rPr>
        <w:t xml:space="preserve"> </w:t>
      </w:r>
      <w:r w:rsidR="00CC61CF" w:rsidRPr="00CC61CF">
        <w:rPr>
          <w:rFonts w:hint="eastAsia"/>
          <w:b/>
          <w:color w:val="auto"/>
          <w:u w:val="single"/>
        </w:rPr>
        <w:t>○○○○○○○○○○○○○○○○</w:t>
      </w:r>
      <w:r w:rsidR="00853C85" w:rsidRPr="006140BE">
        <w:rPr>
          <w:rFonts w:hint="eastAsia"/>
          <w:color w:val="auto"/>
        </w:rPr>
        <w:t>號」帳戶。</w:t>
      </w:r>
    </w:p>
    <w:p w:rsidR="00853C85" w:rsidRPr="006140BE" w:rsidRDefault="00F068E0" w:rsidP="00F068E0">
      <w:pPr>
        <w:ind w:left="722" w:right="269" w:firstLine="0"/>
        <w:rPr>
          <w:color w:val="auto"/>
        </w:rPr>
      </w:pPr>
      <w:r w:rsidRPr="006140BE">
        <w:rPr>
          <w:rFonts w:hint="eastAsia"/>
          <w:color w:val="auto"/>
        </w:rPr>
        <w:t>２、</w:t>
      </w:r>
      <w:proofErr w:type="gramStart"/>
      <w:r w:rsidRPr="006140BE">
        <w:rPr>
          <w:rFonts w:hint="eastAsia"/>
          <w:color w:val="auto"/>
        </w:rPr>
        <w:t>應於</w:t>
      </w:r>
      <w:r w:rsidR="00BD52B5">
        <w:rPr>
          <w:rFonts w:hint="eastAsia"/>
          <w:color w:val="auto"/>
        </w:rPr>
        <w:t>轉存</w:t>
      </w:r>
      <w:proofErr w:type="gramEnd"/>
      <w:r w:rsidR="00BD52B5">
        <w:rPr>
          <w:rFonts w:hint="eastAsia"/>
          <w:color w:val="auto"/>
        </w:rPr>
        <w:t>日</w:t>
      </w:r>
      <w:r w:rsidRPr="006140BE">
        <w:rPr>
          <w:rFonts w:hint="eastAsia"/>
          <w:color w:val="auto"/>
        </w:rPr>
        <w:t>前</w:t>
      </w:r>
      <w:r w:rsidR="001A301F">
        <w:rPr>
          <w:rFonts w:hint="eastAsia"/>
          <w:color w:val="auto"/>
          <w:u w:val="single"/>
        </w:rPr>
        <w:t xml:space="preserve"> </w:t>
      </w:r>
      <w:r w:rsidR="001A301F" w:rsidRPr="001A301F">
        <w:rPr>
          <w:b/>
          <w:color w:val="auto"/>
          <w:u w:val="single"/>
        </w:rPr>
        <w:t xml:space="preserve"> </w:t>
      </w:r>
      <w:r w:rsidR="00CC61CF" w:rsidRPr="00CC61CF">
        <w:rPr>
          <w:rFonts w:hint="eastAsia"/>
          <w:b/>
          <w:color w:val="auto"/>
          <w:u w:val="single"/>
        </w:rPr>
        <w:t>○</w:t>
      </w:r>
      <w:r w:rsidRPr="001A301F">
        <w:rPr>
          <w:rFonts w:hint="eastAsia"/>
          <w:b/>
          <w:color w:val="auto"/>
          <w:u w:val="single"/>
        </w:rPr>
        <w:t xml:space="preserve">　</w:t>
      </w:r>
      <w:r w:rsidRPr="006140BE">
        <w:rPr>
          <w:rFonts w:hint="eastAsia"/>
          <w:color w:val="auto"/>
        </w:rPr>
        <w:t>日，交付劃線支票</w:t>
      </w:r>
      <w:r w:rsidR="00666530" w:rsidRPr="006140BE">
        <w:rPr>
          <w:rFonts w:hint="eastAsia"/>
          <w:color w:val="auto"/>
        </w:rPr>
        <w:t>，</w:t>
      </w:r>
      <w:r w:rsidRPr="006140BE">
        <w:rPr>
          <w:rFonts w:hint="eastAsia"/>
          <w:color w:val="auto"/>
        </w:rPr>
        <w:t>抬頭請指定「</w:t>
      </w:r>
      <w:r w:rsidR="00CC61CF" w:rsidRPr="00CC61CF">
        <w:rPr>
          <w:rFonts w:hint="eastAsia"/>
          <w:b/>
          <w:color w:val="auto"/>
          <w:u w:val="single"/>
        </w:rPr>
        <w:t>○○○○</w:t>
      </w:r>
      <w:r w:rsidRPr="006140BE">
        <w:rPr>
          <w:rFonts w:hint="eastAsia"/>
          <w:color w:val="auto"/>
        </w:rPr>
        <w:t>郵局」，並加蓋「禁</w:t>
      </w:r>
    </w:p>
    <w:p w:rsidR="00F068E0" w:rsidRPr="006140BE" w:rsidRDefault="00853C85" w:rsidP="00F068E0">
      <w:pPr>
        <w:ind w:left="722" w:right="269" w:firstLine="0"/>
        <w:rPr>
          <w:color w:val="auto"/>
        </w:rPr>
      </w:pPr>
      <w:r w:rsidRPr="006140BE">
        <w:rPr>
          <w:rFonts w:hint="eastAsia"/>
          <w:color w:val="auto"/>
        </w:rPr>
        <w:t xml:space="preserve">    </w:t>
      </w:r>
      <w:proofErr w:type="gramStart"/>
      <w:r w:rsidR="00F068E0" w:rsidRPr="006140BE">
        <w:rPr>
          <w:rFonts w:hint="eastAsia"/>
          <w:color w:val="auto"/>
        </w:rPr>
        <w:t>止</w:t>
      </w:r>
      <w:proofErr w:type="gramEnd"/>
      <w:r w:rsidR="00F068E0" w:rsidRPr="006140BE">
        <w:rPr>
          <w:rFonts w:hint="eastAsia"/>
          <w:color w:val="auto"/>
        </w:rPr>
        <w:t>背書轉讓」之戳記。</w:t>
      </w:r>
    </w:p>
    <w:p w:rsidR="00EA2FC4" w:rsidRPr="006140BE" w:rsidRDefault="00EA2FC4" w:rsidP="00B16F0B">
      <w:pPr>
        <w:ind w:left="709" w:right="269" w:hanging="707"/>
        <w:rPr>
          <w:color w:val="auto"/>
        </w:rPr>
      </w:pPr>
      <w:r w:rsidRPr="006140BE">
        <w:rPr>
          <w:rFonts w:hint="eastAsia"/>
          <w:color w:val="auto"/>
        </w:rPr>
        <w:t xml:space="preserve"> (三)</w:t>
      </w:r>
      <w:r w:rsidRPr="006140BE">
        <w:rPr>
          <w:rFonts w:ascii="Times New Roman" w:eastAsia="新細明體" w:hAnsi="Times New Roman" w:cs="Times New Roman" w:hint="eastAsia"/>
          <w:color w:val="auto"/>
          <w:szCs w:val="24"/>
        </w:rPr>
        <w:t xml:space="preserve"> </w:t>
      </w:r>
      <w:r w:rsidRPr="006140BE">
        <w:rPr>
          <w:rFonts w:hint="eastAsia"/>
          <w:color w:val="auto"/>
        </w:rPr>
        <w:t>前項款項</w:t>
      </w:r>
      <w:r w:rsidR="00BD52B5">
        <w:rPr>
          <w:rFonts w:hint="eastAsia"/>
          <w:color w:val="auto"/>
        </w:rPr>
        <w:t>轉存日</w:t>
      </w:r>
      <w:r w:rsidRPr="006140BE">
        <w:rPr>
          <w:rFonts w:hint="eastAsia"/>
          <w:color w:val="auto"/>
        </w:rPr>
        <w:t>期如</w:t>
      </w:r>
      <w:r w:rsidR="00B16F0B" w:rsidRPr="006140BE">
        <w:rPr>
          <w:rFonts w:hint="eastAsia"/>
          <w:color w:val="auto"/>
        </w:rPr>
        <w:t>遇星期六、星期日及例假日</w:t>
      </w:r>
      <w:r w:rsidR="00666530" w:rsidRPr="006140BE">
        <w:rPr>
          <w:rFonts w:hint="eastAsia"/>
          <w:color w:val="auto"/>
        </w:rPr>
        <w:t>，</w:t>
      </w:r>
      <w:r w:rsidRPr="006140BE">
        <w:rPr>
          <w:rFonts w:hint="eastAsia"/>
          <w:color w:val="auto"/>
        </w:rPr>
        <w:t>甲方同意提前</w:t>
      </w:r>
      <w:r w:rsidR="00CC61CF" w:rsidRPr="00CC61CF">
        <w:rPr>
          <w:rFonts w:hint="eastAsia"/>
          <w:b/>
          <w:color w:val="auto"/>
          <w:u w:val="single"/>
        </w:rPr>
        <w:t>○</w:t>
      </w:r>
      <w:r w:rsidR="00AA00D0" w:rsidRPr="00AA00D0">
        <w:rPr>
          <w:rFonts w:hint="eastAsia"/>
          <w:b/>
          <w:color w:val="auto"/>
          <w:u w:val="single"/>
        </w:rPr>
        <w:t>工作</w:t>
      </w:r>
      <w:r w:rsidRPr="00AA00D0">
        <w:rPr>
          <w:rFonts w:hint="eastAsia"/>
          <w:b/>
          <w:color w:val="auto"/>
          <w:u w:val="single"/>
        </w:rPr>
        <w:t>日</w:t>
      </w:r>
      <w:r w:rsidRPr="00AA00D0">
        <w:rPr>
          <w:rFonts w:hint="eastAsia"/>
          <w:color w:val="auto"/>
        </w:rPr>
        <w:t>前</w:t>
      </w:r>
      <w:r w:rsidRPr="006140BE">
        <w:rPr>
          <w:rFonts w:hint="eastAsia"/>
          <w:color w:val="auto"/>
        </w:rPr>
        <w:t>交付，無法提前交付時，乙方得將當月份轉存日期順延。</w:t>
      </w:r>
    </w:p>
    <w:p w:rsidR="009059D5" w:rsidRDefault="00EA2FC4" w:rsidP="00EA2FC4">
      <w:pPr>
        <w:ind w:right="269"/>
        <w:rPr>
          <w:color w:val="auto"/>
        </w:rPr>
      </w:pPr>
      <w:r w:rsidRPr="006140BE">
        <w:rPr>
          <w:rFonts w:hint="eastAsia"/>
          <w:color w:val="auto"/>
        </w:rPr>
        <w:t xml:space="preserve"> (四)</w:t>
      </w:r>
      <w:r w:rsidRPr="006140BE">
        <w:rPr>
          <w:rFonts w:ascii="Times New Roman" w:eastAsia="新細明體" w:hAnsi="Times New Roman" w:cs="Times New Roman" w:hint="eastAsia"/>
          <w:color w:val="auto"/>
          <w:szCs w:val="24"/>
        </w:rPr>
        <w:t xml:space="preserve"> </w:t>
      </w:r>
      <w:r w:rsidRPr="006140BE">
        <w:rPr>
          <w:rFonts w:hint="eastAsia"/>
          <w:color w:val="auto"/>
        </w:rPr>
        <w:t>甲方每月</w:t>
      </w:r>
      <w:proofErr w:type="gramStart"/>
      <w:r w:rsidR="00BD52B5">
        <w:rPr>
          <w:rFonts w:hint="eastAsia"/>
          <w:color w:val="auto"/>
        </w:rPr>
        <w:t>轉存日</w:t>
      </w:r>
      <w:r w:rsidRPr="006140BE">
        <w:rPr>
          <w:rFonts w:hint="eastAsia"/>
          <w:color w:val="auto"/>
        </w:rPr>
        <w:t>前</w:t>
      </w:r>
      <w:r w:rsidR="00CC61CF" w:rsidRPr="00CC61CF">
        <w:rPr>
          <w:rFonts w:hint="eastAsia"/>
          <w:b/>
          <w:color w:val="auto"/>
          <w:u w:val="single"/>
        </w:rPr>
        <w:t>○</w:t>
      </w:r>
      <w:proofErr w:type="gramEnd"/>
      <w:r w:rsidR="001A301F" w:rsidRPr="00AA00D0">
        <w:rPr>
          <w:rFonts w:hint="eastAsia"/>
          <w:b/>
          <w:color w:val="auto"/>
          <w:u w:val="single"/>
        </w:rPr>
        <w:t>工作</w:t>
      </w:r>
      <w:r w:rsidRPr="00AA00D0">
        <w:rPr>
          <w:rFonts w:hint="eastAsia"/>
          <w:b/>
          <w:color w:val="auto"/>
          <w:u w:val="single"/>
        </w:rPr>
        <w:t>日</w:t>
      </w:r>
      <w:r w:rsidRPr="006140BE">
        <w:rPr>
          <w:rFonts w:hint="eastAsia"/>
          <w:color w:val="auto"/>
        </w:rPr>
        <w:t>填造郵政存簿儲金團體戶存款單2份及委託</w:t>
      </w:r>
      <w:proofErr w:type="gramStart"/>
      <w:r w:rsidRPr="006140BE">
        <w:rPr>
          <w:rFonts w:hint="eastAsia"/>
          <w:color w:val="auto"/>
        </w:rPr>
        <w:t>郵局代存員工</w:t>
      </w:r>
      <w:proofErr w:type="gramEnd"/>
      <w:r w:rsidRPr="006140BE">
        <w:rPr>
          <w:rFonts w:hint="eastAsia"/>
          <w:color w:val="auto"/>
        </w:rPr>
        <w:t>薪資總</w:t>
      </w:r>
    </w:p>
    <w:p w:rsidR="009059D5" w:rsidRDefault="009059D5" w:rsidP="00EA2FC4">
      <w:pPr>
        <w:ind w:right="269"/>
        <w:rPr>
          <w:color w:val="auto"/>
        </w:rPr>
      </w:pPr>
      <w:r>
        <w:rPr>
          <w:rFonts w:hint="eastAsia"/>
          <w:color w:val="auto"/>
        </w:rPr>
        <w:t xml:space="preserve">      </w:t>
      </w:r>
      <w:r w:rsidR="00EA2FC4" w:rsidRPr="006140BE">
        <w:rPr>
          <w:rFonts w:hint="eastAsia"/>
          <w:color w:val="auto"/>
        </w:rPr>
        <w:t>表2</w:t>
      </w:r>
      <w:r w:rsidRPr="009059D5">
        <w:rPr>
          <w:rFonts w:hint="eastAsia"/>
          <w:color w:val="auto"/>
        </w:rPr>
        <w:t>份，送交乙方辦理，送交日如遇星期六、星期日及例假日，甲方同意提前</w:t>
      </w:r>
      <w:r w:rsidRPr="009059D5">
        <w:rPr>
          <w:color w:val="auto"/>
        </w:rPr>
        <w:t>2工作日送</w:t>
      </w:r>
    </w:p>
    <w:p w:rsidR="009059D5" w:rsidRDefault="009059D5" w:rsidP="00EA2FC4">
      <w:pPr>
        <w:ind w:right="269"/>
        <w:rPr>
          <w:color w:val="auto"/>
        </w:rPr>
      </w:pPr>
      <w:r>
        <w:rPr>
          <w:rFonts w:hint="eastAsia"/>
          <w:color w:val="auto"/>
        </w:rPr>
        <w:t xml:space="preserve">      </w:t>
      </w:r>
      <w:r w:rsidRPr="009059D5">
        <w:rPr>
          <w:color w:val="auto"/>
        </w:rPr>
        <w:t>交</w:t>
      </w:r>
      <w:proofErr w:type="gramStart"/>
      <w:r w:rsidRPr="009059D5">
        <w:rPr>
          <w:color w:val="auto"/>
        </w:rPr>
        <w:t>（</w:t>
      </w:r>
      <w:proofErr w:type="gramEnd"/>
      <w:r w:rsidRPr="009059D5">
        <w:rPr>
          <w:color w:val="auto"/>
        </w:rPr>
        <w:t>甲方使用媒體處理者，並同意將媒體磁片隨團體戶存款單及薪資總表交乙方辦理，並</w:t>
      </w:r>
    </w:p>
    <w:p w:rsidR="00EA2FC4" w:rsidRPr="006140BE" w:rsidRDefault="009059D5" w:rsidP="00EA2FC4">
      <w:pPr>
        <w:ind w:right="269"/>
        <w:rPr>
          <w:color w:val="auto"/>
        </w:rPr>
      </w:pPr>
      <w:r>
        <w:rPr>
          <w:rFonts w:hint="eastAsia"/>
          <w:color w:val="auto"/>
        </w:rPr>
        <w:t xml:space="preserve">      </w:t>
      </w:r>
      <w:r w:rsidRPr="009059D5">
        <w:rPr>
          <w:color w:val="auto"/>
        </w:rPr>
        <w:t>於下次送交時換回)。</w:t>
      </w:r>
    </w:p>
    <w:p w:rsidR="00EA2FC4" w:rsidRPr="006140BE" w:rsidRDefault="00EA2FC4" w:rsidP="00EA2FC4">
      <w:pPr>
        <w:ind w:left="709" w:right="269"/>
        <w:rPr>
          <w:color w:val="auto"/>
        </w:rPr>
      </w:pPr>
      <w:r w:rsidRPr="006140BE">
        <w:rPr>
          <w:rFonts w:hint="eastAsia"/>
          <w:color w:val="auto"/>
        </w:rPr>
        <w:t>甲方使用網際網路直接傳輸作業者，</w:t>
      </w:r>
      <w:proofErr w:type="gramStart"/>
      <w:r w:rsidRPr="006140BE">
        <w:rPr>
          <w:rFonts w:hint="eastAsia"/>
          <w:color w:val="auto"/>
        </w:rPr>
        <w:t>應於</w:t>
      </w:r>
      <w:r w:rsidR="00BD52B5">
        <w:rPr>
          <w:rFonts w:hint="eastAsia"/>
          <w:color w:val="auto"/>
        </w:rPr>
        <w:t>轉存</w:t>
      </w:r>
      <w:proofErr w:type="gramEnd"/>
      <w:r w:rsidR="00BD52B5">
        <w:rPr>
          <w:rFonts w:hint="eastAsia"/>
          <w:color w:val="auto"/>
        </w:rPr>
        <w:t>日</w:t>
      </w:r>
      <w:r w:rsidRPr="006140BE">
        <w:rPr>
          <w:rFonts w:hint="eastAsia"/>
          <w:color w:val="auto"/>
        </w:rPr>
        <w:t>前</w:t>
      </w:r>
      <w:proofErr w:type="gramStart"/>
      <w:r w:rsidRPr="006140BE">
        <w:rPr>
          <w:rFonts w:hint="eastAsia"/>
          <w:color w:val="auto"/>
        </w:rPr>
        <w:t>一</w:t>
      </w:r>
      <w:proofErr w:type="gramEnd"/>
      <w:r w:rsidR="00786E0B">
        <w:rPr>
          <w:rFonts w:hint="eastAsia"/>
          <w:color w:val="auto"/>
        </w:rPr>
        <w:t>日</w:t>
      </w:r>
      <w:r w:rsidRPr="006140BE">
        <w:rPr>
          <w:rFonts w:hint="eastAsia"/>
          <w:color w:val="auto"/>
        </w:rPr>
        <w:t>中午前將</w:t>
      </w:r>
      <w:r w:rsidR="00666530" w:rsidRPr="006140BE">
        <w:rPr>
          <w:rFonts w:hint="eastAsia"/>
          <w:color w:val="auto"/>
        </w:rPr>
        <w:t>委託代付</w:t>
      </w:r>
      <w:r w:rsidRPr="006140BE">
        <w:rPr>
          <w:rFonts w:hint="eastAsia"/>
          <w:color w:val="auto"/>
        </w:rPr>
        <w:t>資料傳送</w:t>
      </w:r>
      <w:r w:rsidR="005C2894" w:rsidRPr="006140BE">
        <w:rPr>
          <w:rFonts w:hint="eastAsia"/>
          <w:color w:val="auto"/>
        </w:rPr>
        <w:t>乙方總公司</w:t>
      </w:r>
      <w:r w:rsidRPr="006140BE">
        <w:rPr>
          <w:rFonts w:hint="eastAsia"/>
          <w:color w:val="auto"/>
        </w:rPr>
        <w:t>資訊處，</w:t>
      </w:r>
      <w:proofErr w:type="gramStart"/>
      <w:r w:rsidRPr="006140BE">
        <w:rPr>
          <w:rFonts w:hint="eastAsia"/>
          <w:color w:val="auto"/>
        </w:rPr>
        <w:t>免造送</w:t>
      </w:r>
      <w:proofErr w:type="gramEnd"/>
      <w:r w:rsidRPr="006140BE">
        <w:rPr>
          <w:rFonts w:hint="eastAsia"/>
          <w:color w:val="auto"/>
        </w:rPr>
        <w:t>團體戶存款單，僅須填薪資總表</w:t>
      </w:r>
      <w:proofErr w:type="gramStart"/>
      <w:r w:rsidRPr="006140BE">
        <w:rPr>
          <w:rFonts w:hint="eastAsia"/>
          <w:color w:val="auto"/>
        </w:rPr>
        <w:t>1份於</w:t>
      </w:r>
      <w:r w:rsidR="00BD52B5">
        <w:rPr>
          <w:rFonts w:hint="eastAsia"/>
          <w:color w:val="auto"/>
        </w:rPr>
        <w:t>轉存</w:t>
      </w:r>
      <w:proofErr w:type="gramEnd"/>
      <w:r w:rsidR="00BD52B5">
        <w:rPr>
          <w:rFonts w:hint="eastAsia"/>
          <w:color w:val="auto"/>
        </w:rPr>
        <w:t>日</w:t>
      </w:r>
      <w:r w:rsidRPr="006140BE">
        <w:rPr>
          <w:rFonts w:hint="eastAsia"/>
          <w:color w:val="auto"/>
        </w:rPr>
        <w:t>前</w:t>
      </w:r>
      <w:proofErr w:type="gramStart"/>
      <w:r w:rsidRPr="006140BE">
        <w:rPr>
          <w:rFonts w:hint="eastAsia"/>
          <w:color w:val="auto"/>
        </w:rPr>
        <w:t>一</w:t>
      </w:r>
      <w:proofErr w:type="gramEnd"/>
      <w:r w:rsidR="00786E0B">
        <w:rPr>
          <w:rFonts w:hint="eastAsia"/>
          <w:color w:val="auto"/>
        </w:rPr>
        <w:t>日</w:t>
      </w:r>
      <w:r w:rsidRPr="006140BE">
        <w:rPr>
          <w:rFonts w:hint="eastAsia"/>
          <w:color w:val="auto"/>
        </w:rPr>
        <w:t>中午前送達乙方（得以傳真方式傳送），</w:t>
      </w:r>
      <w:proofErr w:type="gramStart"/>
      <w:r w:rsidRPr="006140BE">
        <w:rPr>
          <w:rFonts w:hint="eastAsia"/>
          <w:color w:val="auto"/>
        </w:rPr>
        <w:t>供乙方</w:t>
      </w:r>
      <w:proofErr w:type="gramEnd"/>
      <w:r w:rsidRPr="006140BE">
        <w:rPr>
          <w:rFonts w:hint="eastAsia"/>
          <w:color w:val="auto"/>
        </w:rPr>
        <w:t>確認。</w:t>
      </w:r>
    </w:p>
    <w:p w:rsidR="00853C85" w:rsidRPr="006140BE" w:rsidRDefault="00853C85" w:rsidP="00853C85">
      <w:pPr>
        <w:ind w:left="709" w:right="269" w:hanging="707"/>
        <w:rPr>
          <w:color w:val="auto"/>
        </w:rPr>
      </w:pPr>
      <w:r w:rsidRPr="006140BE">
        <w:rPr>
          <w:rFonts w:hint="eastAsia"/>
          <w:color w:val="auto"/>
        </w:rPr>
        <w:t xml:space="preserve"> </w:t>
      </w:r>
      <w:r w:rsidRPr="006140BE">
        <w:rPr>
          <w:color w:val="auto"/>
        </w:rPr>
        <w:t>(</w:t>
      </w:r>
      <w:r w:rsidRPr="006140BE">
        <w:rPr>
          <w:rFonts w:hint="eastAsia"/>
          <w:color w:val="auto"/>
        </w:rPr>
        <w:t>五</w:t>
      </w:r>
      <w:r w:rsidRPr="006140BE">
        <w:rPr>
          <w:color w:val="auto"/>
        </w:rPr>
        <w:t>)</w:t>
      </w:r>
      <w:r w:rsidRPr="006140BE">
        <w:rPr>
          <w:rFonts w:hint="eastAsia"/>
          <w:color w:val="auto"/>
        </w:rPr>
        <w:t xml:space="preserve"> </w:t>
      </w:r>
      <w:proofErr w:type="gramStart"/>
      <w:r w:rsidRPr="006140BE">
        <w:rPr>
          <w:rFonts w:hint="eastAsia"/>
          <w:color w:val="auto"/>
        </w:rPr>
        <w:t>甲方填造</w:t>
      </w:r>
      <w:proofErr w:type="gramEnd"/>
      <w:r w:rsidRPr="006140BE">
        <w:rPr>
          <w:rFonts w:hint="eastAsia"/>
          <w:color w:val="auto"/>
        </w:rPr>
        <w:t>（列印）之委託</w:t>
      </w:r>
      <w:proofErr w:type="gramStart"/>
      <w:r w:rsidRPr="006140BE">
        <w:rPr>
          <w:rFonts w:hint="eastAsia"/>
          <w:color w:val="auto"/>
        </w:rPr>
        <w:t>郵局代存員工</w:t>
      </w:r>
      <w:proofErr w:type="gramEnd"/>
      <w:r w:rsidRPr="006140BE">
        <w:rPr>
          <w:rFonts w:hint="eastAsia"/>
          <w:color w:val="auto"/>
        </w:rPr>
        <w:t>薪資總表及郵政存簿儲金團體戶存款單內所列立</w:t>
      </w:r>
      <w:proofErr w:type="gramStart"/>
      <w:r w:rsidRPr="006140BE">
        <w:rPr>
          <w:rFonts w:hint="eastAsia"/>
          <w:color w:val="auto"/>
        </w:rPr>
        <w:t>帳局號</w:t>
      </w:r>
      <w:proofErr w:type="gramEnd"/>
      <w:r w:rsidRPr="006140BE">
        <w:rPr>
          <w:rFonts w:hint="eastAsia"/>
          <w:color w:val="auto"/>
        </w:rPr>
        <w:t>、帳號、身分證號碼、金額及</w:t>
      </w:r>
      <w:proofErr w:type="gramStart"/>
      <w:r w:rsidRPr="006140BE">
        <w:rPr>
          <w:rFonts w:hint="eastAsia"/>
          <w:color w:val="auto"/>
        </w:rPr>
        <w:t>押碼值</w:t>
      </w:r>
      <w:proofErr w:type="gramEnd"/>
      <w:r w:rsidRPr="006140BE">
        <w:rPr>
          <w:rFonts w:hint="eastAsia"/>
          <w:color w:val="auto"/>
        </w:rPr>
        <w:t>（應依據造送之團體戶存款單內資料演算產生）等各項目，若有繕寫（列印）錯誤，由甲方自行負責。</w:t>
      </w:r>
    </w:p>
    <w:p w:rsidR="00853C85" w:rsidRPr="006140BE" w:rsidRDefault="00853C85" w:rsidP="00853C85">
      <w:pPr>
        <w:ind w:left="709" w:right="269" w:firstLine="0"/>
        <w:rPr>
          <w:color w:val="auto"/>
        </w:rPr>
      </w:pPr>
      <w:proofErr w:type="gramStart"/>
      <w:r w:rsidRPr="006140BE">
        <w:rPr>
          <w:rFonts w:hint="eastAsia"/>
          <w:color w:val="auto"/>
        </w:rPr>
        <w:t>（</w:t>
      </w:r>
      <w:proofErr w:type="gramEnd"/>
      <w:r w:rsidRPr="006140BE">
        <w:rPr>
          <w:rFonts w:hint="eastAsia"/>
          <w:color w:val="auto"/>
        </w:rPr>
        <w:t>甲方使用媒體處理者，所製送之媒體磁片內容應與團體戶存款單所載各項資料相符，若有錯誤，由甲方自行負責，乙方僅證明磁片傳輸資料押碼值與薪資總表及團體戶存款單列示之押碼值相同。）</w:t>
      </w:r>
    </w:p>
    <w:p w:rsidR="00853C85" w:rsidRPr="006140BE" w:rsidRDefault="00853C85" w:rsidP="00853C85">
      <w:pPr>
        <w:ind w:left="709" w:right="269" w:hanging="425"/>
        <w:rPr>
          <w:color w:val="auto"/>
        </w:rPr>
      </w:pPr>
      <w:r w:rsidRPr="006140BE">
        <w:rPr>
          <w:rFonts w:hint="eastAsia"/>
          <w:color w:val="auto"/>
        </w:rPr>
        <w:t xml:space="preserve">　　利用網際網路直接傳輸作業者，係以甲方傳送之電腦資料建檔，如因甲方資料檔案錯誤，致誤入他人帳戶者，由甲方自行負責，如</w:t>
      </w:r>
      <w:proofErr w:type="gramStart"/>
      <w:r w:rsidRPr="006140BE">
        <w:rPr>
          <w:rFonts w:hint="eastAsia"/>
          <w:color w:val="auto"/>
        </w:rPr>
        <w:t>需乙方協</w:t>
      </w:r>
      <w:proofErr w:type="gramEnd"/>
      <w:r w:rsidRPr="006140BE">
        <w:rPr>
          <w:rFonts w:hint="eastAsia"/>
          <w:color w:val="auto"/>
        </w:rPr>
        <w:t>查者，乙方應配合辦理。</w:t>
      </w:r>
    </w:p>
    <w:p w:rsidR="00286E39" w:rsidRPr="006140BE" w:rsidRDefault="00853C85" w:rsidP="0048639B">
      <w:pPr>
        <w:ind w:left="709" w:rightChars="151" w:right="362" w:hanging="567"/>
        <w:jc w:val="both"/>
        <w:rPr>
          <w:color w:val="auto"/>
        </w:rPr>
      </w:pPr>
      <w:r w:rsidRPr="006140BE">
        <w:rPr>
          <w:rFonts w:hint="eastAsia"/>
          <w:color w:val="auto"/>
        </w:rPr>
        <w:t>(六)</w:t>
      </w:r>
      <w:r w:rsidR="00286E39" w:rsidRPr="006140BE">
        <w:rPr>
          <w:rFonts w:hint="eastAsia"/>
          <w:color w:val="auto"/>
        </w:rPr>
        <w:t>甲方預先填造之團體戶存款單如有錯誤</w:t>
      </w:r>
      <w:r w:rsidR="005C2894" w:rsidRPr="006140BE">
        <w:rPr>
          <w:rFonts w:hint="eastAsia"/>
          <w:color w:val="auto"/>
        </w:rPr>
        <w:t>，</w:t>
      </w:r>
      <w:r w:rsidR="00286E39" w:rsidRPr="006140BE">
        <w:rPr>
          <w:rFonts w:hint="eastAsia"/>
          <w:color w:val="auto"/>
        </w:rPr>
        <w:t>得於指定轉存日前一日之前填送「郵政存簿儲金薪資存款止付通知單」一式2份，送達</w:t>
      </w:r>
      <w:proofErr w:type="gramStart"/>
      <w:r w:rsidR="00286E39" w:rsidRPr="006140BE">
        <w:rPr>
          <w:rFonts w:hint="eastAsia"/>
          <w:color w:val="auto"/>
        </w:rPr>
        <w:t>乙方止付</w:t>
      </w:r>
      <w:proofErr w:type="gramEnd"/>
      <w:r w:rsidR="00286E39" w:rsidRPr="006140BE">
        <w:rPr>
          <w:rFonts w:hint="eastAsia"/>
          <w:color w:val="auto"/>
        </w:rPr>
        <w:t>，乙方</w:t>
      </w:r>
      <w:proofErr w:type="gramStart"/>
      <w:r w:rsidR="00286E39" w:rsidRPr="006140BE">
        <w:rPr>
          <w:rFonts w:hint="eastAsia"/>
          <w:color w:val="auto"/>
        </w:rPr>
        <w:t>並於轉存</w:t>
      </w:r>
      <w:proofErr w:type="gramEnd"/>
      <w:r w:rsidR="00286E39" w:rsidRPr="006140BE">
        <w:rPr>
          <w:rFonts w:hint="eastAsia"/>
          <w:color w:val="auto"/>
        </w:rPr>
        <w:t>當日存入甲方劃撥儲金帳戶內或另行交付劃撥支票退還</w:t>
      </w:r>
      <w:r w:rsidR="00666530" w:rsidRPr="006140BE">
        <w:rPr>
          <w:rFonts w:hint="eastAsia"/>
          <w:color w:val="auto"/>
        </w:rPr>
        <w:t>。如</w:t>
      </w:r>
      <w:r w:rsidR="00286E39" w:rsidRPr="006140BE">
        <w:rPr>
          <w:rFonts w:hint="eastAsia"/>
          <w:color w:val="auto"/>
        </w:rPr>
        <w:t>未及於轉存日前一日以前送達致</w:t>
      </w:r>
      <w:proofErr w:type="gramStart"/>
      <w:r w:rsidR="00286E39" w:rsidRPr="006140BE">
        <w:rPr>
          <w:rFonts w:hint="eastAsia"/>
          <w:color w:val="auto"/>
        </w:rPr>
        <w:t>入帳</w:t>
      </w:r>
      <w:proofErr w:type="gramEnd"/>
      <w:r w:rsidR="00286E39" w:rsidRPr="006140BE">
        <w:rPr>
          <w:rFonts w:hint="eastAsia"/>
          <w:color w:val="auto"/>
        </w:rPr>
        <w:t>，由甲方自行負責。</w:t>
      </w:r>
    </w:p>
    <w:p w:rsidR="00286E39" w:rsidRPr="00CA3715" w:rsidRDefault="00286E39" w:rsidP="0048639B">
      <w:pPr>
        <w:pStyle w:val="a7"/>
        <w:ind w:leftChars="0" w:left="709" w:rightChars="151" w:right="362" w:firstLine="0"/>
        <w:jc w:val="both"/>
        <w:rPr>
          <w:color w:val="000000" w:themeColor="text1"/>
        </w:rPr>
      </w:pPr>
      <w:r w:rsidRPr="006140BE">
        <w:rPr>
          <w:rFonts w:hint="eastAsia"/>
          <w:color w:val="auto"/>
        </w:rPr>
        <w:t>使用網際網路直接傳輸作業者，甲方僅須填</w:t>
      </w:r>
      <w:r w:rsidR="00666530" w:rsidRPr="006140BE">
        <w:rPr>
          <w:rFonts w:hint="eastAsia"/>
          <w:color w:val="auto"/>
        </w:rPr>
        <w:t>1</w:t>
      </w:r>
      <w:r w:rsidRPr="006140BE">
        <w:rPr>
          <w:rFonts w:hint="eastAsia"/>
          <w:color w:val="auto"/>
        </w:rPr>
        <w:t>份止付通知單，於指定轉存日前一日以前送達乙方（得以傳真方式傳送）。止付資料亦得由甲方於指定轉存日前一日以前自行輸入電腦自行上</w:t>
      </w:r>
      <w:proofErr w:type="gramStart"/>
      <w:r w:rsidRPr="00CA3715">
        <w:rPr>
          <w:rFonts w:hint="eastAsia"/>
          <w:color w:val="000000" w:themeColor="text1"/>
        </w:rPr>
        <w:t>傳止付檔</w:t>
      </w:r>
      <w:proofErr w:type="gramEnd"/>
      <w:r w:rsidRPr="00CA3715">
        <w:rPr>
          <w:rFonts w:hint="eastAsia"/>
          <w:color w:val="000000" w:themeColor="text1"/>
        </w:rPr>
        <w:t>辦理。</w:t>
      </w:r>
    </w:p>
    <w:p w:rsidR="00035650" w:rsidRPr="00CA3715" w:rsidRDefault="00431EF0" w:rsidP="00FB1AC4">
      <w:pPr>
        <w:ind w:left="709" w:right="269" w:hanging="567"/>
        <w:rPr>
          <w:color w:val="000000" w:themeColor="text1"/>
        </w:rPr>
      </w:pPr>
      <w:r w:rsidRPr="00CA3715">
        <w:rPr>
          <w:rFonts w:hint="eastAsia"/>
          <w:color w:val="000000" w:themeColor="text1"/>
        </w:rPr>
        <w:t>(七) 乙方無法存入帳戶</w:t>
      </w:r>
      <w:r w:rsidR="00EB043B" w:rsidRPr="00CA3715">
        <w:rPr>
          <w:rFonts w:hint="eastAsia"/>
          <w:color w:val="000000" w:themeColor="text1"/>
        </w:rPr>
        <w:t>或</w:t>
      </w:r>
      <w:r w:rsidRPr="00CA3715">
        <w:rPr>
          <w:rFonts w:hint="eastAsia"/>
          <w:color w:val="000000" w:themeColor="text1"/>
        </w:rPr>
        <w:t>止付</w:t>
      </w:r>
      <w:r w:rsidR="00EB043B" w:rsidRPr="00CA3715">
        <w:rPr>
          <w:rFonts w:hint="eastAsia"/>
          <w:color w:val="000000" w:themeColor="text1"/>
        </w:rPr>
        <w:t>之</w:t>
      </w:r>
      <w:r w:rsidRPr="00CA3715">
        <w:rPr>
          <w:rFonts w:hint="eastAsia"/>
          <w:color w:val="000000" w:themeColor="text1"/>
        </w:rPr>
        <w:t>款項，</w:t>
      </w:r>
      <w:proofErr w:type="gramStart"/>
      <w:r w:rsidRPr="00CA3715">
        <w:rPr>
          <w:rFonts w:hint="eastAsia"/>
          <w:color w:val="000000" w:themeColor="text1"/>
        </w:rPr>
        <w:t>撥存甲</w:t>
      </w:r>
      <w:proofErr w:type="gramEnd"/>
      <w:r w:rsidRPr="00CA3715">
        <w:rPr>
          <w:rFonts w:hint="eastAsia"/>
          <w:color w:val="000000" w:themeColor="text1"/>
        </w:rPr>
        <w:t>方開立之第</w:t>
      </w:r>
      <w:r w:rsidR="00CC61CF" w:rsidRPr="00CC61CF">
        <w:rPr>
          <w:rFonts w:hint="eastAsia"/>
          <w:b/>
          <w:color w:val="auto"/>
          <w:u w:val="single"/>
        </w:rPr>
        <w:t>○○○○</w:t>
      </w:r>
      <w:r w:rsidRPr="00CA3715">
        <w:rPr>
          <w:rFonts w:hint="eastAsia"/>
          <w:color w:val="000000" w:themeColor="text1"/>
        </w:rPr>
        <w:t>號郵政劃撥儲金帳戶或另行交付劃撥支票退還。</w:t>
      </w:r>
    </w:p>
    <w:p w:rsidR="00035650" w:rsidRPr="006140BE" w:rsidRDefault="00A64633">
      <w:pPr>
        <w:ind w:left="557" w:right="269" w:hanging="570"/>
        <w:rPr>
          <w:color w:val="auto"/>
        </w:rPr>
      </w:pPr>
      <w:r w:rsidRPr="006140BE">
        <w:rPr>
          <w:color w:val="auto"/>
        </w:rPr>
        <w:lastRenderedPageBreak/>
        <w:t>五、乙方履行本</w:t>
      </w:r>
      <w:r w:rsidR="005C2894" w:rsidRPr="006140BE">
        <w:rPr>
          <w:rFonts w:hint="eastAsia"/>
          <w:color w:val="auto"/>
        </w:rPr>
        <w:t>契</w:t>
      </w:r>
      <w:r w:rsidRPr="006140BE">
        <w:rPr>
          <w:color w:val="auto"/>
        </w:rPr>
        <w:t>約，為甲方處理代付之事務，應盡善良管理人之注意</w:t>
      </w:r>
      <w:r w:rsidR="00786E0B">
        <w:rPr>
          <w:rFonts w:hint="eastAsia"/>
          <w:color w:val="auto"/>
        </w:rPr>
        <w:t>義務</w:t>
      </w:r>
      <w:r w:rsidRPr="006140BE">
        <w:rPr>
          <w:color w:val="auto"/>
        </w:rPr>
        <w:t xml:space="preserve">，且不得再向甲方及專戶退撫給與領受人收取任何費用。 </w:t>
      </w:r>
    </w:p>
    <w:p w:rsidR="0047137A" w:rsidRPr="006140BE" w:rsidRDefault="00A64633">
      <w:pPr>
        <w:ind w:left="414" w:right="269" w:hanging="427"/>
        <w:rPr>
          <w:color w:val="auto"/>
        </w:rPr>
      </w:pPr>
      <w:r w:rsidRPr="006140BE">
        <w:rPr>
          <w:color w:val="auto"/>
        </w:rPr>
        <w:t>六、</w:t>
      </w:r>
      <w:r w:rsidR="0047137A" w:rsidRPr="006140BE">
        <w:rPr>
          <w:rFonts w:ascii="新細明體" w:hAnsi="新細明體" w:hint="eastAsia"/>
          <w:color w:val="auto"/>
        </w:rPr>
        <w:t>乙方如因電腦系統故障、電腦設備故障、電信線路故障、停電、斷電、第三人之行為、不可抗力或其他不可歸責於乙方之事由致無法於約定日期完成</w:t>
      </w:r>
      <w:r w:rsidR="005C2894" w:rsidRPr="006140BE">
        <w:rPr>
          <w:rFonts w:ascii="新細明體" w:hAnsi="新細明體" w:hint="eastAsia"/>
          <w:color w:val="auto"/>
        </w:rPr>
        <w:t>代付</w:t>
      </w:r>
      <w:r w:rsidR="0047137A" w:rsidRPr="006140BE">
        <w:rPr>
          <w:rFonts w:ascii="新細明體" w:hAnsi="新細明體" w:hint="eastAsia"/>
          <w:color w:val="auto"/>
        </w:rPr>
        <w:t>作業時，乙方得順延至前開障礙事由排除後始進行</w:t>
      </w:r>
      <w:r w:rsidR="005C2894" w:rsidRPr="006140BE">
        <w:rPr>
          <w:rFonts w:ascii="新細明體" w:hAnsi="新細明體" w:hint="eastAsia"/>
          <w:color w:val="auto"/>
        </w:rPr>
        <w:t>代付</w:t>
      </w:r>
      <w:r w:rsidR="0047137A" w:rsidRPr="006140BE">
        <w:rPr>
          <w:rFonts w:ascii="新細明體" w:hAnsi="新細明體" w:hint="eastAsia"/>
          <w:color w:val="auto"/>
        </w:rPr>
        <w:t>作業，因而所致之遲延或損失，甲方同意免除乙方之一切責任。但該障礙</w:t>
      </w:r>
      <w:proofErr w:type="gramStart"/>
      <w:r w:rsidR="0047137A" w:rsidRPr="006140BE">
        <w:rPr>
          <w:rFonts w:ascii="新細明體" w:hAnsi="新細明體" w:hint="eastAsia"/>
          <w:color w:val="auto"/>
        </w:rPr>
        <w:t>事由係乙方</w:t>
      </w:r>
      <w:proofErr w:type="gramEnd"/>
      <w:r w:rsidR="0047137A" w:rsidRPr="006140BE">
        <w:rPr>
          <w:rFonts w:ascii="新細明體" w:hAnsi="新細明體" w:hint="eastAsia"/>
          <w:color w:val="auto"/>
        </w:rPr>
        <w:t>之故意或重大過失所致者，不在此限</w:t>
      </w:r>
      <w:r w:rsidRPr="006140BE">
        <w:rPr>
          <w:color w:val="auto"/>
        </w:rPr>
        <w:t>。</w:t>
      </w:r>
    </w:p>
    <w:p w:rsidR="00035650" w:rsidRPr="006140BE" w:rsidRDefault="00A64633">
      <w:pPr>
        <w:ind w:left="414" w:right="269" w:hanging="427"/>
        <w:rPr>
          <w:color w:val="auto"/>
        </w:rPr>
      </w:pPr>
      <w:r w:rsidRPr="006140BE">
        <w:rPr>
          <w:color w:val="auto"/>
        </w:rPr>
        <w:t>七、本</w:t>
      </w:r>
      <w:r w:rsidR="005C2894" w:rsidRPr="006140BE">
        <w:rPr>
          <w:rFonts w:hint="eastAsia"/>
          <w:color w:val="auto"/>
        </w:rPr>
        <w:t>契</w:t>
      </w:r>
      <w:r w:rsidRPr="006140BE">
        <w:rPr>
          <w:color w:val="auto"/>
        </w:rPr>
        <w:t xml:space="preserve">約未約定之事項，依主管機關有關規定及相關法令辦理。 </w:t>
      </w:r>
    </w:p>
    <w:p w:rsidR="00035650" w:rsidRPr="006140BE" w:rsidRDefault="00A64633">
      <w:pPr>
        <w:spacing w:after="38"/>
        <w:ind w:left="-3" w:right="269"/>
        <w:rPr>
          <w:color w:val="auto"/>
        </w:rPr>
      </w:pPr>
      <w:r w:rsidRPr="006140BE">
        <w:rPr>
          <w:color w:val="auto"/>
        </w:rPr>
        <w:t>八、本</w:t>
      </w:r>
      <w:r w:rsidR="00A401A4">
        <w:rPr>
          <w:rFonts w:hint="eastAsia"/>
          <w:color w:val="auto"/>
        </w:rPr>
        <w:t>契</w:t>
      </w:r>
      <w:r w:rsidRPr="006140BE">
        <w:rPr>
          <w:color w:val="auto"/>
        </w:rPr>
        <w:t>約期間自民國</w:t>
      </w:r>
      <w:r w:rsidR="00CC61CF" w:rsidRPr="00CC61CF">
        <w:rPr>
          <w:rFonts w:hint="eastAsia"/>
          <w:b/>
          <w:color w:val="auto"/>
          <w:u w:val="single"/>
        </w:rPr>
        <w:t>○</w:t>
      </w:r>
      <w:r w:rsidRPr="00AA00D0">
        <w:rPr>
          <w:color w:val="auto"/>
        </w:rPr>
        <w:t>年</w:t>
      </w:r>
      <w:r w:rsidR="00CC61CF" w:rsidRPr="00CC61CF">
        <w:rPr>
          <w:rFonts w:hint="eastAsia"/>
          <w:b/>
          <w:color w:val="auto"/>
          <w:u w:val="single"/>
        </w:rPr>
        <w:t>○</w:t>
      </w:r>
      <w:r w:rsidRPr="00AA00D0">
        <w:rPr>
          <w:color w:val="auto"/>
        </w:rPr>
        <w:t>月</w:t>
      </w:r>
      <w:r w:rsidR="00CC61CF" w:rsidRPr="00CC61CF">
        <w:rPr>
          <w:rFonts w:hint="eastAsia"/>
          <w:b/>
          <w:color w:val="auto"/>
          <w:u w:val="single"/>
        </w:rPr>
        <w:t>○</w:t>
      </w:r>
      <w:r w:rsidRPr="00AA00D0">
        <w:rPr>
          <w:color w:val="auto"/>
        </w:rPr>
        <w:t>日至</w:t>
      </w:r>
      <w:r w:rsidR="00CC61CF" w:rsidRPr="00CC61CF">
        <w:rPr>
          <w:rFonts w:hint="eastAsia"/>
          <w:b/>
          <w:color w:val="auto"/>
          <w:u w:val="single"/>
        </w:rPr>
        <w:t>○</w:t>
      </w:r>
      <w:r w:rsidRPr="00AA00D0">
        <w:rPr>
          <w:color w:val="auto"/>
        </w:rPr>
        <w:t>年</w:t>
      </w:r>
      <w:r w:rsidR="00CC61CF" w:rsidRPr="00CC61CF">
        <w:rPr>
          <w:rFonts w:hint="eastAsia"/>
          <w:b/>
          <w:color w:val="auto"/>
          <w:u w:val="single"/>
        </w:rPr>
        <w:t>○</w:t>
      </w:r>
      <w:r w:rsidRPr="00AA00D0">
        <w:rPr>
          <w:color w:val="auto"/>
        </w:rPr>
        <w:t>月</w:t>
      </w:r>
      <w:r w:rsidR="00CC61CF" w:rsidRPr="00CC61CF">
        <w:rPr>
          <w:rFonts w:hint="eastAsia"/>
          <w:b/>
          <w:color w:val="auto"/>
          <w:u w:val="single"/>
        </w:rPr>
        <w:t>○</w:t>
      </w:r>
      <w:r w:rsidRPr="00AA00D0">
        <w:rPr>
          <w:color w:val="auto"/>
        </w:rPr>
        <w:t>日止。</w:t>
      </w:r>
      <w:r w:rsidRPr="006140BE">
        <w:rPr>
          <w:color w:val="auto"/>
        </w:rPr>
        <w:t xml:space="preserve"> </w:t>
      </w:r>
    </w:p>
    <w:p w:rsidR="00035650" w:rsidRPr="006140BE" w:rsidRDefault="00A64633">
      <w:pPr>
        <w:numPr>
          <w:ilvl w:val="0"/>
          <w:numId w:val="3"/>
        </w:numPr>
        <w:ind w:right="269" w:hanging="568"/>
        <w:rPr>
          <w:color w:val="auto"/>
        </w:rPr>
      </w:pPr>
      <w:r w:rsidRPr="006140BE">
        <w:rPr>
          <w:color w:val="auto"/>
        </w:rPr>
        <w:t>本</w:t>
      </w:r>
      <w:r w:rsidR="00A401A4">
        <w:rPr>
          <w:rFonts w:hint="eastAsia"/>
          <w:color w:val="auto"/>
        </w:rPr>
        <w:t>契</w:t>
      </w:r>
      <w:r w:rsidRPr="006140BE">
        <w:rPr>
          <w:color w:val="auto"/>
        </w:rPr>
        <w:t>約</w:t>
      </w:r>
      <w:r w:rsidR="0047137A" w:rsidRPr="006140BE">
        <w:rPr>
          <w:rFonts w:hint="eastAsia"/>
          <w:color w:val="auto"/>
        </w:rPr>
        <w:t>期滿若雙方無異議</w:t>
      </w:r>
      <w:r w:rsidR="008F124F" w:rsidRPr="006140BE">
        <w:rPr>
          <w:rFonts w:hint="eastAsia"/>
          <w:color w:val="auto"/>
        </w:rPr>
        <w:t>，本契約之有效期間自動展延</w:t>
      </w:r>
      <w:r w:rsidR="00E3141C">
        <w:rPr>
          <w:rFonts w:hint="eastAsia"/>
          <w:color w:val="auto"/>
        </w:rPr>
        <w:t>1</w:t>
      </w:r>
      <w:r w:rsidR="008F124F" w:rsidRPr="006140BE">
        <w:rPr>
          <w:rFonts w:hint="eastAsia"/>
          <w:color w:val="auto"/>
        </w:rPr>
        <w:t>年，其後亦同</w:t>
      </w:r>
      <w:r w:rsidRPr="006140BE">
        <w:rPr>
          <w:color w:val="auto"/>
        </w:rPr>
        <w:t xml:space="preserve">。 </w:t>
      </w:r>
    </w:p>
    <w:p w:rsidR="00035650" w:rsidRPr="006140BE" w:rsidRDefault="00A64633">
      <w:pPr>
        <w:numPr>
          <w:ilvl w:val="0"/>
          <w:numId w:val="3"/>
        </w:numPr>
        <w:ind w:right="269" w:hanging="568"/>
        <w:rPr>
          <w:color w:val="auto"/>
        </w:rPr>
      </w:pPr>
      <w:r w:rsidRPr="006140BE">
        <w:rPr>
          <w:color w:val="auto"/>
        </w:rPr>
        <w:t>任何一方擬</w:t>
      </w:r>
      <w:proofErr w:type="gramStart"/>
      <w:r w:rsidRPr="006140BE">
        <w:rPr>
          <w:color w:val="auto"/>
        </w:rPr>
        <w:t>不</w:t>
      </w:r>
      <w:proofErr w:type="gramEnd"/>
      <w:r w:rsidRPr="006140BE">
        <w:rPr>
          <w:color w:val="auto"/>
        </w:rPr>
        <w:t>續約時，須於契約屆滿</w:t>
      </w:r>
      <w:proofErr w:type="gramStart"/>
      <w:r w:rsidRPr="006140BE">
        <w:rPr>
          <w:color w:val="auto"/>
        </w:rPr>
        <w:t>一</w:t>
      </w:r>
      <w:proofErr w:type="gramEnd"/>
      <w:r w:rsidRPr="006140BE">
        <w:rPr>
          <w:color w:val="auto"/>
        </w:rPr>
        <w:t>年前，通知對方；如乙方通知甲方</w:t>
      </w:r>
      <w:proofErr w:type="gramStart"/>
      <w:r w:rsidRPr="006140BE">
        <w:rPr>
          <w:color w:val="auto"/>
        </w:rPr>
        <w:t>不</w:t>
      </w:r>
      <w:proofErr w:type="gramEnd"/>
      <w:r w:rsidRPr="006140BE">
        <w:rPr>
          <w:color w:val="auto"/>
        </w:rPr>
        <w:t>續約之書面意思表示送達甲方時，原契約期間已不滿一年者，應自原契約到期日起自動延長一年，</w:t>
      </w:r>
      <w:proofErr w:type="gramStart"/>
      <w:r w:rsidRPr="006140BE">
        <w:rPr>
          <w:color w:val="auto"/>
        </w:rPr>
        <w:t>以利甲方</w:t>
      </w:r>
      <w:proofErr w:type="gramEnd"/>
      <w:r w:rsidRPr="006140BE">
        <w:rPr>
          <w:color w:val="auto"/>
        </w:rPr>
        <w:t xml:space="preserve">處理後續事宜。 </w:t>
      </w:r>
    </w:p>
    <w:p w:rsidR="00035650" w:rsidRPr="006140BE" w:rsidRDefault="00A64633">
      <w:pPr>
        <w:numPr>
          <w:ilvl w:val="0"/>
          <w:numId w:val="4"/>
        </w:numPr>
        <w:ind w:right="269" w:hanging="480"/>
        <w:rPr>
          <w:color w:val="auto"/>
        </w:rPr>
      </w:pPr>
      <w:r w:rsidRPr="006140BE">
        <w:rPr>
          <w:color w:val="auto"/>
        </w:rPr>
        <w:t>甲乙雙方同意就本</w:t>
      </w:r>
      <w:r w:rsidR="00894AD0" w:rsidRPr="006140BE">
        <w:rPr>
          <w:rFonts w:hint="eastAsia"/>
          <w:color w:val="auto"/>
        </w:rPr>
        <w:t>契</w:t>
      </w:r>
      <w:r w:rsidRPr="006140BE">
        <w:rPr>
          <w:color w:val="auto"/>
        </w:rPr>
        <w:t>約所生之爭議以</w:t>
      </w:r>
      <w:r w:rsidR="00894AD0" w:rsidRPr="006140BE">
        <w:rPr>
          <w:rFonts w:hint="eastAsia"/>
          <w:color w:val="auto"/>
        </w:rPr>
        <w:t>立約所在地之地方</w:t>
      </w:r>
      <w:r w:rsidRPr="006140BE">
        <w:rPr>
          <w:color w:val="auto"/>
        </w:rPr>
        <w:t xml:space="preserve">法院為第一審管轄法院。 </w:t>
      </w:r>
    </w:p>
    <w:p w:rsidR="00035650" w:rsidRPr="006140BE" w:rsidRDefault="00F221D6">
      <w:pPr>
        <w:numPr>
          <w:ilvl w:val="0"/>
          <w:numId w:val="4"/>
        </w:numPr>
        <w:ind w:right="269" w:hanging="480"/>
        <w:rPr>
          <w:color w:val="auto"/>
        </w:rPr>
      </w:pPr>
      <w:r w:rsidRPr="006140BE">
        <w:rPr>
          <w:rFonts w:hint="eastAsia"/>
          <w:color w:val="auto"/>
        </w:rPr>
        <w:t>本契約</w:t>
      </w:r>
      <w:r w:rsidR="00894AD0" w:rsidRPr="006140BE">
        <w:rPr>
          <w:rFonts w:hint="eastAsia"/>
          <w:color w:val="auto"/>
        </w:rPr>
        <w:t>正本</w:t>
      </w:r>
      <w:r w:rsidR="00E3141C">
        <w:rPr>
          <w:rFonts w:hint="eastAsia"/>
          <w:color w:val="auto"/>
        </w:rPr>
        <w:t>3</w:t>
      </w:r>
      <w:r w:rsidR="00894AD0" w:rsidRPr="006140BE">
        <w:rPr>
          <w:rFonts w:hint="eastAsia"/>
          <w:color w:val="auto"/>
        </w:rPr>
        <w:t>份。由</w:t>
      </w:r>
      <w:r w:rsidRPr="006140BE">
        <w:rPr>
          <w:rFonts w:hint="eastAsia"/>
          <w:color w:val="auto"/>
        </w:rPr>
        <w:t>甲</w:t>
      </w:r>
      <w:r w:rsidR="00005CB8">
        <w:rPr>
          <w:rFonts w:hint="eastAsia"/>
          <w:color w:val="auto"/>
        </w:rPr>
        <w:t>方收執正本1份、</w:t>
      </w:r>
      <w:r w:rsidRPr="006140BE">
        <w:rPr>
          <w:rFonts w:hint="eastAsia"/>
          <w:color w:val="auto"/>
        </w:rPr>
        <w:t>乙方</w:t>
      </w:r>
      <w:r w:rsidR="00005CB8">
        <w:rPr>
          <w:rFonts w:hint="eastAsia"/>
          <w:color w:val="auto"/>
        </w:rPr>
        <w:t>收</w:t>
      </w:r>
      <w:r w:rsidRPr="006140BE">
        <w:rPr>
          <w:rFonts w:hint="eastAsia"/>
          <w:color w:val="auto"/>
        </w:rPr>
        <w:t>執</w:t>
      </w:r>
      <w:r w:rsidR="00894AD0" w:rsidRPr="006140BE">
        <w:rPr>
          <w:rFonts w:hint="eastAsia"/>
          <w:color w:val="auto"/>
        </w:rPr>
        <w:t>正</w:t>
      </w:r>
      <w:r w:rsidR="00786E0B">
        <w:rPr>
          <w:rFonts w:hint="eastAsia"/>
          <w:color w:val="auto"/>
        </w:rPr>
        <w:t>本</w:t>
      </w:r>
      <w:r w:rsidR="00005CB8">
        <w:rPr>
          <w:color w:val="auto"/>
        </w:rPr>
        <w:t>2</w:t>
      </w:r>
      <w:r w:rsidRPr="006140BE">
        <w:rPr>
          <w:rFonts w:hint="eastAsia"/>
          <w:color w:val="auto"/>
        </w:rPr>
        <w:t>份</w:t>
      </w:r>
      <w:r w:rsidR="00A64633" w:rsidRPr="006140BE">
        <w:rPr>
          <w:color w:val="auto"/>
        </w:rPr>
        <w:t xml:space="preserve">。 </w:t>
      </w:r>
    </w:p>
    <w:p w:rsidR="00035650" w:rsidRPr="006140BE" w:rsidRDefault="00A64633">
      <w:pPr>
        <w:spacing w:after="23" w:line="259" w:lineRule="auto"/>
        <w:ind w:left="2" w:firstLine="0"/>
        <w:rPr>
          <w:color w:val="auto"/>
        </w:rPr>
      </w:pPr>
      <w:r w:rsidRPr="006140BE">
        <w:rPr>
          <w:color w:val="auto"/>
        </w:rPr>
        <w:t xml:space="preserve">                                       </w:t>
      </w:r>
    </w:p>
    <w:p w:rsidR="00035650" w:rsidRPr="006140BE" w:rsidRDefault="00A64633" w:rsidP="009F1874">
      <w:pPr>
        <w:ind w:left="567" w:right="269"/>
        <w:rPr>
          <w:color w:val="auto"/>
        </w:rPr>
      </w:pPr>
      <w:r w:rsidRPr="006140BE">
        <w:rPr>
          <w:color w:val="auto"/>
        </w:rPr>
        <w:t>甲方：</w:t>
      </w:r>
      <w:r w:rsidR="00CC61CF" w:rsidRPr="00CC61CF">
        <w:rPr>
          <w:rFonts w:hint="eastAsia"/>
          <w:b/>
          <w:color w:val="auto"/>
          <w:u w:val="single"/>
        </w:rPr>
        <w:t>○○○○○○○</w:t>
      </w:r>
      <w:r w:rsidRPr="006140BE">
        <w:rPr>
          <w:color w:val="auto"/>
        </w:rPr>
        <w:t xml:space="preserve"> </w:t>
      </w:r>
    </w:p>
    <w:p w:rsidR="00035650" w:rsidRPr="006140BE" w:rsidRDefault="00A64633" w:rsidP="009F1874">
      <w:pPr>
        <w:ind w:left="567" w:right="1258"/>
        <w:rPr>
          <w:color w:val="auto"/>
        </w:rPr>
      </w:pPr>
      <w:r w:rsidRPr="006140BE">
        <w:rPr>
          <w:color w:val="auto"/>
        </w:rPr>
        <w:t>機關首長：</w:t>
      </w:r>
      <w:r w:rsidR="00CC61CF" w:rsidRPr="00CC61CF">
        <w:rPr>
          <w:rFonts w:hint="eastAsia"/>
          <w:b/>
          <w:color w:val="auto"/>
          <w:u w:val="single"/>
        </w:rPr>
        <w:t>○○○</w:t>
      </w:r>
    </w:p>
    <w:p w:rsidR="00035650" w:rsidRPr="006140BE" w:rsidRDefault="00A64633" w:rsidP="009F1874">
      <w:pPr>
        <w:spacing w:after="23" w:line="259" w:lineRule="auto"/>
        <w:ind w:left="567" w:firstLine="0"/>
        <w:rPr>
          <w:color w:val="auto"/>
        </w:rPr>
      </w:pPr>
      <w:r w:rsidRPr="006140BE">
        <w:rPr>
          <w:color w:val="auto"/>
        </w:rPr>
        <w:t xml:space="preserve"> </w:t>
      </w:r>
    </w:p>
    <w:p w:rsidR="00035650" w:rsidRPr="006140BE" w:rsidRDefault="00A64633" w:rsidP="009F1874">
      <w:pPr>
        <w:ind w:left="567" w:right="269"/>
        <w:rPr>
          <w:color w:val="auto"/>
        </w:rPr>
      </w:pPr>
      <w:r w:rsidRPr="006140BE">
        <w:rPr>
          <w:color w:val="auto"/>
        </w:rPr>
        <w:t>乙方：</w:t>
      </w:r>
      <w:r w:rsidR="00894AD0" w:rsidRPr="00AA00D0">
        <w:rPr>
          <w:rFonts w:hint="eastAsia"/>
          <w:b/>
          <w:color w:val="auto"/>
        </w:rPr>
        <w:t>中華郵政股份有限公司</w:t>
      </w:r>
      <w:r w:rsidR="00AA00D0" w:rsidRPr="00AA00D0">
        <w:rPr>
          <w:rFonts w:hint="eastAsia"/>
          <w:b/>
          <w:color w:val="auto"/>
        </w:rPr>
        <w:t>桃園</w:t>
      </w:r>
      <w:r w:rsidR="00F221D6" w:rsidRPr="00AA00D0">
        <w:rPr>
          <w:rFonts w:hint="eastAsia"/>
          <w:b/>
          <w:color w:val="auto"/>
        </w:rPr>
        <w:t>郵局</w:t>
      </w:r>
    </w:p>
    <w:p w:rsidR="00035650" w:rsidRPr="006140BE" w:rsidRDefault="00A64633" w:rsidP="00AA00D0">
      <w:pPr>
        <w:spacing w:after="23" w:line="259" w:lineRule="auto"/>
        <w:ind w:left="567" w:firstLine="0"/>
        <w:rPr>
          <w:color w:val="auto"/>
        </w:rPr>
      </w:pPr>
      <w:r w:rsidRPr="006140BE">
        <w:rPr>
          <w:color w:val="auto"/>
        </w:rPr>
        <w:t>代表人：</w:t>
      </w:r>
      <w:r w:rsidR="00802E66">
        <w:rPr>
          <w:color w:val="auto"/>
        </w:rPr>
        <w:t xml:space="preserve"> </w:t>
      </w:r>
      <w:r w:rsidR="00AA00D0">
        <w:rPr>
          <w:rFonts w:hint="eastAsia"/>
          <w:color w:val="auto"/>
        </w:rPr>
        <w:t>丘京華</w:t>
      </w:r>
    </w:p>
    <w:p w:rsidR="00035650" w:rsidRPr="006140BE" w:rsidRDefault="00A64633">
      <w:pPr>
        <w:spacing w:after="23" w:line="259" w:lineRule="auto"/>
        <w:ind w:left="2" w:firstLine="0"/>
        <w:rPr>
          <w:color w:val="auto"/>
        </w:rPr>
      </w:pPr>
      <w:r w:rsidRPr="006140BE">
        <w:rPr>
          <w:color w:val="auto"/>
        </w:rPr>
        <w:t xml:space="preserve"> </w:t>
      </w:r>
    </w:p>
    <w:p w:rsidR="00035650" w:rsidRPr="006140BE" w:rsidRDefault="00F221D6">
      <w:pPr>
        <w:ind w:left="-3" w:right="269"/>
        <w:rPr>
          <w:color w:val="auto"/>
        </w:rPr>
      </w:pPr>
      <w:r w:rsidRPr="006140BE">
        <w:rPr>
          <w:rFonts w:hint="eastAsia"/>
          <w:color w:val="auto"/>
        </w:rPr>
        <w:t xml:space="preserve">             </w:t>
      </w:r>
      <w:r w:rsidR="00A64633" w:rsidRPr="006140BE">
        <w:rPr>
          <w:color w:val="auto"/>
        </w:rPr>
        <w:t xml:space="preserve">中 </w:t>
      </w:r>
      <w:r w:rsidRPr="006140BE">
        <w:rPr>
          <w:rFonts w:hint="eastAsia"/>
          <w:color w:val="auto"/>
        </w:rPr>
        <w:t xml:space="preserve"> </w:t>
      </w:r>
      <w:r w:rsidR="00A64633" w:rsidRPr="006140BE">
        <w:rPr>
          <w:color w:val="auto"/>
        </w:rPr>
        <w:t xml:space="preserve">     華 </w:t>
      </w:r>
      <w:r w:rsidRPr="006140BE">
        <w:rPr>
          <w:rFonts w:hint="eastAsia"/>
          <w:color w:val="auto"/>
        </w:rPr>
        <w:t xml:space="preserve"> </w:t>
      </w:r>
      <w:r w:rsidR="00A64633" w:rsidRPr="006140BE">
        <w:rPr>
          <w:color w:val="auto"/>
        </w:rPr>
        <w:t xml:space="preserve">     民</w:t>
      </w:r>
      <w:r w:rsidRPr="006140BE">
        <w:rPr>
          <w:rFonts w:hint="eastAsia"/>
          <w:color w:val="auto"/>
        </w:rPr>
        <w:t xml:space="preserve"> </w:t>
      </w:r>
      <w:r w:rsidR="00A64633" w:rsidRPr="006140BE">
        <w:rPr>
          <w:color w:val="auto"/>
        </w:rPr>
        <w:t xml:space="preserve">      國 </w:t>
      </w:r>
      <w:r w:rsidR="00AA00D0">
        <w:rPr>
          <w:rFonts w:hint="eastAsia"/>
          <w:color w:val="auto"/>
        </w:rPr>
        <w:t xml:space="preserve">  </w:t>
      </w:r>
      <w:r w:rsidRPr="006140BE">
        <w:rPr>
          <w:rFonts w:hint="eastAsia"/>
          <w:color w:val="auto"/>
        </w:rPr>
        <w:t xml:space="preserve"> </w:t>
      </w:r>
      <w:r w:rsidR="00AA00D0">
        <w:rPr>
          <w:rFonts w:hint="eastAsia"/>
          <w:color w:val="auto"/>
        </w:rPr>
        <w:t xml:space="preserve">107    </w:t>
      </w:r>
      <w:r w:rsidR="00A64633" w:rsidRPr="006140BE">
        <w:rPr>
          <w:color w:val="auto"/>
        </w:rPr>
        <w:t>年</w:t>
      </w:r>
      <w:r w:rsidR="00AA00D0">
        <w:rPr>
          <w:rFonts w:hint="eastAsia"/>
          <w:color w:val="auto"/>
        </w:rPr>
        <w:t xml:space="preserve">   </w:t>
      </w:r>
      <w:r w:rsidRPr="006140BE">
        <w:rPr>
          <w:rFonts w:hint="eastAsia"/>
          <w:color w:val="auto"/>
        </w:rPr>
        <w:t xml:space="preserve"> </w:t>
      </w:r>
      <w:r w:rsidR="00AA00D0">
        <w:rPr>
          <w:rFonts w:hint="eastAsia"/>
          <w:color w:val="auto"/>
        </w:rPr>
        <w:t xml:space="preserve">   </w:t>
      </w:r>
      <w:r w:rsidR="00A64633" w:rsidRPr="006140BE">
        <w:rPr>
          <w:color w:val="auto"/>
        </w:rPr>
        <w:t xml:space="preserve">月 </w:t>
      </w:r>
      <w:r w:rsidRPr="006140BE">
        <w:rPr>
          <w:rFonts w:hint="eastAsia"/>
          <w:color w:val="auto"/>
        </w:rPr>
        <w:t xml:space="preserve"> </w:t>
      </w:r>
      <w:r w:rsidR="00A64633" w:rsidRPr="006140BE">
        <w:rPr>
          <w:color w:val="auto"/>
        </w:rPr>
        <w:t xml:space="preserve">  </w:t>
      </w:r>
      <w:r w:rsidR="00AA00D0">
        <w:rPr>
          <w:rFonts w:hint="eastAsia"/>
          <w:color w:val="auto"/>
        </w:rPr>
        <w:t xml:space="preserve"> </w:t>
      </w:r>
      <w:r w:rsidR="00A64633" w:rsidRPr="006140BE">
        <w:rPr>
          <w:color w:val="auto"/>
        </w:rPr>
        <w:t xml:space="preserve">  日 </w:t>
      </w:r>
    </w:p>
    <w:p w:rsidR="00035650" w:rsidRPr="006140BE" w:rsidRDefault="00A64633">
      <w:pPr>
        <w:spacing w:after="0" w:line="259" w:lineRule="auto"/>
        <w:ind w:left="2" w:firstLine="0"/>
        <w:rPr>
          <w:color w:val="auto"/>
        </w:rPr>
      </w:pPr>
      <w:r w:rsidRPr="006140BE">
        <w:rPr>
          <w:rFonts w:ascii="Times New Roman" w:eastAsia="Times New Roman" w:hAnsi="Times New Roman" w:cs="Times New Roman"/>
          <w:color w:val="auto"/>
        </w:rPr>
        <w:t xml:space="preserve"> </w:t>
      </w:r>
      <w:r w:rsidR="00F221D6" w:rsidRPr="006140BE">
        <w:rPr>
          <w:rFonts w:asciiTheme="minorEastAsia" w:eastAsiaTheme="minorEastAsia" w:hAnsiTheme="minorEastAsia" w:cs="Times New Roman" w:hint="eastAsia"/>
          <w:color w:val="auto"/>
        </w:rPr>
        <w:t xml:space="preserve"> </w:t>
      </w:r>
    </w:p>
    <w:sectPr w:rsidR="00035650" w:rsidRPr="006140BE" w:rsidSect="009059D5">
      <w:pgSz w:w="11904" w:h="16840"/>
      <w:pgMar w:top="567" w:right="454" w:bottom="567" w:left="90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5137" w:rsidRDefault="00D25137" w:rsidP="00D348E7">
      <w:pPr>
        <w:spacing w:after="0" w:line="240" w:lineRule="auto"/>
      </w:pPr>
      <w:r>
        <w:separator/>
      </w:r>
    </w:p>
  </w:endnote>
  <w:endnote w:type="continuationSeparator" w:id="0">
    <w:p w:rsidR="00D25137" w:rsidRDefault="00D25137" w:rsidP="00D348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altName w:val=".D·￠Ae"/>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5137" w:rsidRDefault="00D25137" w:rsidP="00D348E7">
      <w:pPr>
        <w:spacing w:after="0" w:line="240" w:lineRule="auto"/>
      </w:pPr>
      <w:r>
        <w:separator/>
      </w:r>
    </w:p>
  </w:footnote>
  <w:footnote w:type="continuationSeparator" w:id="0">
    <w:p w:rsidR="00D25137" w:rsidRDefault="00D25137" w:rsidP="00D348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F46BE"/>
    <w:multiLevelType w:val="hybridMultilevel"/>
    <w:tmpl w:val="646CF0BE"/>
    <w:lvl w:ilvl="0" w:tplc="2FC4BE8C">
      <w:start w:val="1"/>
      <w:numFmt w:val="ideographDigital"/>
      <w:lvlText w:val="%1、"/>
      <w:lvlJc w:val="left"/>
      <w:pPr>
        <w:ind w:left="482"/>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1" w:tplc="97E84A3E">
      <w:start w:val="1"/>
      <w:numFmt w:val="lowerLetter"/>
      <w:lvlText w:val="%2"/>
      <w:lvlJc w:val="left"/>
      <w:pPr>
        <w:ind w:left="1082"/>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2" w:tplc="9ADE9F5A">
      <w:start w:val="1"/>
      <w:numFmt w:val="lowerRoman"/>
      <w:lvlText w:val="%3"/>
      <w:lvlJc w:val="left"/>
      <w:pPr>
        <w:ind w:left="1802"/>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3" w:tplc="E1E6D6C4">
      <w:start w:val="1"/>
      <w:numFmt w:val="decimal"/>
      <w:lvlText w:val="%4"/>
      <w:lvlJc w:val="left"/>
      <w:pPr>
        <w:ind w:left="2522"/>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4" w:tplc="D660D10E">
      <w:start w:val="1"/>
      <w:numFmt w:val="lowerLetter"/>
      <w:lvlText w:val="%5"/>
      <w:lvlJc w:val="left"/>
      <w:pPr>
        <w:ind w:left="3242"/>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5" w:tplc="B66C0690">
      <w:start w:val="1"/>
      <w:numFmt w:val="lowerRoman"/>
      <w:lvlText w:val="%6"/>
      <w:lvlJc w:val="left"/>
      <w:pPr>
        <w:ind w:left="3962"/>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6" w:tplc="1DDCE536">
      <w:start w:val="1"/>
      <w:numFmt w:val="decimal"/>
      <w:lvlText w:val="%7"/>
      <w:lvlJc w:val="left"/>
      <w:pPr>
        <w:ind w:left="4682"/>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7" w:tplc="E872FC3A">
      <w:start w:val="1"/>
      <w:numFmt w:val="lowerLetter"/>
      <w:lvlText w:val="%8"/>
      <w:lvlJc w:val="left"/>
      <w:pPr>
        <w:ind w:left="5402"/>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8" w:tplc="D21E48CE">
      <w:start w:val="1"/>
      <w:numFmt w:val="lowerRoman"/>
      <w:lvlText w:val="%9"/>
      <w:lvlJc w:val="left"/>
      <w:pPr>
        <w:ind w:left="6122"/>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abstractNum>
  <w:abstractNum w:abstractNumId="1">
    <w:nsid w:val="22902E04"/>
    <w:multiLevelType w:val="hybridMultilevel"/>
    <w:tmpl w:val="07FE10CE"/>
    <w:lvl w:ilvl="0" w:tplc="256AD10E">
      <w:start w:val="1"/>
      <w:numFmt w:val="ideographDigital"/>
      <w:lvlText w:val="(%1)"/>
      <w:lvlJc w:val="left"/>
      <w:pPr>
        <w:ind w:left="712"/>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1" w:tplc="B82C16FA">
      <w:start w:val="1"/>
      <w:numFmt w:val="lowerLetter"/>
      <w:lvlText w:val="%2"/>
      <w:lvlJc w:val="left"/>
      <w:pPr>
        <w:ind w:left="122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2" w:tplc="D3645B78">
      <w:start w:val="1"/>
      <w:numFmt w:val="lowerRoman"/>
      <w:lvlText w:val="%3"/>
      <w:lvlJc w:val="left"/>
      <w:pPr>
        <w:ind w:left="194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3" w:tplc="7CAA2AD8">
      <w:start w:val="1"/>
      <w:numFmt w:val="decimal"/>
      <w:lvlText w:val="%4"/>
      <w:lvlJc w:val="left"/>
      <w:pPr>
        <w:ind w:left="266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4" w:tplc="19C87C40">
      <w:start w:val="1"/>
      <w:numFmt w:val="lowerLetter"/>
      <w:lvlText w:val="%5"/>
      <w:lvlJc w:val="left"/>
      <w:pPr>
        <w:ind w:left="338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5" w:tplc="1AE4ED1C">
      <w:start w:val="1"/>
      <w:numFmt w:val="lowerRoman"/>
      <w:lvlText w:val="%6"/>
      <w:lvlJc w:val="left"/>
      <w:pPr>
        <w:ind w:left="410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6" w:tplc="FFC84B18">
      <w:start w:val="1"/>
      <w:numFmt w:val="decimal"/>
      <w:lvlText w:val="%7"/>
      <w:lvlJc w:val="left"/>
      <w:pPr>
        <w:ind w:left="482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7" w:tplc="3B3242A6">
      <w:start w:val="1"/>
      <w:numFmt w:val="lowerLetter"/>
      <w:lvlText w:val="%8"/>
      <w:lvlJc w:val="left"/>
      <w:pPr>
        <w:ind w:left="554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8" w:tplc="62F49EB4">
      <w:start w:val="1"/>
      <w:numFmt w:val="lowerRoman"/>
      <w:lvlText w:val="%9"/>
      <w:lvlJc w:val="left"/>
      <w:pPr>
        <w:ind w:left="626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abstractNum>
  <w:abstractNum w:abstractNumId="2">
    <w:nsid w:val="2F086FE9"/>
    <w:multiLevelType w:val="hybridMultilevel"/>
    <w:tmpl w:val="C4465E06"/>
    <w:lvl w:ilvl="0" w:tplc="68E21B60">
      <w:start w:val="1"/>
      <w:numFmt w:val="ideographDigital"/>
      <w:lvlText w:val="(%1)"/>
      <w:lvlJc w:val="left"/>
      <w:pPr>
        <w:ind w:left="722"/>
      </w:pPr>
      <w:rPr>
        <w:rFonts w:ascii="標楷體" w:eastAsia="標楷體" w:hAnsi="標楷體" w:cs="標楷體"/>
        <w:b w:val="0"/>
        <w:i w:val="0"/>
        <w:strike w:val="0"/>
        <w:dstrike w:val="0"/>
        <w:color w:val="auto"/>
        <w:sz w:val="24"/>
        <w:szCs w:val="24"/>
        <w:u w:val="none" w:color="000000"/>
        <w:bdr w:val="none" w:sz="0" w:space="0" w:color="auto"/>
        <w:shd w:val="clear" w:color="auto" w:fill="auto"/>
        <w:vertAlign w:val="baseline"/>
      </w:rPr>
    </w:lvl>
    <w:lvl w:ilvl="1" w:tplc="7A28BB4A">
      <w:start w:val="1"/>
      <w:numFmt w:val="lowerLetter"/>
      <w:lvlText w:val="%2"/>
      <w:lvlJc w:val="left"/>
      <w:pPr>
        <w:ind w:left="122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2" w:tplc="ADBA4C50">
      <w:start w:val="1"/>
      <w:numFmt w:val="lowerRoman"/>
      <w:lvlText w:val="%3"/>
      <w:lvlJc w:val="left"/>
      <w:pPr>
        <w:ind w:left="194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3" w:tplc="2E54C14E">
      <w:start w:val="1"/>
      <w:numFmt w:val="decimal"/>
      <w:lvlText w:val="%4"/>
      <w:lvlJc w:val="left"/>
      <w:pPr>
        <w:ind w:left="266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4" w:tplc="581A6F5C">
      <w:start w:val="1"/>
      <w:numFmt w:val="lowerLetter"/>
      <w:lvlText w:val="%5"/>
      <w:lvlJc w:val="left"/>
      <w:pPr>
        <w:ind w:left="338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5" w:tplc="9A588FB4">
      <w:start w:val="1"/>
      <w:numFmt w:val="lowerRoman"/>
      <w:lvlText w:val="%6"/>
      <w:lvlJc w:val="left"/>
      <w:pPr>
        <w:ind w:left="410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6" w:tplc="71FEBDC2">
      <w:start w:val="1"/>
      <w:numFmt w:val="decimal"/>
      <w:lvlText w:val="%7"/>
      <w:lvlJc w:val="left"/>
      <w:pPr>
        <w:ind w:left="482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7" w:tplc="3DA0B15C">
      <w:start w:val="1"/>
      <w:numFmt w:val="lowerLetter"/>
      <w:lvlText w:val="%8"/>
      <w:lvlJc w:val="left"/>
      <w:pPr>
        <w:ind w:left="554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8" w:tplc="9C72300A">
      <w:start w:val="1"/>
      <w:numFmt w:val="lowerRoman"/>
      <w:lvlText w:val="%9"/>
      <w:lvlJc w:val="left"/>
      <w:pPr>
        <w:ind w:left="626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abstractNum>
  <w:abstractNum w:abstractNumId="3">
    <w:nsid w:val="6B711EB9"/>
    <w:multiLevelType w:val="hybridMultilevel"/>
    <w:tmpl w:val="B738754E"/>
    <w:lvl w:ilvl="0" w:tplc="AD201104">
      <w:start w:val="9"/>
      <w:numFmt w:val="japaneseCounting"/>
      <w:lvlText w:val="%1、"/>
      <w:lvlJc w:val="left"/>
      <w:pPr>
        <w:ind w:left="48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1" w:tplc="10C245FC">
      <w:start w:val="1"/>
      <w:numFmt w:val="lowerLetter"/>
      <w:lvlText w:val="%2"/>
      <w:lvlJc w:val="left"/>
      <w:pPr>
        <w:ind w:left="1082"/>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2" w:tplc="3DDA5EC6">
      <w:start w:val="1"/>
      <w:numFmt w:val="lowerRoman"/>
      <w:lvlText w:val="%3"/>
      <w:lvlJc w:val="left"/>
      <w:pPr>
        <w:ind w:left="1802"/>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3" w:tplc="44921326">
      <w:start w:val="1"/>
      <w:numFmt w:val="decimal"/>
      <w:lvlText w:val="%4"/>
      <w:lvlJc w:val="left"/>
      <w:pPr>
        <w:ind w:left="2522"/>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4" w:tplc="E27C48C4">
      <w:start w:val="1"/>
      <w:numFmt w:val="lowerLetter"/>
      <w:lvlText w:val="%5"/>
      <w:lvlJc w:val="left"/>
      <w:pPr>
        <w:ind w:left="3242"/>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5" w:tplc="F8F45042">
      <w:start w:val="1"/>
      <w:numFmt w:val="lowerRoman"/>
      <w:lvlText w:val="%6"/>
      <w:lvlJc w:val="left"/>
      <w:pPr>
        <w:ind w:left="3962"/>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6" w:tplc="56F452C2">
      <w:start w:val="1"/>
      <w:numFmt w:val="decimal"/>
      <w:lvlText w:val="%7"/>
      <w:lvlJc w:val="left"/>
      <w:pPr>
        <w:ind w:left="4682"/>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7" w:tplc="4B6617F2">
      <w:start w:val="1"/>
      <w:numFmt w:val="lowerLetter"/>
      <w:lvlText w:val="%8"/>
      <w:lvlJc w:val="left"/>
      <w:pPr>
        <w:ind w:left="5402"/>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8" w:tplc="E2BE545A">
      <w:start w:val="1"/>
      <w:numFmt w:val="lowerRoman"/>
      <w:lvlText w:val="%9"/>
      <w:lvlJc w:val="left"/>
      <w:pPr>
        <w:ind w:left="6122"/>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650"/>
    <w:rsid w:val="00005CB8"/>
    <w:rsid w:val="00035650"/>
    <w:rsid w:val="00057D87"/>
    <w:rsid w:val="0009413A"/>
    <w:rsid w:val="000A28A7"/>
    <w:rsid w:val="000C5FB7"/>
    <w:rsid w:val="0018148D"/>
    <w:rsid w:val="001A301F"/>
    <w:rsid w:val="00216DBB"/>
    <w:rsid w:val="00220872"/>
    <w:rsid w:val="00223343"/>
    <w:rsid w:val="00236A58"/>
    <w:rsid w:val="00254BE1"/>
    <w:rsid w:val="00286E39"/>
    <w:rsid w:val="002938EB"/>
    <w:rsid w:val="002A2CE7"/>
    <w:rsid w:val="002A7E56"/>
    <w:rsid w:val="003126A4"/>
    <w:rsid w:val="003B6E60"/>
    <w:rsid w:val="003F254D"/>
    <w:rsid w:val="00431EF0"/>
    <w:rsid w:val="0047137A"/>
    <w:rsid w:val="0048639B"/>
    <w:rsid w:val="005C2894"/>
    <w:rsid w:val="005C5217"/>
    <w:rsid w:val="005F33EB"/>
    <w:rsid w:val="006140BE"/>
    <w:rsid w:val="00625E19"/>
    <w:rsid w:val="00661192"/>
    <w:rsid w:val="00666530"/>
    <w:rsid w:val="006C2371"/>
    <w:rsid w:val="006F60C8"/>
    <w:rsid w:val="0073332A"/>
    <w:rsid w:val="00786E0B"/>
    <w:rsid w:val="007A210E"/>
    <w:rsid w:val="007E768E"/>
    <w:rsid w:val="00802E66"/>
    <w:rsid w:val="00853C85"/>
    <w:rsid w:val="00861BA7"/>
    <w:rsid w:val="00865C26"/>
    <w:rsid w:val="00894AD0"/>
    <w:rsid w:val="008D3BA2"/>
    <w:rsid w:val="008F124F"/>
    <w:rsid w:val="009059D5"/>
    <w:rsid w:val="00942526"/>
    <w:rsid w:val="009A24F5"/>
    <w:rsid w:val="009F1874"/>
    <w:rsid w:val="00A401A4"/>
    <w:rsid w:val="00A45CB1"/>
    <w:rsid w:val="00A5003F"/>
    <w:rsid w:val="00A64633"/>
    <w:rsid w:val="00AA00D0"/>
    <w:rsid w:val="00AF4A62"/>
    <w:rsid w:val="00B153FA"/>
    <w:rsid w:val="00B16F0B"/>
    <w:rsid w:val="00BD52B5"/>
    <w:rsid w:val="00C2707C"/>
    <w:rsid w:val="00C42DAB"/>
    <w:rsid w:val="00CA3715"/>
    <w:rsid w:val="00CC61CF"/>
    <w:rsid w:val="00D25137"/>
    <w:rsid w:val="00D348E7"/>
    <w:rsid w:val="00D4719D"/>
    <w:rsid w:val="00D50019"/>
    <w:rsid w:val="00D7557C"/>
    <w:rsid w:val="00E3141C"/>
    <w:rsid w:val="00EA2FC4"/>
    <w:rsid w:val="00EB043B"/>
    <w:rsid w:val="00F068E0"/>
    <w:rsid w:val="00F221D6"/>
    <w:rsid w:val="00F80316"/>
    <w:rsid w:val="00F8376E"/>
    <w:rsid w:val="00F87DB2"/>
    <w:rsid w:val="00FB1AC4"/>
    <w:rsid w:val="00FC1841"/>
    <w:rsid w:val="00FE198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0" w:line="269" w:lineRule="auto"/>
      <w:ind w:left="12" w:hanging="10"/>
    </w:pPr>
    <w:rPr>
      <w:rFonts w:ascii="標楷體" w:eastAsia="標楷體" w:hAnsi="標楷體" w:cs="標楷體"/>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48E7"/>
    <w:pPr>
      <w:tabs>
        <w:tab w:val="center" w:pos="4153"/>
        <w:tab w:val="right" w:pos="8306"/>
      </w:tabs>
      <w:snapToGrid w:val="0"/>
    </w:pPr>
    <w:rPr>
      <w:sz w:val="20"/>
      <w:szCs w:val="20"/>
    </w:rPr>
  </w:style>
  <w:style w:type="character" w:customStyle="1" w:styleId="a4">
    <w:name w:val="頁首 字元"/>
    <w:basedOn w:val="a0"/>
    <w:link w:val="a3"/>
    <w:uiPriority w:val="99"/>
    <w:rsid w:val="00D348E7"/>
    <w:rPr>
      <w:rFonts w:ascii="標楷體" w:eastAsia="標楷體" w:hAnsi="標楷體" w:cs="標楷體"/>
      <w:color w:val="000000"/>
      <w:sz w:val="20"/>
      <w:szCs w:val="20"/>
    </w:rPr>
  </w:style>
  <w:style w:type="paragraph" w:styleId="a5">
    <w:name w:val="footer"/>
    <w:basedOn w:val="a"/>
    <w:link w:val="a6"/>
    <w:uiPriority w:val="99"/>
    <w:unhideWhenUsed/>
    <w:rsid w:val="00D348E7"/>
    <w:pPr>
      <w:tabs>
        <w:tab w:val="center" w:pos="4153"/>
        <w:tab w:val="right" w:pos="8306"/>
      </w:tabs>
      <w:snapToGrid w:val="0"/>
    </w:pPr>
    <w:rPr>
      <w:sz w:val="20"/>
      <w:szCs w:val="20"/>
    </w:rPr>
  </w:style>
  <w:style w:type="character" w:customStyle="1" w:styleId="a6">
    <w:name w:val="頁尾 字元"/>
    <w:basedOn w:val="a0"/>
    <w:link w:val="a5"/>
    <w:uiPriority w:val="99"/>
    <w:rsid w:val="00D348E7"/>
    <w:rPr>
      <w:rFonts w:ascii="標楷體" w:eastAsia="標楷體" w:hAnsi="標楷體" w:cs="標楷體"/>
      <w:color w:val="000000"/>
      <w:sz w:val="20"/>
      <w:szCs w:val="20"/>
    </w:rPr>
  </w:style>
  <w:style w:type="paragraph" w:styleId="a7">
    <w:name w:val="List Paragraph"/>
    <w:basedOn w:val="a"/>
    <w:uiPriority w:val="34"/>
    <w:qFormat/>
    <w:rsid w:val="00286E39"/>
    <w:pPr>
      <w:ind w:leftChars="200" w:left="480"/>
    </w:pPr>
  </w:style>
  <w:style w:type="paragraph" w:styleId="a8">
    <w:name w:val="Balloon Text"/>
    <w:basedOn w:val="a"/>
    <w:link w:val="a9"/>
    <w:uiPriority w:val="99"/>
    <w:semiHidden/>
    <w:unhideWhenUsed/>
    <w:rsid w:val="00865C26"/>
    <w:pPr>
      <w:spacing w:after="0" w:line="240" w:lineRule="auto"/>
    </w:pPr>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865C26"/>
    <w:rPr>
      <w:rFonts w:asciiTheme="majorHAnsi" w:eastAsiaTheme="majorEastAsia" w:hAnsiTheme="majorHAnsi" w:cstheme="majorBidi"/>
      <w:color w:val="000000"/>
      <w:sz w:val="18"/>
      <w:szCs w:val="18"/>
    </w:rPr>
  </w:style>
  <w:style w:type="character" w:styleId="aa">
    <w:name w:val="annotation reference"/>
    <w:basedOn w:val="a0"/>
    <w:uiPriority w:val="99"/>
    <w:semiHidden/>
    <w:unhideWhenUsed/>
    <w:rsid w:val="00CC61CF"/>
    <w:rPr>
      <w:sz w:val="18"/>
      <w:szCs w:val="18"/>
    </w:rPr>
  </w:style>
  <w:style w:type="paragraph" w:styleId="ab">
    <w:name w:val="annotation text"/>
    <w:basedOn w:val="a"/>
    <w:link w:val="ac"/>
    <w:uiPriority w:val="99"/>
    <w:semiHidden/>
    <w:unhideWhenUsed/>
    <w:rsid w:val="00CC61CF"/>
  </w:style>
  <w:style w:type="character" w:customStyle="1" w:styleId="ac">
    <w:name w:val="註解文字 字元"/>
    <w:basedOn w:val="a0"/>
    <w:link w:val="ab"/>
    <w:uiPriority w:val="99"/>
    <w:semiHidden/>
    <w:rsid w:val="00CC61CF"/>
    <w:rPr>
      <w:rFonts w:ascii="標楷體" w:eastAsia="標楷體" w:hAnsi="標楷體" w:cs="標楷體"/>
      <w:color w:val="000000"/>
    </w:rPr>
  </w:style>
  <w:style w:type="paragraph" w:styleId="ad">
    <w:name w:val="annotation subject"/>
    <w:basedOn w:val="ab"/>
    <w:next w:val="ab"/>
    <w:link w:val="ae"/>
    <w:uiPriority w:val="99"/>
    <w:semiHidden/>
    <w:unhideWhenUsed/>
    <w:rsid w:val="00CC61CF"/>
    <w:rPr>
      <w:b/>
      <w:bCs/>
    </w:rPr>
  </w:style>
  <w:style w:type="character" w:customStyle="1" w:styleId="ae">
    <w:name w:val="註解主旨 字元"/>
    <w:basedOn w:val="ac"/>
    <w:link w:val="ad"/>
    <w:uiPriority w:val="99"/>
    <w:semiHidden/>
    <w:rsid w:val="00CC61CF"/>
    <w:rPr>
      <w:rFonts w:ascii="標楷體" w:eastAsia="標楷體" w:hAnsi="標楷體" w:cs="標楷體"/>
      <w:b/>
      <w:b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0" w:line="269" w:lineRule="auto"/>
      <w:ind w:left="12" w:hanging="10"/>
    </w:pPr>
    <w:rPr>
      <w:rFonts w:ascii="標楷體" w:eastAsia="標楷體" w:hAnsi="標楷體" w:cs="標楷體"/>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48E7"/>
    <w:pPr>
      <w:tabs>
        <w:tab w:val="center" w:pos="4153"/>
        <w:tab w:val="right" w:pos="8306"/>
      </w:tabs>
      <w:snapToGrid w:val="0"/>
    </w:pPr>
    <w:rPr>
      <w:sz w:val="20"/>
      <w:szCs w:val="20"/>
    </w:rPr>
  </w:style>
  <w:style w:type="character" w:customStyle="1" w:styleId="a4">
    <w:name w:val="頁首 字元"/>
    <w:basedOn w:val="a0"/>
    <w:link w:val="a3"/>
    <w:uiPriority w:val="99"/>
    <w:rsid w:val="00D348E7"/>
    <w:rPr>
      <w:rFonts w:ascii="標楷體" w:eastAsia="標楷體" w:hAnsi="標楷體" w:cs="標楷體"/>
      <w:color w:val="000000"/>
      <w:sz w:val="20"/>
      <w:szCs w:val="20"/>
    </w:rPr>
  </w:style>
  <w:style w:type="paragraph" w:styleId="a5">
    <w:name w:val="footer"/>
    <w:basedOn w:val="a"/>
    <w:link w:val="a6"/>
    <w:uiPriority w:val="99"/>
    <w:unhideWhenUsed/>
    <w:rsid w:val="00D348E7"/>
    <w:pPr>
      <w:tabs>
        <w:tab w:val="center" w:pos="4153"/>
        <w:tab w:val="right" w:pos="8306"/>
      </w:tabs>
      <w:snapToGrid w:val="0"/>
    </w:pPr>
    <w:rPr>
      <w:sz w:val="20"/>
      <w:szCs w:val="20"/>
    </w:rPr>
  </w:style>
  <w:style w:type="character" w:customStyle="1" w:styleId="a6">
    <w:name w:val="頁尾 字元"/>
    <w:basedOn w:val="a0"/>
    <w:link w:val="a5"/>
    <w:uiPriority w:val="99"/>
    <w:rsid w:val="00D348E7"/>
    <w:rPr>
      <w:rFonts w:ascii="標楷體" w:eastAsia="標楷體" w:hAnsi="標楷體" w:cs="標楷體"/>
      <w:color w:val="000000"/>
      <w:sz w:val="20"/>
      <w:szCs w:val="20"/>
    </w:rPr>
  </w:style>
  <w:style w:type="paragraph" w:styleId="a7">
    <w:name w:val="List Paragraph"/>
    <w:basedOn w:val="a"/>
    <w:uiPriority w:val="34"/>
    <w:qFormat/>
    <w:rsid w:val="00286E39"/>
    <w:pPr>
      <w:ind w:leftChars="200" w:left="480"/>
    </w:pPr>
  </w:style>
  <w:style w:type="paragraph" w:styleId="a8">
    <w:name w:val="Balloon Text"/>
    <w:basedOn w:val="a"/>
    <w:link w:val="a9"/>
    <w:uiPriority w:val="99"/>
    <w:semiHidden/>
    <w:unhideWhenUsed/>
    <w:rsid w:val="00865C26"/>
    <w:pPr>
      <w:spacing w:after="0" w:line="240" w:lineRule="auto"/>
    </w:pPr>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865C26"/>
    <w:rPr>
      <w:rFonts w:asciiTheme="majorHAnsi" w:eastAsiaTheme="majorEastAsia" w:hAnsiTheme="majorHAnsi" w:cstheme="majorBidi"/>
      <w:color w:val="000000"/>
      <w:sz w:val="18"/>
      <w:szCs w:val="18"/>
    </w:rPr>
  </w:style>
  <w:style w:type="character" w:styleId="aa">
    <w:name w:val="annotation reference"/>
    <w:basedOn w:val="a0"/>
    <w:uiPriority w:val="99"/>
    <w:semiHidden/>
    <w:unhideWhenUsed/>
    <w:rsid w:val="00CC61CF"/>
    <w:rPr>
      <w:sz w:val="18"/>
      <w:szCs w:val="18"/>
    </w:rPr>
  </w:style>
  <w:style w:type="paragraph" w:styleId="ab">
    <w:name w:val="annotation text"/>
    <w:basedOn w:val="a"/>
    <w:link w:val="ac"/>
    <w:uiPriority w:val="99"/>
    <w:semiHidden/>
    <w:unhideWhenUsed/>
    <w:rsid w:val="00CC61CF"/>
  </w:style>
  <w:style w:type="character" w:customStyle="1" w:styleId="ac">
    <w:name w:val="註解文字 字元"/>
    <w:basedOn w:val="a0"/>
    <w:link w:val="ab"/>
    <w:uiPriority w:val="99"/>
    <w:semiHidden/>
    <w:rsid w:val="00CC61CF"/>
    <w:rPr>
      <w:rFonts w:ascii="標楷體" w:eastAsia="標楷體" w:hAnsi="標楷體" w:cs="標楷體"/>
      <w:color w:val="000000"/>
    </w:rPr>
  </w:style>
  <w:style w:type="paragraph" w:styleId="ad">
    <w:name w:val="annotation subject"/>
    <w:basedOn w:val="ab"/>
    <w:next w:val="ab"/>
    <w:link w:val="ae"/>
    <w:uiPriority w:val="99"/>
    <w:semiHidden/>
    <w:unhideWhenUsed/>
    <w:rsid w:val="00CC61CF"/>
    <w:rPr>
      <w:b/>
      <w:bCs/>
    </w:rPr>
  </w:style>
  <w:style w:type="character" w:customStyle="1" w:styleId="ae">
    <w:name w:val="註解主旨 字元"/>
    <w:basedOn w:val="ac"/>
    <w:link w:val="ad"/>
    <w:uiPriority w:val="99"/>
    <w:semiHidden/>
    <w:rsid w:val="00CC61CF"/>
    <w:rPr>
      <w:rFonts w:ascii="標楷體" w:eastAsia="標楷體" w:hAnsi="標楷體" w:cs="標楷體"/>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303</Words>
  <Characters>1730</Characters>
  <Application>Microsoft Office Word</Application>
  <DocSecurity>0</DocSecurity>
  <Lines>14</Lines>
  <Paragraphs>4</Paragraphs>
  <ScaleCrop>false</ScaleCrop>
  <Company/>
  <LinksUpToDate>false</LinksUpToDate>
  <CharactersWithSpaces>2029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附件2代付合約(發文版).doc</dc:title>
  <dc:subject/>
  <dc:creator>A123731634</dc:creator>
  <cp:keywords/>
  <cp:lastModifiedBy>陳穎宣</cp:lastModifiedBy>
  <cp:revision>10</cp:revision>
  <cp:lastPrinted>2018-07-25T03:46:00Z</cp:lastPrinted>
  <dcterms:created xsi:type="dcterms:W3CDTF">2018-07-23T06:35:00Z</dcterms:created>
  <dcterms:modified xsi:type="dcterms:W3CDTF">2018-08-02T05:10:00Z</dcterms:modified>
</cp:coreProperties>
</file>