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45" w:rsidRPr="00C02343" w:rsidRDefault="00D96545" w:rsidP="000C690D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023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</w:t>
      </w:r>
      <w:r w:rsidR="00DF694F" w:rsidRPr="00C023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園</w:t>
      </w:r>
      <w:r w:rsidRPr="00C023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市政府主計處性別平等專責小組</w:t>
      </w:r>
      <w:r w:rsidR="00092E78" w:rsidRPr="00C023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4641CC" w:rsidRPr="00C023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="00092E78" w:rsidRPr="00C023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Pr="00C023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1C0F90" w:rsidRPr="00C023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C023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次定期會</w:t>
      </w:r>
    </w:p>
    <w:p w:rsidR="00D96545" w:rsidRPr="00C02343" w:rsidRDefault="00D96545" w:rsidP="000C690D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023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會議紀錄</w:t>
      </w:r>
    </w:p>
    <w:p w:rsidR="00D96545" w:rsidRPr="00C02343" w:rsidRDefault="00D96545" w:rsidP="007025EF">
      <w:pPr>
        <w:spacing w:beforeLines="50" w:before="180" w:line="5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23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</w:t>
      </w:r>
      <w:r w:rsidR="000923AE" w:rsidRPr="00C023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6C1C61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92E78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（星期</w:t>
      </w:r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092E78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663C2A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下午</w:t>
      </w:r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</w:p>
    <w:p w:rsidR="00D96545" w:rsidRPr="00C02343" w:rsidRDefault="00D96545" w:rsidP="007025EF">
      <w:pPr>
        <w:spacing w:line="5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23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地點</w:t>
      </w:r>
      <w:r w:rsidR="000923AE" w:rsidRPr="00C023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本府財政局5樓訪談室</w:t>
      </w:r>
    </w:p>
    <w:p w:rsidR="00D96545" w:rsidRPr="00C02343" w:rsidRDefault="00D96545" w:rsidP="007025EF">
      <w:pPr>
        <w:spacing w:line="5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23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主席</w:t>
      </w:r>
      <w:r w:rsidR="000923AE" w:rsidRPr="00C023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李召集人榮吉                        </w:t>
      </w:r>
      <w:r w:rsidR="00907EBF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記</w:t>
      </w:r>
      <w:r w:rsidRPr="00C02343">
        <w:rPr>
          <w:rFonts w:ascii="標楷體" w:eastAsia="標楷體" w:hAnsi="標楷體"/>
          <w:color w:val="000000" w:themeColor="text1"/>
          <w:sz w:val="28"/>
          <w:szCs w:val="28"/>
        </w:rPr>
        <w:t>錄：</w:t>
      </w:r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葉春香</w:t>
      </w:r>
    </w:p>
    <w:p w:rsidR="00D96545" w:rsidRPr="00C02343" w:rsidRDefault="00922C1A" w:rsidP="007025EF">
      <w:pPr>
        <w:spacing w:line="520" w:lineRule="exact"/>
        <w:ind w:leftChars="11" w:left="853" w:hangingChars="295" w:hanging="82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23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出席</w:t>
      </w:r>
      <w:r w:rsidR="000923AE" w:rsidRPr="00C023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黃副</w:t>
      </w:r>
      <w:proofErr w:type="gramStart"/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召集人訓佳</w:t>
      </w:r>
      <w:proofErr w:type="gramEnd"/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E0774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嚴委員</w:t>
      </w:r>
      <w:proofErr w:type="gramStart"/>
      <w:r w:rsidR="008E0774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祥鸞</w:t>
      </w:r>
      <w:proofErr w:type="gramEnd"/>
      <w:r w:rsidR="008E0774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、盧委員孟宗、杜委員曉</w:t>
      </w:r>
      <w:proofErr w:type="gramStart"/>
      <w:r w:rsidR="008E0774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縈</w:t>
      </w:r>
      <w:proofErr w:type="gramEnd"/>
      <w:r w:rsidR="00166EC3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E0774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周委員王慧</w:t>
      </w:r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、蔡委員</w:t>
      </w:r>
      <w:proofErr w:type="gramStart"/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莉雯</w:t>
      </w:r>
      <w:proofErr w:type="gramEnd"/>
      <w:r w:rsidR="008E0774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848F9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黃委員</w:t>
      </w:r>
      <w:proofErr w:type="gramStart"/>
      <w:r w:rsidR="003848F9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加朋、</w:t>
      </w:r>
      <w:proofErr w:type="gramEnd"/>
      <w:r w:rsidR="00092E78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黃委員靖</w:t>
      </w:r>
      <w:proofErr w:type="gramStart"/>
      <w:r w:rsidR="00092E78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婷</w:t>
      </w:r>
      <w:proofErr w:type="gramEnd"/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、劉委員文雄</w:t>
      </w:r>
      <w:r w:rsidR="00092E78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C0F90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proofErr w:type="gramStart"/>
      <w:r w:rsidR="001C0F90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專員秀枝</w:t>
      </w:r>
      <w:proofErr w:type="gramEnd"/>
      <w:r w:rsidR="001C0F90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（謝</w:t>
      </w:r>
      <w:r w:rsidR="00166EC3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委員</w:t>
      </w:r>
      <w:proofErr w:type="gramStart"/>
      <w:r w:rsidR="001C0F90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璧</w:t>
      </w:r>
      <w:proofErr w:type="gramEnd"/>
      <w:r w:rsidR="001C0F90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如代理人）</w:t>
      </w:r>
      <w:r w:rsidR="00171398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林</w:t>
      </w:r>
      <w:r w:rsidR="00171398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委員</w:t>
      </w:r>
      <w:proofErr w:type="gramStart"/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琇</w:t>
      </w:r>
      <w:proofErr w:type="gramEnd"/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圓</w:t>
      </w:r>
      <w:r w:rsidR="00166EC3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A24AF" w:rsidRPr="00C02343" w:rsidRDefault="00922C1A" w:rsidP="007025EF">
      <w:pPr>
        <w:spacing w:line="520" w:lineRule="exact"/>
        <w:ind w:left="849" w:hangingChars="303" w:hanging="84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23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列席</w:t>
      </w:r>
      <w:r w:rsidR="008A24AF" w:rsidRPr="00C023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F90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本市性別平等辦公室簡</w:t>
      </w:r>
      <w:proofErr w:type="gramStart"/>
      <w:r w:rsidR="001C0F90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執行長秀蓮</w:t>
      </w:r>
      <w:proofErr w:type="gramEnd"/>
      <w:r w:rsidR="001C0F90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02343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社會局</w:t>
      </w:r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戴科</w:t>
      </w:r>
      <w:r w:rsidR="001C0F90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4641CC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正明</w:t>
      </w:r>
      <w:r w:rsidR="008A24AF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96545" w:rsidRPr="00C02343" w:rsidRDefault="00922C1A" w:rsidP="007025EF">
      <w:pPr>
        <w:spacing w:line="5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23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</w:t>
      </w:r>
      <w:r w:rsidR="00D96545" w:rsidRPr="00C02343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D96545" w:rsidRPr="00C023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</w:t>
      </w:r>
      <w:r w:rsidR="00D96545" w:rsidRPr="00C02343">
        <w:rPr>
          <w:rFonts w:ascii="標楷體" w:eastAsia="標楷體" w:hAnsi="標楷體"/>
          <w:b/>
          <w:color w:val="000000" w:themeColor="text1"/>
          <w:sz w:val="28"/>
          <w:szCs w:val="28"/>
        </w:rPr>
        <w:t>席</w:t>
      </w:r>
      <w:r w:rsidR="00D96545" w:rsidRPr="00C023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致</w:t>
      </w:r>
      <w:r w:rsidR="00D96545" w:rsidRPr="00C02343">
        <w:rPr>
          <w:rFonts w:ascii="標楷體" w:eastAsia="標楷體" w:hAnsi="標楷體"/>
          <w:b/>
          <w:color w:val="000000" w:themeColor="text1"/>
          <w:sz w:val="28"/>
          <w:szCs w:val="28"/>
        </w:rPr>
        <w:t>詞</w:t>
      </w:r>
      <w:r w:rsidR="00D96545" w:rsidRPr="00C023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D96545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(略)</w:t>
      </w:r>
      <w:r w:rsidR="009A6D8E" w:rsidRPr="00C023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058C6" w:rsidRPr="00C02343" w:rsidRDefault="00922C1A" w:rsidP="007025EF">
      <w:pPr>
        <w:spacing w:line="52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C023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</w:t>
      </w:r>
      <w:r w:rsidR="00D96545" w:rsidRPr="00C02343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A058C6" w:rsidRPr="00C02343">
        <w:rPr>
          <w:rFonts w:ascii="標楷體" w:eastAsia="標楷體" w:hAnsi="標楷體" w:hint="eastAsia"/>
          <w:b/>
          <w:color w:val="000000" w:themeColor="text1"/>
          <w:sz w:val="28"/>
        </w:rPr>
        <w:t>工作報告</w:t>
      </w:r>
      <w:r w:rsidR="00AB3F51" w:rsidRPr="00C02343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</w:p>
    <w:p w:rsidR="00D96545" w:rsidRPr="00C02343" w:rsidRDefault="00EE278C" w:rsidP="007025EF">
      <w:pPr>
        <w:pStyle w:val="a3"/>
        <w:numPr>
          <w:ilvl w:val="0"/>
          <w:numId w:val="1"/>
        </w:numPr>
        <w:spacing w:line="520" w:lineRule="exact"/>
        <w:ind w:leftChars="0" w:left="574" w:hanging="560"/>
        <w:rPr>
          <w:rFonts w:ascii="標楷體" w:eastAsia="標楷體" w:hAnsi="標楷體"/>
          <w:color w:val="000000" w:themeColor="text1"/>
          <w:sz w:val="28"/>
        </w:rPr>
      </w:pPr>
      <w:r w:rsidRPr="00C02343">
        <w:rPr>
          <w:rFonts w:ascii="標楷體" w:eastAsia="標楷體" w:hAnsi="標楷體" w:hint="eastAsia"/>
          <w:color w:val="000000" w:themeColor="text1"/>
          <w:sz w:val="28"/>
        </w:rPr>
        <w:t>10</w:t>
      </w:r>
      <w:r w:rsidR="004641CC" w:rsidRPr="00C02343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C02343">
        <w:rPr>
          <w:rFonts w:ascii="標楷體" w:eastAsia="標楷體" w:hAnsi="標楷體" w:hint="eastAsia"/>
          <w:color w:val="000000" w:themeColor="text1"/>
          <w:sz w:val="28"/>
        </w:rPr>
        <w:t>年1至</w:t>
      </w:r>
      <w:r w:rsidR="004641CC" w:rsidRPr="00C02343">
        <w:rPr>
          <w:rFonts w:ascii="標楷體" w:eastAsia="標楷體" w:hAnsi="標楷體" w:hint="eastAsia"/>
          <w:color w:val="000000" w:themeColor="text1"/>
          <w:sz w:val="28"/>
        </w:rPr>
        <w:t>8</w:t>
      </w:r>
      <w:r w:rsidRPr="00C02343">
        <w:rPr>
          <w:rFonts w:ascii="標楷體" w:eastAsia="標楷體" w:hAnsi="標楷體" w:hint="eastAsia"/>
          <w:color w:val="000000" w:themeColor="text1"/>
          <w:sz w:val="28"/>
        </w:rPr>
        <w:t>月本處性別主流化各項工具執行成果狀況。</w:t>
      </w:r>
    </w:p>
    <w:p w:rsidR="003848F9" w:rsidRPr="007A508E" w:rsidRDefault="003848F9" w:rsidP="007025EF">
      <w:pPr>
        <w:pStyle w:val="a3"/>
        <w:spacing w:line="520" w:lineRule="exact"/>
        <w:ind w:leftChars="0" w:left="574"/>
        <w:rPr>
          <w:rFonts w:ascii="標楷體" w:eastAsia="標楷體" w:hAnsi="標楷體"/>
          <w:b/>
          <w:color w:val="000000" w:themeColor="text1"/>
          <w:sz w:val="28"/>
        </w:rPr>
      </w:pPr>
      <w:r w:rsidRPr="007A508E">
        <w:rPr>
          <w:rFonts w:ascii="標楷體" w:eastAsia="標楷體" w:hAnsi="標楷體" w:hint="eastAsia"/>
          <w:b/>
          <w:color w:val="000000" w:themeColor="text1"/>
          <w:sz w:val="28"/>
        </w:rPr>
        <w:t>發言摘要：</w:t>
      </w:r>
    </w:p>
    <w:p w:rsidR="00EA2CC7" w:rsidRPr="007A508E" w:rsidRDefault="009A6D8E" w:rsidP="007A508E">
      <w:pPr>
        <w:pStyle w:val="a3"/>
        <w:tabs>
          <w:tab w:val="left" w:pos="574"/>
        </w:tabs>
        <w:spacing w:line="520" w:lineRule="exact"/>
        <w:ind w:leftChars="232" w:left="2237" w:hangingChars="600" w:hanging="1680"/>
        <w:rPr>
          <w:rFonts w:ascii="標楷體" w:eastAsia="標楷體" w:hAnsi="標楷體"/>
          <w:color w:val="000000" w:themeColor="text1"/>
          <w:sz w:val="28"/>
        </w:rPr>
      </w:pPr>
      <w:r w:rsidRPr="007A508E">
        <w:rPr>
          <w:rFonts w:ascii="標楷體" w:eastAsia="標楷體" w:hAnsi="標楷體" w:hint="eastAsia"/>
          <w:color w:val="000000" w:themeColor="text1"/>
          <w:sz w:val="28"/>
        </w:rPr>
        <w:t>嚴</w:t>
      </w:r>
      <w:r w:rsidR="00B67D8A" w:rsidRPr="007A508E">
        <w:rPr>
          <w:rFonts w:ascii="標楷體" w:eastAsia="標楷體" w:hAnsi="標楷體" w:hint="eastAsia"/>
          <w:color w:val="000000" w:themeColor="text1"/>
          <w:sz w:val="28"/>
        </w:rPr>
        <w:t>委員</w:t>
      </w:r>
      <w:proofErr w:type="gramStart"/>
      <w:r w:rsidRPr="007A508E">
        <w:rPr>
          <w:rFonts w:ascii="標楷體" w:eastAsia="標楷體" w:hAnsi="標楷體" w:hint="eastAsia"/>
          <w:color w:val="000000" w:themeColor="text1"/>
          <w:sz w:val="28"/>
        </w:rPr>
        <w:t>祥鸞</w:t>
      </w:r>
      <w:proofErr w:type="gramEnd"/>
      <w:r w:rsidRPr="007A508E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0D5F59" w:rsidRPr="007A508E">
        <w:rPr>
          <w:rFonts w:ascii="標楷體" w:eastAsia="標楷體" w:hAnsi="標楷體" w:hint="eastAsia"/>
          <w:color w:val="000000" w:themeColor="text1"/>
          <w:sz w:val="28"/>
        </w:rPr>
        <w:t>有關</w:t>
      </w:r>
      <w:r w:rsidR="00DB1CEC" w:rsidRPr="007A508E">
        <w:rPr>
          <w:rFonts w:ascii="標楷體" w:eastAsia="標楷體" w:hAnsi="標楷體" w:hint="eastAsia"/>
          <w:color w:val="000000" w:themeColor="text1"/>
          <w:sz w:val="28"/>
        </w:rPr>
        <w:t>貴處106度</w:t>
      </w:r>
      <w:r w:rsidR="00DB1CEC" w:rsidRPr="007A508E">
        <w:rPr>
          <w:rFonts w:ascii="標楷體" w:eastAsia="標楷體" w:hAnsi="標楷體" w:hint="eastAsia"/>
          <w:color w:val="000000" w:themeColor="text1"/>
          <w:sz w:val="26"/>
          <w:szCs w:val="26"/>
        </w:rPr>
        <w:t>年度性別預算執行數偏低，未達規定之執行率2/3以上，</w:t>
      </w:r>
      <w:r w:rsidR="000D5F59" w:rsidRPr="007A508E">
        <w:rPr>
          <w:rFonts w:ascii="標楷體" w:eastAsia="標楷體" w:hAnsi="標楷體" w:hint="eastAsia"/>
          <w:color w:val="000000" w:themeColor="text1"/>
          <w:sz w:val="28"/>
        </w:rPr>
        <w:t>建議改善</w:t>
      </w:r>
      <w:r w:rsidR="007D2714" w:rsidRPr="007A508E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901A96" w:rsidRPr="007A508E" w:rsidRDefault="00901A96" w:rsidP="007025EF">
      <w:pPr>
        <w:tabs>
          <w:tab w:val="left" w:pos="567"/>
        </w:tabs>
        <w:spacing w:line="520" w:lineRule="exact"/>
        <w:ind w:left="1386" w:hangingChars="495" w:hanging="1386"/>
        <w:rPr>
          <w:rFonts w:ascii="標楷體" w:eastAsia="標楷體" w:hAnsi="標楷體"/>
          <w:color w:val="000000" w:themeColor="text1"/>
          <w:sz w:val="28"/>
        </w:rPr>
      </w:pPr>
      <w:r w:rsidRPr="007A508E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="0066696B" w:rsidRPr="007A508E">
        <w:rPr>
          <w:rFonts w:ascii="標楷體" w:eastAsia="標楷體" w:hAnsi="標楷體" w:hint="eastAsia"/>
          <w:b/>
          <w:color w:val="000000" w:themeColor="text1"/>
          <w:sz w:val="28"/>
        </w:rPr>
        <w:t>裁示</w:t>
      </w:r>
      <w:r w:rsidRPr="007A508E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0D5F59" w:rsidRPr="007A508E">
        <w:rPr>
          <w:rFonts w:ascii="標楷體" w:eastAsia="標楷體" w:hAnsi="標楷體" w:hint="eastAsia"/>
          <w:color w:val="000000" w:themeColor="text1"/>
          <w:sz w:val="28"/>
        </w:rPr>
        <w:t>謝謝委員意見</w:t>
      </w:r>
      <w:r w:rsidR="00130708" w:rsidRPr="007A508E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BD5E10" w:rsidRPr="007A508E">
        <w:rPr>
          <w:rFonts w:ascii="標楷體" w:eastAsia="標楷體" w:hAnsi="標楷體" w:hint="eastAsia"/>
          <w:color w:val="000000" w:themeColor="text1"/>
          <w:sz w:val="28"/>
        </w:rPr>
        <w:t>本處所出版之「105年桃園市性別圖像」已印製驗收完成</w:t>
      </w:r>
      <w:r w:rsidR="000D5F59" w:rsidRPr="007A508E">
        <w:rPr>
          <w:rFonts w:ascii="標楷體" w:eastAsia="標楷體" w:hAnsi="標楷體" w:hint="eastAsia"/>
          <w:color w:val="000000" w:themeColor="text1"/>
          <w:sz w:val="28"/>
        </w:rPr>
        <w:t>，</w:t>
      </w:r>
      <w:proofErr w:type="gramStart"/>
      <w:r w:rsidR="00BD5E10" w:rsidRPr="007A508E">
        <w:rPr>
          <w:rFonts w:ascii="標楷體" w:eastAsia="標楷體" w:hAnsi="標楷體" w:hint="eastAsia"/>
          <w:color w:val="000000" w:themeColor="text1"/>
          <w:sz w:val="28"/>
        </w:rPr>
        <w:t>俟</w:t>
      </w:r>
      <w:proofErr w:type="gramEnd"/>
      <w:r w:rsidR="00BD5E10" w:rsidRPr="007A508E">
        <w:rPr>
          <w:rFonts w:ascii="標楷體" w:eastAsia="標楷體" w:hAnsi="標楷體" w:hint="eastAsia"/>
          <w:color w:val="000000" w:themeColor="text1"/>
          <w:sz w:val="28"/>
        </w:rPr>
        <w:t>其核銷後即可達成年度執行率</w:t>
      </w:r>
      <w:r w:rsidR="00130708" w:rsidRPr="007A508E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8E152E" w:rsidRDefault="003848F9" w:rsidP="007025EF">
      <w:pPr>
        <w:pStyle w:val="a3"/>
        <w:numPr>
          <w:ilvl w:val="0"/>
          <w:numId w:val="1"/>
        </w:numPr>
        <w:tabs>
          <w:tab w:val="left" w:pos="426"/>
        </w:tabs>
        <w:spacing w:line="52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本府</w:t>
      </w:r>
      <w:r w:rsidR="00FB0E3F">
        <w:rPr>
          <w:rFonts w:ascii="標楷體" w:eastAsia="標楷體" w:hAnsi="標楷體" w:hint="eastAsia"/>
          <w:sz w:val="28"/>
        </w:rPr>
        <w:t>性別預算</w:t>
      </w:r>
      <w:r w:rsidR="000D5F59">
        <w:rPr>
          <w:rFonts w:ascii="標楷體" w:eastAsia="標楷體" w:hAnsi="標楷體" w:hint="eastAsia"/>
          <w:sz w:val="28"/>
        </w:rPr>
        <w:t>工作報告</w:t>
      </w:r>
      <w:r w:rsidR="00FB0E3F">
        <w:rPr>
          <w:rFonts w:ascii="標楷體" w:eastAsia="標楷體" w:hAnsi="標楷體" w:hint="eastAsia"/>
          <w:sz w:val="28"/>
        </w:rPr>
        <w:t>。</w:t>
      </w:r>
    </w:p>
    <w:p w:rsidR="00FB0E3F" w:rsidRPr="00CC4CF6" w:rsidRDefault="00FB0E3F" w:rsidP="007025EF">
      <w:pPr>
        <w:pStyle w:val="a3"/>
        <w:tabs>
          <w:tab w:val="left" w:pos="426"/>
        </w:tabs>
        <w:spacing w:line="520" w:lineRule="exact"/>
        <w:ind w:leftChars="0" w:left="425" w:firstLineChars="50" w:firstLine="140"/>
        <w:rPr>
          <w:rFonts w:ascii="標楷體" w:eastAsia="標楷體" w:hAnsi="標楷體"/>
          <w:b/>
          <w:sz w:val="28"/>
        </w:rPr>
      </w:pPr>
      <w:r w:rsidRPr="00CC4CF6">
        <w:rPr>
          <w:rFonts w:ascii="標楷體" w:eastAsia="標楷體" w:hAnsi="標楷體" w:hint="eastAsia"/>
          <w:b/>
          <w:sz w:val="28"/>
        </w:rPr>
        <w:t>發言摘要：</w:t>
      </w:r>
    </w:p>
    <w:p w:rsidR="00BD5E10" w:rsidRPr="007A508E" w:rsidRDefault="00BD5E10" w:rsidP="007025EF">
      <w:pPr>
        <w:pStyle w:val="a3"/>
        <w:tabs>
          <w:tab w:val="left" w:pos="574"/>
        </w:tabs>
        <w:spacing w:line="520" w:lineRule="exact"/>
        <w:ind w:leftChars="232" w:left="2237" w:hangingChars="600" w:hanging="1680"/>
        <w:rPr>
          <w:rFonts w:ascii="標楷體" w:eastAsia="標楷體" w:hAnsi="標楷體"/>
          <w:color w:val="000000" w:themeColor="text1"/>
          <w:sz w:val="28"/>
        </w:rPr>
      </w:pPr>
      <w:r w:rsidRPr="007A508E">
        <w:rPr>
          <w:rFonts w:ascii="標楷體" w:eastAsia="標楷體" w:hAnsi="標楷體" w:hint="eastAsia"/>
          <w:color w:val="000000" w:themeColor="text1"/>
          <w:sz w:val="28"/>
        </w:rPr>
        <w:t>嚴委員</w:t>
      </w:r>
      <w:proofErr w:type="gramStart"/>
      <w:r w:rsidRPr="007A508E">
        <w:rPr>
          <w:rFonts w:ascii="標楷體" w:eastAsia="標楷體" w:hAnsi="標楷體" w:hint="eastAsia"/>
          <w:color w:val="000000" w:themeColor="text1"/>
          <w:sz w:val="28"/>
        </w:rPr>
        <w:t>祥鸞</w:t>
      </w:r>
      <w:proofErr w:type="gramEnd"/>
      <w:r w:rsidRPr="007A508E">
        <w:rPr>
          <w:rFonts w:ascii="標楷體" w:eastAsia="標楷體" w:hAnsi="標楷體" w:hint="eastAsia"/>
          <w:color w:val="000000" w:themeColor="text1"/>
          <w:sz w:val="28"/>
        </w:rPr>
        <w:t>：請問年度概算</w:t>
      </w:r>
      <w:r w:rsidR="00AE2017" w:rsidRPr="007A508E">
        <w:rPr>
          <w:rFonts w:ascii="標楷體" w:eastAsia="標楷體" w:hAnsi="標楷體" w:hint="eastAsia"/>
          <w:color w:val="000000" w:themeColor="text1"/>
          <w:sz w:val="28"/>
        </w:rPr>
        <w:t>編列</w:t>
      </w:r>
      <w:r w:rsidRPr="007A508E">
        <w:rPr>
          <w:rFonts w:ascii="標楷體" w:eastAsia="標楷體" w:hAnsi="標楷體" w:hint="eastAsia"/>
          <w:color w:val="000000" w:themeColor="text1"/>
          <w:sz w:val="28"/>
        </w:rPr>
        <w:t>時，是否有提出性別影響評估</w:t>
      </w:r>
      <w:r w:rsidR="00AE2017" w:rsidRPr="007A508E">
        <w:rPr>
          <w:rFonts w:ascii="標楷體" w:eastAsia="標楷體" w:hAnsi="標楷體" w:hint="eastAsia"/>
          <w:color w:val="000000" w:themeColor="text1"/>
          <w:sz w:val="28"/>
        </w:rPr>
        <w:t>資料供</w:t>
      </w:r>
      <w:r w:rsidR="003A7C04" w:rsidRPr="007A508E">
        <w:rPr>
          <w:rFonts w:ascii="標楷體" w:eastAsia="標楷體" w:hAnsi="標楷體" w:hint="eastAsia"/>
          <w:color w:val="000000" w:themeColor="text1"/>
          <w:sz w:val="28"/>
        </w:rPr>
        <w:t>長官參考。</w:t>
      </w:r>
    </w:p>
    <w:p w:rsidR="00AE2017" w:rsidRPr="007A508E" w:rsidRDefault="000E042E" w:rsidP="007025EF">
      <w:pPr>
        <w:pStyle w:val="a3"/>
        <w:tabs>
          <w:tab w:val="left" w:pos="574"/>
        </w:tabs>
        <w:spacing w:line="520" w:lineRule="exact"/>
        <w:ind w:leftChars="232" w:left="2237" w:hangingChars="600" w:hanging="1680"/>
        <w:rPr>
          <w:rFonts w:ascii="標楷體" w:eastAsia="標楷體" w:hAnsi="標楷體"/>
          <w:color w:val="000000" w:themeColor="text1"/>
          <w:sz w:val="28"/>
        </w:rPr>
      </w:pPr>
      <w:r w:rsidRPr="007A508E">
        <w:rPr>
          <w:rFonts w:ascii="標楷體" w:eastAsia="標楷體" w:hAnsi="標楷體" w:hint="eastAsia"/>
          <w:color w:val="000000" w:themeColor="text1"/>
          <w:sz w:val="28"/>
        </w:rPr>
        <w:t>盧委員孟宗</w:t>
      </w:r>
      <w:r w:rsidR="00AE2017" w:rsidRPr="007A508E">
        <w:rPr>
          <w:rFonts w:ascii="標楷體" w:eastAsia="標楷體" w:hAnsi="標楷體" w:hint="eastAsia"/>
          <w:color w:val="000000" w:themeColor="text1"/>
          <w:sz w:val="28"/>
        </w:rPr>
        <w:t>：請問</w:t>
      </w:r>
      <w:r w:rsidR="008A5828"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D22BF2"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央辦理考核時</w:t>
      </w:r>
      <w:r w:rsidR="008A5828"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22BF2"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如何認定「</w:t>
      </w:r>
      <w:r w:rsidR="00D22BF2" w:rsidRPr="007A508E">
        <w:rPr>
          <w:rFonts w:ascii="標楷體" w:eastAsia="標楷體" w:hAnsi="標楷體" w:hint="eastAsia"/>
          <w:color w:val="000000" w:themeColor="text1"/>
          <w:sz w:val="28"/>
        </w:rPr>
        <w:t>性別影響評估」項目</w:t>
      </w:r>
      <w:r w:rsidRPr="007A508E">
        <w:rPr>
          <w:rFonts w:ascii="標楷體" w:eastAsia="標楷體" w:hAnsi="標楷體" w:hint="eastAsia"/>
          <w:color w:val="000000" w:themeColor="text1"/>
          <w:sz w:val="28"/>
        </w:rPr>
        <w:t>中</w:t>
      </w:r>
      <w:r w:rsidR="00D22BF2" w:rsidRPr="007A508E">
        <w:rPr>
          <w:rFonts w:ascii="標楷體" w:eastAsia="標楷體" w:hAnsi="標楷體" w:hint="eastAsia"/>
          <w:color w:val="000000" w:themeColor="text1"/>
          <w:sz w:val="28"/>
        </w:rPr>
        <w:t>之</w:t>
      </w:r>
      <w:r w:rsidRPr="007A508E">
        <w:rPr>
          <w:rFonts w:ascii="標楷體" w:eastAsia="標楷體" w:hAnsi="標楷體" w:hint="eastAsia"/>
          <w:color w:val="000000" w:themeColor="text1"/>
          <w:sz w:val="28"/>
        </w:rPr>
        <w:t>性別</w:t>
      </w:r>
      <w:r w:rsidR="00AE2017" w:rsidRPr="007A508E">
        <w:rPr>
          <w:rFonts w:ascii="標楷體" w:eastAsia="標楷體" w:hAnsi="標楷體" w:hint="eastAsia"/>
          <w:color w:val="000000" w:themeColor="text1"/>
          <w:sz w:val="28"/>
        </w:rPr>
        <w:t>預算</w:t>
      </w:r>
      <w:r w:rsidR="008A5828" w:rsidRPr="007A508E">
        <w:rPr>
          <w:rFonts w:ascii="標楷體" w:eastAsia="標楷體" w:hAnsi="標楷體" w:hint="eastAsia"/>
          <w:color w:val="000000" w:themeColor="text1"/>
          <w:sz w:val="28"/>
        </w:rPr>
        <w:t>認定？</w:t>
      </w:r>
    </w:p>
    <w:p w:rsidR="000E042E" w:rsidRPr="007A508E" w:rsidRDefault="000E042E" w:rsidP="007025EF">
      <w:pPr>
        <w:pStyle w:val="a3"/>
        <w:tabs>
          <w:tab w:val="left" w:pos="574"/>
        </w:tabs>
        <w:spacing w:line="520" w:lineRule="exact"/>
        <w:ind w:leftChars="232" w:left="2517" w:hangingChars="700" w:hanging="1960"/>
        <w:rPr>
          <w:rFonts w:ascii="標楷體" w:eastAsia="標楷體" w:hAnsi="標楷體"/>
          <w:color w:val="000000" w:themeColor="text1"/>
          <w:sz w:val="28"/>
        </w:rPr>
      </w:pPr>
      <w:r w:rsidRPr="007A508E">
        <w:rPr>
          <w:rFonts w:ascii="標楷體" w:eastAsia="標楷體" w:hAnsi="標楷體" w:hint="eastAsia"/>
          <w:color w:val="000000" w:themeColor="text1"/>
          <w:sz w:val="28"/>
        </w:rPr>
        <w:t>簡</w:t>
      </w:r>
      <w:proofErr w:type="gramStart"/>
      <w:r w:rsidRPr="007A508E">
        <w:rPr>
          <w:rFonts w:ascii="標楷體" w:eastAsia="標楷體" w:hAnsi="標楷體" w:hint="eastAsia"/>
          <w:color w:val="000000" w:themeColor="text1"/>
          <w:sz w:val="28"/>
        </w:rPr>
        <w:t>執行長秀蓮</w:t>
      </w:r>
      <w:proofErr w:type="gramEnd"/>
      <w:r w:rsidRPr="007A508E">
        <w:rPr>
          <w:rFonts w:ascii="標楷體" w:eastAsia="標楷體" w:hAnsi="標楷體" w:hint="eastAsia"/>
          <w:color w:val="000000" w:themeColor="text1"/>
          <w:sz w:val="28"/>
        </w:rPr>
        <w:t>：請問</w:t>
      </w:r>
      <w:r w:rsid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貴</w:t>
      </w:r>
      <w:r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府性別預算的認定為何</w:t>
      </w:r>
      <w:r w:rsidRPr="007A508E">
        <w:rPr>
          <w:rFonts w:ascii="標楷體" w:eastAsia="標楷體" w:hAnsi="標楷體" w:hint="eastAsia"/>
          <w:color w:val="000000" w:themeColor="text1"/>
          <w:sz w:val="28"/>
        </w:rPr>
        <w:t>？</w:t>
      </w:r>
    </w:p>
    <w:p w:rsidR="008A5828" w:rsidRDefault="00485C89" w:rsidP="007025EF">
      <w:pPr>
        <w:pStyle w:val="a3"/>
        <w:tabs>
          <w:tab w:val="left" w:pos="574"/>
        </w:tabs>
        <w:spacing w:line="520" w:lineRule="exact"/>
        <w:ind w:leftChars="232" w:left="2209" w:hangingChars="590" w:hanging="16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預算科回應</w:t>
      </w:r>
      <w:r w:rsidR="008A5828">
        <w:rPr>
          <w:rFonts w:ascii="標楷體" w:eastAsia="標楷體" w:hAnsi="標楷體" w:hint="eastAsia"/>
          <w:sz w:val="28"/>
        </w:rPr>
        <w:t>：</w:t>
      </w:r>
    </w:p>
    <w:p w:rsidR="008A5828" w:rsidRDefault="008A5828" w:rsidP="007025EF">
      <w:pPr>
        <w:pStyle w:val="a3"/>
        <w:numPr>
          <w:ilvl w:val="1"/>
          <w:numId w:val="1"/>
        </w:numPr>
        <w:tabs>
          <w:tab w:val="left" w:pos="574"/>
        </w:tabs>
        <w:spacing w:line="520" w:lineRule="exact"/>
        <w:ind w:leftChars="800" w:left="24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本府</w:t>
      </w:r>
      <w:r>
        <w:rPr>
          <w:rFonts w:ascii="標楷體" w:eastAsia="標楷體" w:hAnsi="標楷體" w:hint="eastAsia"/>
          <w:sz w:val="28"/>
          <w:szCs w:val="28"/>
        </w:rPr>
        <w:t>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年度起，增加各計畫是否已辦理性別</w:t>
      </w:r>
      <w:r>
        <w:rPr>
          <w:rFonts w:ascii="標楷體" w:eastAsia="標楷體" w:hAnsi="標楷體" w:hint="eastAsia"/>
          <w:sz w:val="28"/>
          <w:szCs w:val="28"/>
        </w:rPr>
        <w:lastRenderedPageBreak/>
        <w:t>影響評估之註記欄位，並於審查相關計畫時，要求各機關應檢附性別影響評估結果，以提供各級長官參閱，針對與性別政策有關或可促進性別平等之計畫，建議優先納入年度預算。</w:t>
      </w:r>
    </w:p>
    <w:p w:rsidR="000E042E" w:rsidRPr="007A508E" w:rsidRDefault="00D22BF2" w:rsidP="007025EF">
      <w:pPr>
        <w:pStyle w:val="a3"/>
        <w:numPr>
          <w:ilvl w:val="1"/>
          <w:numId w:val="1"/>
        </w:numPr>
        <w:tabs>
          <w:tab w:val="left" w:pos="574"/>
        </w:tabs>
        <w:spacing w:line="520" w:lineRule="exact"/>
        <w:ind w:leftChars="800" w:left="248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有關中央對於「</w:t>
      </w:r>
      <w:r w:rsidRPr="007A508E">
        <w:rPr>
          <w:rFonts w:ascii="標楷體" w:eastAsia="標楷體" w:hAnsi="標楷體" w:hint="eastAsia"/>
          <w:color w:val="000000" w:themeColor="text1"/>
          <w:sz w:val="28"/>
        </w:rPr>
        <w:t>性別影響評估」項目</w:t>
      </w:r>
      <w:r w:rsidR="00F165E3" w:rsidRPr="007A508E">
        <w:rPr>
          <w:rFonts w:ascii="標楷體" w:eastAsia="標楷體" w:hAnsi="標楷體" w:hint="eastAsia"/>
          <w:color w:val="000000" w:themeColor="text1"/>
          <w:sz w:val="28"/>
        </w:rPr>
        <w:t>之</w:t>
      </w:r>
      <w:r w:rsidRPr="007A508E">
        <w:rPr>
          <w:rFonts w:ascii="標楷體" w:eastAsia="標楷體" w:hAnsi="標楷體" w:hint="eastAsia"/>
          <w:color w:val="000000" w:themeColor="text1"/>
          <w:sz w:val="28"/>
        </w:rPr>
        <w:t>性別預算認定</w:t>
      </w:r>
      <w:r w:rsidR="000E042E"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，係以該項計畫是否</w:t>
      </w:r>
      <w:r w:rsidR="000E042E" w:rsidRPr="007A508E">
        <w:rPr>
          <w:rFonts w:ascii="標楷體" w:eastAsia="標楷體" w:hAnsi="標楷體" w:hint="eastAsia"/>
          <w:color w:val="000000" w:themeColor="text1"/>
          <w:sz w:val="28"/>
        </w:rPr>
        <w:t>辦理性別影響評估為評核標準，</w:t>
      </w:r>
      <w:r w:rsidR="00F165E3" w:rsidRPr="007A508E">
        <w:rPr>
          <w:rFonts w:ascii="標楷體" w:eastAsia="標楷體" w:hAnsi="標楷體" w:hint="eastAsia"/>
          <w:color w:val="000000" w:themeColor="text1"/>
          <w:sz w:val="28"/>
        </w:rPr>
        <w:t>即</w:t>
      </w:r>
      <w:r w:rsidR="000E042E" w:rsidRPr="007A508E">
        <w:rPr>
          <w:rFonts w:ascii="標楷體" w:eastAsia="標楷體" w:hAnsi="標楷體" w:hint="eastAsia"/>
          <w:color w:val="000000" w:themeColor="text1"/>
          <w:sz w:val="28"/>
        </w:rPr>
        <w:t>有辦理性別影響評估之計畫者，該計畫預算數</w:t>
      </w:r>
      <w:r w:rsidRPr="007A508E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0E042E" w:rsidRPr="007A508E">
        <w:rPr>
          <w:rFonts w:ascii="標楷體" w:eastAsia="標楷體" w:hAnsi="標楷體" w:hint="eastAsia"/>
          <w:color w:val="000000" w:themeColor="text1"/>
          <w:sz w:val="28"/>
        </w:rPr>
        <w:t>可全數納</w:t>
      </w:r>
      <w:r w:rsidR="000E042E"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入性別預算</w:t>
      </w:r>
      <w:r w:rsidR="00F165E3"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考核數</w:t>
      </w:r>
      <w:r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0E042E"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0E042E" w:rsidRPr="00850E6F" w:rsidRDefault="000E042E" w:rsidP="007025EF">
      <w:pPr>
        <w:pStyle w:val="a3"/>
        <w:numPr>
          <w:ilvl w:val="1"/>
          <w:numId w:val="1"/>
        </w:numPr>
        <w:tabs>
          <w:tab w:val="left" w:pos="574"/>
        </w:tabs>
        <w:spacing w:line="520" w:lineRule="exact"/>
        <w:ind w:leftChars="800" w:left="248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50E6F">
        <w:rPr>
          <w:rFonts w:ascii="標楷體" w:eastAsia="標楷體" w:hAnsi="標楷體" w:hint="eastAsia"/>
          <w:color w:val="000000" w:themeColor="text1"/>
          <w:sz w:val="28"/>
          <w:szCs w:val="28"/>
        </w:rPr>
        <w:t>另</w:t>
      </w:r>
      <w:r w:rsidR="00D22BF2" w:rsidRPr="00850E6F">
        <w:rPr>
          <w:rFonts w:ascii="標楷體" w:eastAsia="標楷體" w:hAnsi="標楷體" w:hint="eastAsia"/>
          <w:color w:val="000000" w:themeColor="text1"/>
          <w:sz w:val="28"/>
          <w:szCs w:val="28"/>
        </w:rPr>
        <w:t>本府性別預算認定</w:t>
      </w:r>
      <w:r w:rsidR="00F165E3" w:rsidRPr="00850E6F">
        <w:rPr>
          <w:rFonts w:ascii="標楷體" w:eastAsia="標楷體" w:hAnsi="標楷體" w:hint="eastAsia"/>
          <w:color w:val="000000" w:themeColor="text1"/>
          <w:sz w:val="28"/>
          <w:szCs w:val="28"/>
        </w:rPr>
        <w:t>標準</w:t>
      </w:r>
      <w:r w:rsidR="00D22BF2" w:rsidRPr="00850E6F">
        <w:rPr>
          <w:rFonts w:ascii="標楷體" w:eastAsia="標楷體" w:hAnsi="標楷體" w:hint="eastAsia"/>
          <w:color w:val="000000" w:themeColor="text1"/>
          <w:sz w:val="28"/>
          <w:szCs w:val="28"/>
        </w:rPr>
        <w:t>，係以預算執行與性別</w:t>
      </w:r>
      <w:r w:rsidR="00F165E3" w:rsidRPr="00850E6F">
        <w:rPr>
          <w:rFonts w:ascii="標楷體" w:eastAsia="標楷體" w:hAnsi="標楷體" w:hint="eastAsia"/>
          <w:color w:val="000000" w:themeColor="text1"/>
          <w:sz w:val="28"/>
          <w:szCs w:val="28"/>
        </w:rPr>
        <w:t>業務</w:t>
      </w:r>
      <w:r w:rsidR="00D22BF2" w:rsidRPr="00850E6F">
        <w:rPr>
          <w:rFonts w:ascii="標楷體" w:eastAsia="標楷體" w:hAnsi="標楷體" w:hint="eastAsia"/>
          <w:color w:val="000000" w:themeColor="text1"/>
          <w:sz w:val="28"/>
          <w:szCs w:val="28"/>
        </w:rPr>
        <w:t>有無關聯為</w:t>
      </w:r>
      <w:r w:rsidR="00F165E3" w:rsidRPr="00850E6F">
        <w:rPr>
          <w:rFonts w:ascii="標楷體" w:eastAsia="標楷體" w:hAnsi="標楷體" w:hint="eastAsia"/>
          <w:color w:val="000000" w:themeColor="text1"/>
          <w:sz w:val="28"/>
          <w:szCs w:val="28"/>
        </w:rPr>
        <w:t>主</w:t>
      </w:r>
      <w:r w:rsidR="00D22BF2" w:rsidRPr="00850E6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165E3" w:rsidRPr="00850E6F">
        <w:rPr>
          <w:rFonts w:ascii="標楷體" w:eastAsia="標楷體" w:hAnsi="標楷體" w:hint="eastAsia"/>
          <w:color w:val="000000" w:themeColor="text1"/>
          <w:sz w:val="28"/>
          <w:szCs w:val="28"/>
        </w:rPr>
        <w:t>無論</w:t>
      </w:r>
      <w:r w:rsidR="00D22BF2" w:rsidRPr="00850E6F">
        <w:rPr>
          <w:rFonts w:ascii="標楷體" w:eastAsia="標楷體" w:hAnsi="標楷體" w:hint="eastAsia"/>
          <w:color w:val="000000" w:themeColor="text1"/>
          <w:sz w:val="28"/>
          <w:szCs w:val="28"/>
        </w:rPr>
        <w:t>是否</w:t>
      </w:r>
      <w:r w:rsidR="00F165E3" w:rsidRPr="00850E6F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D22BF2" w:rsidRPr="00850E6F">
        <w:rPr>
          <w:rFonts w:ascii="標楷體" w:eastAsia="標楷體" w:hAnsi="標楷體" w:hint="eastAsia"/>
          <w:color w:val="000000" w:themeColor="text1"/>
          <w:sz w:val="28"/>
        </w:rPr>
        <w:t>辦理性別影響評估</w:t>
      </w:r>
      <w:r w:rsidR="00F165E3" w:rsidRPr="00850E6F">
        <w:rPr>
          <w:rFonts w:ascii="標楷體" w:eastAsia="標楷體" w:hAnsi="標楷體" w:hint="eastAsia"/>
          <w:color w:val="000000" w:themeColor="text1"/>
          <w:sz w:val="28"/>
        </w:rPr>
        <w:t>，均可納入</w:t>
      </w:r>
      <w:r w:rsidR="00D22BF2" w:rsidRPr="00850E6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C0D90" w:rsidRDefault="0066696B" w:rsidP="007025EF">
      <w:pPr>
        <w:pStyle w:val="a3"/>
        <w:tabs>
          <w:tab w:val="left" w:pos="574"/>
        </w:tabs>
        <w:spacing w:line="520" w:lineRule="exact"/>
        <w:ind w:leftChars="232" w:left="2197" w:hangingChars="585" w:hanging="16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裁示</w:t>
      </w:r>
      <w:r w:rsidR="000C0D90" w:rsidRPr="00171398">
        <w:rPr>
          <w:rFonts w:ascii="標楷體" w:eastAsia="標楷體" w:hAnsi="標楷體" w:hint="eastAsia"/>
          <w:b/>
          <w:sz w:val="28"/>
        </w:rPr>
        <w:t>：</w:t>
      </w:r>
      <w:r w:rsidR="00485C89" w:rsidRPr="00485C89">
        <w:rPr>
          <w:rFonts w:ascii="標楷體" w:eastAsia="標楷體" w:hAnsi="標楷體" w:hint="eastAsia"/>
          <w:sz w:val="28"/>
        </w:rPr>
        <w:t>謝謝業務單位補充說明，</w:t>
      </w:r>
      <w:r w:rsidR="0021217D" w:rsidRPr="0021217D">
        <w:rPr>
          <w:rFonts w:ascii="標楷體" w:eastAsia="標楷體" w:hAnsi="標楷體" w:hint="eastAsia"/>
          <w:sz w:val="28"/>
        </w:rPr>
        <w:t>工作報告</w:t>
      </w:r>
      <w:proofErr w:type="gramStart"/>
      <w:r w:rsidR="0021217D" w:rsidRPr="0021217D">
        <w:rPr>
          <w:rFonts w:ascii="標楷體" w:eastAsia="標楷體" w:hAnsi="標楷體" w:hint="eastAsia"/>
          <w:sz w:val="28"/>
        </w:rPr>
        <w:t>洽悉</w:t>
      </w:r>
      <w:r w:rsidR="000C0D90">
        <w:rPr>
          <w:rFonts w:ascii="標楷體" w:eastAsia="標楷體" w:hAnsi="標楷體" w:hint="eastAsia"/>
          <w:sz w:val="28"/>
        </w:rPr>
        <w:t>。</w:t>
      </w:r>
      <w:proofErr w:type="gramEnd"/>
    </w:p>
    <w:p w:rsidR="00DE6266" w:rsidRDefault="00DE6266" w:rsidP="007025EF">
      <w:pPr>
        <w:pStyle w:val="a3"/>
        <w:numPr>
          <w:ilvl w:val="0"/>
          <w:numId w:val="1"/>
        </w:numPr>
        <w:tabs>
          <w:tab w:val="left" w:pos="426"/>
        </w:tabs>
        <w:spacing w:line="52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本府性別統計</w:t>
      </w:r>
      <w:r w:rsidR="000D5F59">
        <w:rPr>
          <w:rFonts w:ascii="標楷體" w:eastAsia="標楷體" w:hAnsi="標楷體" w:hint="eastAsia"/>
          <w:sz w:val="28"/>
        </w:rPr>
        <w:t>工作報告</w:t>
      </w:r>
      <w:r>
        <w:rPr>
          <w:rFonts w:ascii="標楷體" w:eastAsia="標楷體" w:hAnsi="標楷體" w:hint="eastAsia"/>
          <w:sz w:val="28"/>
        </w:rPr>
        <w:t>。</w:t>
      </w:r>
    </w:p>
    <w:p w:rsidR="00C02343" w:rsidRPr="00850E6F" w:rsidRDefault="00C02343" w:rsidP="00C02343">
      <w:pPr>
        <w:pStyle w:val="a3"/>
        <w:tabs>
          <w:tab w:val="left" w:pos="574"/>
        </w:tabs>
        <w:spacing w:line="520" w:lineRule="exact"/>
        <w:ind w:leftChars="0" w:left="2240" w:hangingChars="800" w:hanging="2240"/>
        <w:rPr>
          <w:rFonts w:ascii="標楷體" w:eastAsia="標楷體" w:hAnsi="標楷體"/>
          <w:color w:val="000000" w:themeColor="text1"/>
          <w:sz w:val="28"/>
        </w:rPr>
      </w:pPr>
      <w:r w:rsidRPr="00850E6F">
        <w:rPr>
          <w:rFonts w:ascii="標楷體" w:eastAsia="標楷體" w:hAnsi="標楷體" w:hint="eastAsia"/>
          <w:color w:val="000000" w:themeColor="text1"/>
          <w:sz w:val="28"/>
        </w:rPr>
        <w:t xml:space="preserve">    嚴委員</w:t>
      </w:r>
      <w:proofErr w:type="gramStart"/>
      <w:r w:rsidRPr="00850E6F">
        <w:rPr>
          <w:rFonts w:ascii="標楷體" w:eastAsia="標楷體" w:hAnsi="標楷體" w:hint="eastAsia"/>
          <w:color w:val="000000" w:themeColor="text1"/>
          <w:sz w:val="28"/>
        </w:rPr>
        <w:t>祥鸞</w:t>
      </w:r>
      <w:proofErr w:type="gramEnd"/>
      <w:r w:rsidRPr="00850E6F">
        <w:rPr>
          <w:rFonts w:ascii="標楷體" w:eastAsia="標楷體" w:hAnsi="標楷體" w:hint="eastAsia"/>
          <w:color w:val="000000" w:themeColor="text1"/>
          <w:sz w:val="28"/>
        </w:rPr>
        <w:t>：有關警察局性別統計指標，建議</w:t>
      </w:r>
      <w:proofErr w:type="gramStart"/>
      <w:r w:rsidRPr="00850E6F">
        <w:rPr>
          <w:rFonts w:ascii="標楷體" w:eastAsia="標楷體" w:hAnsi="標楷體" w:hint="eastAsia"/>
          <w:color w:val="000000" w:themeColor="text1"/>
          <w:sz w:val="28"/>
        </w:rPr>
        <w:t>新增性侵被害人及性侵加害</w:t>
      </w:r>
      <w:proofErr w:type="gramEnd"/>
      <w:r w:rsidRPr="00850E6F">
        <w:rPr>
          <w:rFonts w:ascii="標楷體" w:eastAsia="標楷體" w:hAnsi="標楷體" w:hint="eastAsia"/>
          <w:color w:val="000000" w:themeColor="text1"/>
          <w:sz w:val="28"/>
        </w:rPr>
        <w:t>人之關係。</w:t>
      </w:r>
    </w:p>
    <w:p w:rsidR="00C02343" w:rsidRPr="00850E6F" w:rsidRDefault="00C02343" w:rsidP="00850E6F">
      <w:pPr>
        <w:tabs>
          <w:tab w:val="left" w:pos="567"/>
        </w:tabs>
        <w:spacing w:line="520" w:lineRule="exact"/>
        <w:ind w:leftChars="203" w:left="2167" w:hangingChars="600" w:hanging="1680"/>
        <w:rPr>
          <w:rFonts w:ascii="標楷體" w:eastAsia="標楷體" w:hAnsi="標楷體"/>
          <w:color w:val="000000" w:themeColor="text1"/>
          <w:sz w:val="28"/>
        </w:rPr>
      </w:pPr>
      <w:r w:rsidRPr="00850E6F">
        <w:rPr>
          <w:rFonts w:ascii="標楷體" w:eastAsia="標楷體" w:hAnsi="標楷體" w:hint="eastAsia"/>
          <w:color w:val="000000" w:themeColor="text1"/>
          <w:sz w:val="28"/>
        </w:rPr>
        <w:t>盧委員孟宗：各局處於各年度提出性別統計指標時，主計處</w:t>
      </w:r>
      <w:r w:rsidR="00B81BDD" w:rsidRPr="00850E6F">
        <w:rPr>
          <w:rFonts w:ascii="標楷體" w:eastAsia="標楷體" w:hAnsi="標楷體" w:hint="eastAsia"/>
          <w:color w:val="000000" w:themeColor="text1"/>
          <w:sz w:val="28"/>
        </w:rPr>
        <w:t>針對指標妥適性</w:t>
      </w:r>
      <w:r w:rsidRPr="00850E6F">
        <w:rPr>
          <w:rFonts w:ascii="標楷體" w:eastAsia="標楷體" w:hAnsi="標楷體" w:hint="eastAsia"/>
          <w:color w:val="000000" w:themeColor="text1"/>
          <w:sz w:val="28"/>
        </w:rPr>
        <w:t>之評估</w:t>
      </w:r>
      <w:r w:rsidR="00B81BDD" w:rsidRPr="00850E6F">
        <w:rPr>
          <w:rFonts w:ascii="標楷體" w:eastAsia="標楷體" w:hAnsi="標楷體" w:hint="eastAsia"/>
          <w:color w:val="000000" w:themeColor="text1"/>
          <w:sz w:val="28"/>
        </w:rPr>
        <w:t>為何？</w:t>
      </w:r>
    </w:p>
    <w:p w:rsidR="00B81BDD" w:rsidRPr="00850E6F" w:rsidRDefault="00B81BDD" w:rsidP="00D67C9F">
      <w:pPr>
        <w:tabs>
          <w:tab w:val="left" w:pos="567"/>
        </w:tabs>
        <w:spacing w:line="520" w:lineRule="exact"/>
        <w:ind w:leftChars="203" w:left="2727" w:hangingChars="800" w:hanging="2240"/>
        <w:rPr>
          <w:rFonts w:ascii="標楷體" w:eastAsia="標楷體" w:hAnsi="標楷體"/>
          <w:b/>
          <w:color w:val="000000" w:themeColor="text1"/>
          <w:sz w:val="28"/>
        </w:rPr>
      </w:pPr>
      <w:r w:rsidRPr="00850E6F">
        <w:rPr>
          <w:rFonts w:ascii="標楷體" w:eastAsia="標楷體" w:hAnsi="標楷體" w:hint="eastAsia"/>
          <w:color w:val="000000" w:themeColor="text1"/>
          <w:sz w:val="28"/>
        </w:rPr>
        <w:t>公務統計科回應：年度性別統計指標，係由各局處自行提出，再由本處針對局處所提之各項指標可行性及周延性進行評估；另有關嚴委員建議警察局</w:t>
      </w:r>
      <w:r w:rsidR="00D67C9F" w:rsidRPr="00850E6F">
        <w:rPr>
          <w:rFonts w:ascii="標楷體" w:eastAsia="標楷體" w:hAnsi="標楷體" w:hint="eastAsia"/>
          <w:color w:val="000000" w:themeColor="text1"/>
          <w:sz w:val="28"/>
        </w:rPr>
        <w:t>增列</w:t>
      </w:r>
      <w:r w:rsidRPr="00850E6F">
        <w:rPr>
          <w:rFonts w:ascii="標楷體" w:eastAsia="標楷體" w:hAnsi="標楷體" w:hint="eastAsia"/>
          <w:color w:val="000000" w:themeColor="text1"/>
          <w:sz w:val="28"/>
        </w:rPr>
        <w:t>之</w:t>
      </w:r>
      <w:r w:rsidR="00D67C9F" w:rsidRPr="00850E6F">
        <w:rPr>
          <w:rFonts w:ascii="標楷體" w:eastAsia="標楷體" w:hAnsi="標楷體" w:hint="eastAsia"/>
          <w:color w:val="000000" w:themeColor="text1"/>
          <w:sz w:val="28"/>
        </w:rPr>
        <w:t>性別</w:t>
      </w:r>
      <w:r w:rsidRPr="00850E6F">
        <w:rPr>
          <w:rFonts w:ascii="標楷體" w:eastAsia="標楷體" w:hAnsi="標楷體" w:hint="eastAsia"/>
          <w:color w:val="000000" w:themeColor="text1"/>
          <w:sz w:val="28"/>
        </w:rPr>
        <w:t>統計指標，本處</w:t>
      </w:r>
      <w:r w:rsidR="00D67C9F" w:rsidRPr="00850E6F">
        <w:rPr>
          <w:rFonts w:ascii="標楷體" w:eastAsia="標楷體" w:hAnsi="標楷體" w:hint="eastAsia"/>
          <w:color w:val="000000" w:themeColor="text1"/>
          <w:sz w:val="28"/>
        </w:rPr>
        <w:t>於會後</w:t>
      </w:r>
      <w:r w:rsidRPr="00850E6F">
        <w:rPr>
          <w:rFonts w:ascii="標楷體" w:eastAsia="標楷體" w:hAnsi="標楷體" w:hint="eastAsia"/>
          <w:color w:val="000000" w:themeColor="text1"/>
          <w:sz w:val="28"/>
        </w:rPr>
        <w:t>移請警察局納入考量。</w:t>
      </w:r>
    </w:p>
    <w:p w:rsidR="00DE6266" w:rsidRPr="00DE6266" w:rsidRDefault="00DE6266" w:rsidP="007025EF">
      <w:pPr>
        <w:tabs>
          <w:tab w:val="left" w:pos="567"/>
        </w:tabs>
        <w:spacing w:line="520" w:lineRule="exact"/>
        <w:ind w:leftChars="203" w:left="1328" w:hangingChars="300" w:hanging="84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裁示</w:t>
      </w:r>
      <w:r w:rsidRPr="00171398">
        <w:rPr>
          <w:rFonts w:ascii="標楷體" w:eastAsia="標楷體" w:hAnsi="標楷體" w:hint="eastAsia"/>
          <w:b/>
          <w:sz w:val="28"/>
        </w:rPr>
        <w:t>：</w:t>
      </w:r>
      <w:r w:rsidR="002E23EF" w:rsidRPr="00485C89">
        <w:rPr>
          <w:rFonts w:ascii="標楷體" w:eastAsia="標楷體" w:hAnsi="標楷體" w:hint="eastAsia"/>
          <w:sz w:val="28"/>
        </w:rPr>
        <w:t>謝謝業務單位補充說明</w:t>
      </w:r>
      <w:r w:rsidR="002E23EF">
        <w:rPr>
          <w:rFonts w:ascii="標楷體" w:eastAsia="標楷體" w:hAnsi="標楷體" w:hint="eastAsia"/>
          <w:sz w:val="28"/>
        </w:rPr>
        <w:t>，</w:t>
      </w:r>
      <w:r w:rsidRPr="00480464">
        <w:rPr>
          <w:rFonts w:ascii="標楷體" w:eastAsia="標楷體" w:hAnsi="標楷體" w:hint="eastAsia"/>
          <w:sz w:val="28"/>
        </w:rPr>
        <w:t>工作報告</w:t>
      </w:r>
      <w:proofErr w:type="gramStart"/>
      <w:r w:rsidRPr="00480464">
        <w:rPr>
          <w:rFonts w:ascii="標楷體" w:eastAsia="標楷體" w:hAnsi="標楷體" w:hint="eastAsia"/>
          <w:sz w:val="28"/>
        </w:rPr>
        <w:t>洽悉。</w:t>
      </w:r>
      <w:proofErr w:type="gramEnd"/>
    </w:p>
    <w:p w:rsidR="00A058C6" w:rsidRPr="000923AE" w:rsidRDefault="002B379C" w:rsidP="007025EF">
      <w:pPr>
        <w:spacing w:line="52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參</w:t>
      </w:r>
      <w:r w:rsidR="00DF694F" w:rsidRPr="000923AE">
        <w:rPr>
          <w:rFonts w:ascii="標楷體" w:eastAsia="標楷體" w:hAnsi="標楷體" w:hint="eastAsia"/>
          <w:b/>
          <w:sz w:val="28"/>
        </w:rPr>
        <w:t>、提案討論：</w:t>
      </w:r>
    </w:p>
    <w:p w:rsidR="003020FE" w:rsidRPr="00850E6F" w:rsidRDefault="00E77E81" w:rsidP="00D67C9F">
      <w:pPr>
        <w:pStyle w:val="a3"/>
        <w:numPr>
          <w:ilvl w:val="0"/>
          <w:numId w:val="7"/>
        </w:numPr>
        <w:spacing w:line="520" w:lineRule="exact"/>
        <w:ind w:leftChars="0" w:left="1372" w:hanging="1372"/>
        <w:jc w:val="both"/>
        <w:rPr>
          <w:rFonts w:ascii="標楷體" w:eastAsia="標楷體" w:hAnsi="標楷體"/>
          <w:color w:val="000000" w:themeColor="text1"/>
          <w:sz w:val="28"/>
        </w:rPr>
      </w:pPr>
      <w:r w:rsidRPr="00850E6F">
        <w:rPr>
          <w:rFonts w:ascii="標楷體" w:eastAsia="標楷體" w:hAnsi="標楷體" w:hint="eastAsia"/>
          <w:color w:val="000000" w:themeColor="text1"/>
          <w:sz w:val="28"/>
        </w:rPr>
        <w:t>案由：</w:t>
      </w:r>
      <w:proofErr w:type="gramStart"/>
      <w:r w:rsidR="00724BAB" w:rsidRPr="00850E6F">
        <w:rPr>
          <w:rFonts w:ascii="標楷體" w:eastAsia="標楷體" w:hAnsi="標楷體" w:hint="eastAsia"/>
          <w:color w:val="000000" w:themeColor="text1"/>
          <w:sz w:val="28"/>
        </w:rPr>
        <w:t>依</w:t>
      </w:r>
      <w:r w:rsidR="00724BAB" w:rsidRPr="00850E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婦權</w:t>
      </w:r>
      <w:proofErr w:type="gramEnd"/>
      <w:r w:rsidR="00724BAB" w:rsidRPr="00850E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會104年第2次會議決議，本處已106年7月26日擬定「</w:t>
      </w:r>
      <w:r w:rsidR="00724BAB" w:rsidRPr="00850E6F">
        <w:rPr>
          <w:rFonts w:ascii="標楷體" w:eastAsia="標楷體" w:hAnsi="標楷體" w:hint="eastAsia"/>
          <w:color w:val="000000" w:themeColor="text1"/>
          <w:sz w:val="28"/>
        </w:rPr>
        <w:t>107年強化主計人員及所屬一級機關相關人員性</w:t>
      </w:r>
      <w:r w:rsidR="00724BAB" w:rsidRPr="00850E6F">
        <w:rPr>
          <w:rFonts w:ascii="標楷體" w:eastAsia="標楷體" w:hAnsi="標楷體" w:hint="eastAsia"/>
          <w:color w:val="000000" w:themeColor="text1"/>
          <w:sz w:val="28"/>
        </w:rPr>
        <w:lastRenderedPageBreak/>
        <w:t>別意識具體行動措施(草案)</w:t>
      </w:r>
      <w:r w:rsidR="00724BAB" w:rsidRPr="00850E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」，</w:t>
      </w:r>
      <w:proofErr w:type="gramStart"/>
      <w:r w:rsidR="00724BAB" w:rsidRPr="00850E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俟</w:t>
      </w:r>
      <w:proofErr w:type="gramEnd"/>
      <w:r w:rsidR="00724BAB" w:rsidRPr="00850E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本次性別平等專責小組討論後，再提送本府性別主流化推動組及性別平等委員會核備定案，提請討論</w:t>
      </w:r>
      <w:r w:rsidR="003F335A" w:rsidRPr="00850E6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E288B" w:rsidRDefault="003E288B" w:rsidP="007025EF">
      <w:pPr>
        <w:tabs>
          <w:tab w:val="left" w:pos="426"/>
        </w:tabs>
        <w:spacing w:line="520" w:lineRule="exact"/>
        <w:ind w:firstLineChars="200" w:firstLine="561"/>
        <w:rPr>
          <w:rFonts w:ascii="標楷體" w:eastAsia="標楷體" w:hAnsi="標楷體"/>
          <w:b/>
          <w:sz w:val="28"/>
        </w:rPr>
      </w:pPr>
      <w:r w:rsidRPr="00E86DEB">
        <w:rPr>
          <w:rFonts w:ascii="標楷體" w:eastAsia="標楷體" w:hAnsi="標楷體" w:hint="eastAsia"/>
          <w:b/>
          <w:sz w:val="28"/>
        </w:rPr>
        <w:t>發言摘要：</w:t>
      </w:r>
    </w:p>
    <w:p w:rsidR="00724BAB" w:rsidRPr="00B84877" w:rsidRDefault="00724BAB" w:rsidP="00B84877">
      <w:pPr>
        <w:pStyle w:val="a3"/>
        <w:tabs>
          <w:tab w:val="left" w:pos="574"/>
        </w:tabs>
        <w:spacing w:line="520" w:lineRule="exact"/>
        <w:ind w:leftChars="232" w:left="2797" w:hangingChars="800" w:hanging="2240"/>
        <w:jc w:val="both"/>
        <w:rPr>
          <w:rFonts w:ascii="標楷體" w:eastAsia="標楷體" w:hAnsi="標楷體"/>
          <w:color w:val="000000" w:themeColor="text1"/>
          <w:sz w:val="28"/>
        </w:rPr>
      </w:pPr>
      <w:r w:rsidRPr="00B84877">
        <w:rPr>
          <w:rFonts w:ascii="標楷體" w:eastAsia="標楷體" w:hAnsi="標楷體" w:hint="eastAsia"/>
          <w:color w:val="000000" w:themeColor="text1"/>
          <w:sz w:val="28"/>
        </w:rPr>
        <w:t>黃副</w:t>
      </w:r>
      <w:proofErr w:type="gramStart"/>
      <w:r w:rsidRPr="00B84877">
        <w:rPr>
          <w:rFonts w:ascii="標楷體" w:eastAsia="標楷體" w:hAnsi="標楷體" w:hint="eastAsia"/>
          <w:color w:val="000000" w:themeColor="text1"/>
          <w:sz w:val="28"/>
        </w:rPr>
        <w:t>召集人訓佳</w:t>
      </w:r>
      <w:proofErr w:type="gramEnd"/>
      <w:r w:rsidRPr="00B84877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B8487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本處所提之「</w:t>
      </w:r>
      <w:r w:rsidRPr="00B84877">
        <w:rPr>
          <w:rFonts w:ascii="標楷體" w:eastAsia="標楷體" w:hAnsi="標楷體" w:hint="eastAsia"/>
          <w:color w:val="000000" w:themeColor="text1"/>
          <w:sz w:val="28"/>
        </w:rPr>
        <w:t>107年強化主計人員及所屬一級機關相關人員性別意識具體行動措施</w:t>
      </w:r>
      <w:proofErr w:type="gramStart"/>
      <w:r w:rsidR="00B84877">
        <w:rPr>
          <w:rFonts w:ascii="標楷體" w:eastAsia="標楷體" w:hAnsi="標楷體" w:hint="eastAsia"/>
          <w:color w:val="000000" w:themeColor="text1"/>
          <w:sz w:val="28"/>
        </w:rPr>
        <w:t>（</w:t>
      </w:r>
      <w:proofErr w:type="gramEnd"/>
      <w:r w:rsidRPr="00B84877">
        <w:rPr>
          <w:rFonts w:ascii="標楷體" w:eastAsia="標楷體" w:hAnsi="標楷體" w:hint="eastAsia"/>
          <w:color w:val="000000" w:themeColor="text1"/>
          <w:sz w:val="28"/>
        </w:rPr>
        <w:t>草案</w:t>
      </w:r>
      <w:r w:rsidR="00B84877">
        <w:rPr>
          <w:rFonts w:ascii="標楷體" w:eastAsia="標楷體" w:hAnsi="標楷體" w:hint="eastAsia"/>
          <w:color w:val="000000" w:themeColor="text1"/>
          <w:sz w:val="28"/>
        </w:rPr>
        <w:t>)</w:t>
      </w:r>
      <w:r w:rsidRPr="00B8487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」，已依106年8月31日所召開「本府16局處性別平等具體行動措施工作坊」之</w:t>
      </w:r>
      <w:r w:rsidR="009A0426" w:rsidRPr="00B8487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性平</w:t>
      </w:r>
      <w:r w:rsidRPr="00B8487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委員</w:t>
      </w:r>
      <w:proofErr w:type="gramStart"/>
      <w:r w:rsidR="009A0426" w:rsidRPr="00B8487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研</w:t>
      </w:r>
      <w:proofErr w:type="gramEnd"/>
      <w:r w:rsidR="009A0426" w:rsidRPr="00B8487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</w:t>
      </w:r>
      <w:r w:rsidRPr="00B8487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意見修正</w:t>
      </w:r>
      <w:r w:rsidR="009A0426" w:rsidRPr="00B8487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724BAB" w:rsidRPr="00B84877" w:rsidRDefault="00724BAB" w:rsidP="007025EF">
      <w:pPr>
        <w:pStyle w:val="a3"/>
        <w:tabs>
          <w:tab w:val="left" w:pos="574"/>
        </w:tabs>
        <w:spacing w:line="520" w:lineRule="exact"/>
        <w:ind w:leftChars="232" w:left="2517" w:hangingChars="700" w:hanging="1960"/>
        <w:rPr>
          <w:rFonts w:ascii="標楷體" w:eastAsia="標楷體" w:hAnsi="標楷體"/>
          <w:color w:val="000000" w:themeColor="text1"/>
          <w:sz w:val="28"/>
        </w:rPr>
      </w:pPr>
      <w:r w:rsidRPr="00B84877">
        <w:rPr>
          <w:rFonts w:ascii="標楷體" w:eastAsia="標楷體" w:hAnsi="標楷體" w:hint="eastAsia"/>
          <w:color w:val="000000" w:themeColor="text1"/>
          <w:sz w:val="28"/>
        </w:rPr>
        <w:t>簡</w:t>
      </w:r>
      <w:proofErr w:type="gramStart"/>
      <w:r w:rsidRPr="00B84877">
        <w:rPr>
          <w:rFonts w:ascii="標楷體" w:eastAsia="標楷體" w:hAnsi="標楷體" w:hint="eastAsia"/>
          <w:color w:val="000000" w:themeColor="text1"/>
          <w:sz w:val="28"/>
        </w:rPr>
        <w:t>執行長秀蓮</w:t>
      </w:r>
      <w:proofErr w:type="gramEnd"/>
      <w:r w:rsidRPr="00B84877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9A0426" w:rsidRPr="00B84877">
        <w:rPr>
          <w:rFonts w:ascii="標楷體" w:eastAsia="標楷體" w:hAnsi="標楷體" w:hint="eastAsia"/>
          <w:color w:val="000000" w:themeColor="text1"/>
          <w:sz w:val="28"/>
        </w:rPr>
        <w:t>經檢視貴處具體行動措施，係以性別意識培力為主軸，執行成效有限，請委員協助檢視並評估，</w:t>
      </w:r>
      <w:proofErr w:type="gramStart"/>
      <w:r w:rsidR="00C91E45" w:rsidRPr="00B84877">
        <w:rPr>
          <w:rFonts w:ascii="標楷體" w:eastAsia="標楷體" w:hAnsi="標楷體" w:hint="eastAsia"/>
          <w:color w:val="000000" w:themeColor="text1"/>
          <w:sz w:val="28"/>
        </w:rPr>
        <w:t>研</w:t>
      </w:r>
      <w:proofErr w:type="gramEnd"/>
      <w:r w:rsidR="00C91E45" w:rsidRPr="00B84877">
        <w:rPr>
          <w:rFonts w:ascii="標楷體" w:eastAsia="標楷體" w:hAnsi="標楷體" w:hint="eastAsia"/>
          <w:color w:val="000000" w:themeColor="text1"/>
          <w:sz w:val="28"/>
        </w:rPr>
        <w:t>提</w:t>
      </w:r>
      <w:proofErr w:type="gramStart"/>
      <w:r w:rsidR="00C91E45" w:rsidRPr="00B84877">
        <w:rPr>
          <w:rFonts w:ascii="標楷體" w:eastAsia="標楷體" w:hAnsi="標楷體" w:hint="eastAsia"/>
          <w:color w:val="000000" w:themeColor="text1"/>
          <w:sz w:val="28"/>
        </w:rPr>
        <w:t>更具亮點</w:t>
      </w:r>
      <w:proofErr w:type="gramEnd"/>
      <w:r w:rsidR="00C91E45" w:rsidRPr="00B84877">
        <w:rPr>
          <w:rFonts w:ascii="標楷體" w:eastAsia="標楷體" w:hAnsi="標楷體" w:hint="eastAsia"/>
          <w:color w:val="000000" w:themeColor="text1"/>
          <w:sz w:val="28"/>
        </w:rPr>
        <w:t>之具體行動</w:t>
      </w:r>
      <w:r w:rsidR="009A0426" w:rsidRPr="00B84877">
        <w:rPr>
          <w:rFonts w:ascii="標楷體" w:eastAsia="標楷體" w:hAnsi="標楷體" w:hint="eastAsia"/>
          <w:color w:val="000000" w:themeColor="text1"/>
          <w:sz w:val="28"/>
        </w:rPr>
        <w:t>措</w:t>
      </w:r>
      <w:r w:rsidR="00C91E45" w:rsidRPr="00B84877">
        <w:rPr>
          <w:rFonts w:ascii="標楷體" w:eastAsia="標楷體" w:hAnsi="標楷體" w:hint="eastAsia"/>
          <w:color w:val="000000" w:themeColor="text1"/>
          <w:sz w:val="28"/>
        </w:rPr>
        <w:t>施</w:t>
      </w:r>
      <w:r w:rsidR="00171552" w:rsidRPr="00B84877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9A0426" w:rsidRPr="00B84877">
        <w:rPr>
          <w:rFonts w:ascii="標楷體" w:eastAsia="標楷體" w:hAnsi="標楷體" w:hint="eastAsia"/>
          <w:color w:val="000000" w:themeColor="text1"/>
          <w:sz w:val="28"/>
        </w:rPr>
        <w:t>供</w:t>
      </w:r>
      <w:r w:rsidR="00C91E45" w:rsidRPr="00B84877">
        <w:rPr>
          <w:rFonts w:ascii="標楷體" w:eastAsia="標楷體" w:hAnsi="標楷體" w:hint="eastAsia"/>
          <w:color w:val="000000" w:themeColor="text1"/>
          <w:sz w:val="28"/>
        </w:rPr>
        <w:t>其</w:t>
      </w:r>
      <w:r w:rsidR="009A0426" w:rsidRPr="00B84877">
        <w:rPr>
          <w:rFonts w:ascii="標楷體" w:eastAsia="標楷體" w:hAnsi="標楷體" w:hint="eastAsia"/>
          <w:color w:val="000000" w:themeColor="text1"/>
          <w:sz w:val="28"/>
        </w:rPr>
        <w:t>執行。</w:t>
      </w:r>
    </w:p>
    <w:p w:rsidR="009E7D54" w:rsidRPr="00B84877" w:rsidRDefault="00B93EEA" w:rsidP="007025EF">
      <w:pPr>
        <w:spacing w:beforeLines="50" w:before="180" w:line="520" w:lineRule="exact"/>
        <w:ind w:left="2240" w:hangingChars="800" w:hanging="22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4877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="009E7D54" w:rsidRPr="00B84877">
        <w:rPr>
          <w:rFonts w:ascii="標楷體" w:eastAsia="標楷體" w:hAnsi="標楷體" w:hint="eastAsia"/>
          <w:color w:val="000000" w:themeColor="text1"/>
          <w:sz w:val="28"/>
        </w:rPr>
        <w:t>嚴</w:t>
      </w:r>
      <w:r w:rsidR="00B67D8A" w:rsidRPr="00B84877">
        <w:rPr>
          <w:rFonts w:ascii="標楷體" w:eastAsia="標楷體" w:hAnsi="標楷體" w:hint="eastAsia"/>
          <w:color w:val="000000" w:themeColor="text1"/>
          <w:sz w:val="28"/>
        </w:rPr>
        <w:t>委員</w:t>
      </w:r>
      <w:proofErr w:type="gramStart"/>
      <w:r w:rsidR="009E7D54" w:rsidRPr="00B84877">
        <w:rPr>
          <w:rFonts w:ascii="標楷體" w:eastAsia="標楷體" w:hAnsi="標楷體" w:hint="eastAsia"/>
          <w:color w:val="000000" w:themeColor="text1"/>
          <w:sz w:val="28"/>
        </w:rPr>
        <w:t>祥鸞</w:t>
      </w:r>
      <w:proofErr w:type="gramEnd"/>
      <w:r w:rsidR="009E7D54" w:rsidRPr="00B84877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C91E45" w:rsidRPr="00B84877">
        <w:rPr>
          <w:rFonts w:ascii="標楷體" w:eastAsia="標楷體" w:hAnsi="標楷體" w:hint="eastAsia"/>
          <w:color w:val="000000" w:themeColor="text1"/>
          <w:sz w:val="28"/>
        </w:rPr>
        <w:t>因主計處</w:t>
      </w:r>
      <w:r w:rsidR="0001655B" w:rsidRPr="00B84877">
        <w:rPr>
          <w:rFonts w:ascii="標楷體" w:eastAsia="標楷體" w:hAnsi="標楷體" w:hint="eastAsia"/>
          <w:color w:val="000000" w:themeColor="text1"/>
          <w:sz w:val="28"/>
        </w:rPr>
        <w:t>為幕僚單位，且主要</w:t>
      </w:r>
      <w:r w:rsidR="00C91E45" w:rsidRPr="00B84877">
        <w:rPr>
          <w:rFonts w:ascii="標楷體" w:eastAsia="標楷體" w:hAnsi="標楷體" w:hint="eastAsia"/>
          <w:color w:val="000000" w:themeColor="text1"/>
          <w:sz w:val="28"/>
        </w:rPr>
        <w:t>業務為預算籌編，</w:t>
      </w:r>
      <w:r w:rsidR="00C75D23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性別預算編列認定等概念建立及深化，確有其必要性，建議透過「第一階段概念建立、第二階段案例分享」階段式之工作坊</w:t>
      </w:r>
      <w:r w:rsidR="00B84877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方</w:t>
      </w:r>
      <w:r w:rsidR="00171552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C75D23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辦理，</w:t>
      </w:r>
      <w:r w:rsidR="00171552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藉以</w:t>
      </w:r>
      <w:r w:rsidR="00C75D23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強化</w:t>
      </w:r>
      <w:r w:rsidR="00171552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相關人員對性別預算及性別統計了解及運用</w:t>
      </w:r>
      <w:r w:rsidR="009E7D54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93EEA" w:rsidRDefault="00B93EEA" w:rsidP="007025EF">
      <w:pPr>
        <w:tabs>
          <w:tab w:val="left" w:pos="426"/>
        </w:tabs>
        <w:spacing w:line="520" w:lineRule="exact"/>
        <w:ind w:left="2226" w:hangingChars="795" w:hanging="2226"/>
        <w:jc w:val="both"/>
        <w:rPr>
          <w:rFonts w:ascii="標楷體" w:eastAsia="標楷體" w:hAnsi="標楷體"/>
          <w:sz w:val="28"/>
        </w:rPr>
      </w:pPr>
      <w:r w:rsidRPr="00B84877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="007025EF" w:rsidRPr="00B84877">
        <w:rPr>
          <w:rFonts w:ascii="標楷體" w:eastAsia="標楷體" w:hAnsi="標楷體" w:hint="eastAsia"/>
          <w:color w:val="000000" w:themeColor="text1"/>
          <w:sz w:val="28"/>
        </w:rPr>
        <w:t>盧委員孟宗</w:t>
      </w:r>
      <w:r w:rsidRPr="00B84877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7025EF" w:rsidRPr="00B84877">
        <w:rPr>
          <w:rFonts w:ascii="標楷體" w:eastAsia="標楷體" w:hAnsi="標楷體" w:hint="eastAsia"/>
          <w:color w:val="000000" w:themeColor="text1"/>
          <w:sz w:val="28"/>
        </w:rPr>
        <w:t>性平預算真正落實於公務部門效果有限，惟有先建</w:t>
      </w:r>
      <w:r w:rsidR="007025EF">
        <w:rPr>
          <w:rFonts w:ascii="標楷體" w:eastAsia="標楷體" w:hAnsi="標楷體" w:hint="eastAsia"/>
          <w:sz w:val="28"/>
        </w:rPr>
        <w:t>立基礎觀念，再藉由工作坊之實際操作，才能了解並評估第一線人員，於行政運用及執行時所面臨的困擾，進而協助其解決問題</w:t>
      </w:r>
      <w:r>
        <w:rPr>
          <w:rFonts w:ascii="標楷體" w:eastAsia="標楷體" w:hAnsi="標楷體" w:hint="eastAsia"/>
          <w:sz w:val="28"/>
        </w:rPr>
        <w:t>。</w:t>
      </w:r>
    </w:p>
    <w:p w:rsidR="007025EF" w:rsidRPr="00B84877" w:rsidRDefault="007025EF" w:rsidP="007025EF">
      <w:pPr>
        <w:pStyle w:val="a3"/>
        <w:tabs>
          <w:tab w:val="left" w:pos="574"/>
        </w:tabs>
        <w:spacing w:line="520" w:lineRule="exact"/>
        <w:ind w:leftChars="232" w:left="2517" w:hangingChars="700" w:hanging="1960"/>
        <w:rPr>
          <w:rFonts w:ascii="標楷體" w:eastAsia="標楷體" w:hAnsi="標楷體"/>
          <w:color w:val="000000" w:themeColor="text1"/>
          <w:sz w:val="28"/>
        </w:rPr>
      </w:pPr>
      <w:r w:rsidRPr="00B84877">
        <w:rPr>
          <w:rFonts w:ascii="標楷體" w:eastAsia="標楷體" w:hAnsi="標楷體" w:hint="eastAsia"/>
          <w:color w:val="000000" w:themeColor="text1"/>
          <w:sz w:val="28"/>
        </w:rPr>
        <w:t>簡</w:t>
      </w:r>
      <w:proofErr w:type="gramStart"/>
      <w:r w:rsidRPr="00B84877">
        <w:rPr>
          <w:rFonts w:ascii="標楷體" w:eastAsia="標楷體" w:hAnsi="標楷體" w:hint="eastAsia"/>
          <w:color w:val="000000" w:themeColor="text1"/>
          <w:sz w:val="28"/>
        </w:rPr>
        <w:t>執行長秀蓮</w:t>
      </w:r>
      <w:proofErr w:type="gramEnd"/>
      <w:r w:rsidRPr="00B84877">
        <w:rPr>
          <w:rFonts w:ascii="標楷體" w:eastAsia="標楷體" w:hAnsi="標楷體" w:hint="eastAsia"/>
          <w:color w:val="000000" w:themeColor="text1"/>
          <w:sz w:val="28"/>
        </w:rPr>
        <w:t>：謝謝委員提供意見，並請貴處依委員意見修正具體行動措施。</w:t>
      </w:r>
    </w:p>
    <w:p w:rsidR="00B87753" w:rsidRDefault="00B87753" w:rsidP="007025EF">
      <w:pPr>
        <w:pStyle w:val="a3"/>
        <w:tabs>
          <w:tab w:val="left" w:pos="574"/>
        </w:tabs>
        <w:spacing w:line="520" w:lineRule="exact"/>
        <w:ind w:leftChars="208" w:left="1340" w:hangingChars="300" w:hanging="841"/>
        <w:rPr>
          <w:rFonts w:ascii="標楷體" w:eastAsia="標楷體" w:hAnsi="標楷體"/>
          <w:sz w:val="28"/>
        </w:rPr>
      </w:pPr>
      <w:r w:rsidRPr="00B87753">
        <w:rPr>
          <w:rFonts w:ascii="標楷體" w:eastAsia="標楷體" w:hAnsi="標楷體" w:hint="eastAsia"/>
          <w:b/>
          <w:sz w:val="28"/>
        </w:rPr>
        <w:t>決議：</w:t>
      </w:r>
      <w:proofErr w:type="gramStart"/>
      <w:r>
        <w:rPr>
          <w:rFonts w:ascii="標楷體" w:eastAsia="標楷體" w:hAnsi="標楷體" w:hint="eastAsia"/>
          <w:sz w:val="28"/>
        </w:rPr>
        <w:t>依</w:t>
      </w:r>
      <w:r w:rsidR="007025EF">
        <w:rPr>
          <w:rFonts w:ascii="標楷體" w:eastAsia="標楷體" w:hAnsi="標楷體" w:hint="eastAsia"/>
          <w:sz w:val="28"/>
        </w:rPr>
        <w:t>簡執行</w:t>
      </w:r>
      <w:proofErr w:type="gramEnd"/>
      <w:r w:rsidR="007025EF">
        <w:rPr>
          <w:rFonts w:ascii="標楷體" w:eastAsia="標楷體" w:hAnsi="標楷體" w:hint="eastAsia"/>
          <w:sz w:val="28"/>
        </w:rPr>
        <w:t>長</w:t>
      </w:r>
      <w:r w:rsidR="009E7D54">
        <w:rPr>
          <w:rFonts w:ascii="標楷體" w:eastAsia="標楷體" w:hAnsi="標楷體" w:hint="eastAsia"/>
          <w:sz w:val="28"/>
        </w:rPr>
        <w:t>意見</w:t>
      </w:r>
      <w:r w:rsidR="007025EF">
        <w:rPr>
          <w:rFonts w:ascii="標楷體" w:eastAsia="標楷體" w:hAnsi="標楷體" w:hint="eastAsia"/>
          <w:sz w:val="28"/>
        </w:rPr>
        <w:t>辦理</w:t>
      </w:r>
      <w:r w:rsidR="009E7D54">
        <w:rPr>
          <w:rFonts w:ascii="標楷體" w:eastAsia="標楷體" w:hAnsi="標楷體" w:hint="eastAsia"/>
          <w:sz w:val="28"/>
        </w:rPr>
        <w:t>，本案</w:t>
      </w:r>
      <w:r w:rsidR="007025EF">
        <w:rPr>
          <w:rFonts w:ascii="標楷體" w:eastAsia="標楷體" w:hAnsi="標楷體" w:hint="eastAsia"/>
          <w:sz w:val="28"/>
        </w:rPr>
        <w:t>修正後提送</w:t>
      </w:r>
      <w:r w:rsidR="007025EF">
        <w:rPr>
          <w:rFonts w:ascii="標楷體" w:eastAsia="標楷體" w:hAnsi="標楷體" w:hint="eastAsia"/>
          <w:kern w:val="0"/>
          <w:sz w:val="28"/>
          <w:szCs w:val="28"/>
        </w:rPr>
        <w:t>本府</w:t>
      </w:r>
      <w:r w:rsidR="007025EF" w:rsidRPr="00E86ADC">
        <w:rPr>
          <w:rFonts w:ascii="標楷體" w:eastAsia="標楷體" w:hAnsi="標楷體" w:hint="eastAsia"/>
          <w:sz w:val="28"/>
        </w:rPr>
        <w:t>性別平等辦公室</w:t>
      </w:r>
      <w:r w:rsidR="007025EF">
        <w:rPr>
          <w:rFonts w:ascii="標楷體" w:eastAsia="標楷體" w:hAnsi="標楷體" w:hint="eastAsia"/>
          <w:sz w:val="28"/>
        </w:rPr>
        <w:t>備查</w:t>
      </w:r>
      <w:r>
        <w:rPr>
          <w:rFonts w:ascii="標楷體" w:eastAsia="標楷體" w:hAnsi="標楷體" w:hint="eastAsia"/>
          <w:sz w:val="28"/>
        </w:rPr>
        <w:t>。</w:t>
      </w:r>
    </w:p>
    <w:p w:rsidR="007F714B" w:rsidRPr="007A508E" w:rsidRDefault="00CC773B" w:rsidP="007025EF">
      <w:pPr>
        <w:pStyle w:val="a3"/>
        <w:numPr>
          <w:ilvl w:val="0"/>
          <w:numId w:val="7"/>
        </w:numPr>
        <w:spacing w:beforeLines="50" w:before="180" w:line="520" w:lineRule="exact"/>
        <w:ind w:leftChars="0" w:left="1386" w:hanging="1386"/>
        <w:jc w:val="both"/>
        <w:rPr>
          <w:rFonts w:ascii="標楷體" w:eastAsia="標楷體" w:hAnsi="標楷體"/>
          <w:color w:val="000000" w:themeColor="text1"/>
          <w:sz w:val="28"/>
        </w:rPr>
      </w:pPr>
      <w:r w:rsidRPr="007A508E">
        <w:rPr>
          <w:rFonts w:ascii="標楷體" w:eastAsia="標楷體" w:hAnsi="標楷體" w:hint="eastAsia"/>
          <w:color w:val="000000" w:themeColor="text1"/>
          <w:sz w:val="28"/>
        </w:rPr>
        <w:t>案由：</w:t>
      </w:r>
      <w:r w:rsidR="003F335A"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擇定10</w:t>
      </w:r>
      <w:r w:rsidR="00485C89"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3F335A"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年新增性別統計指標項目，提請討論。</w:t>
      </w:r>
    </w:p>
    <w:p w:rsidR="006B11B8" w:rsidRPr="00B84877" w:rsidRDefault="00E86DEB" w:rsidP="007025EF">
      <w:pPr>
        <w:tabs>
          <w:tab w:val="left" w:pos="426"/>
        </w:tabs>
        <w:spacing w:line="520" w:lineRule="exact"/>
        <w:ind w:firstLineChars="200" w:firstLine="561"/>
        <w:rPr>
          <w:rFonts w:ascii="標楷體" w:eastAsia="標楷體" w:hAnsi="標楷體"/>
          <w:b/>
          <w:color w:val="000000" w:themeColor="text1"/>
          <w:sz w:val="28"/>
        </w:rPr>
      </w:pPr>
      <w:r w:rsidRPr="00B84877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發言摘要：</w:t>
      </w:r>
    </w:p>
    <w:p w:rsidR="003E288B" w:rsidRPr="00B84877" w:rsidRDefault="003E288B" w:rsidP="007025EF">
      <w:pPr>
        <w:tabs>
          <w:tab w:val="left" w:pos="426"/>
        </w:tabs>
        <w:spacing w:line="520" w:lineRule="exact"/>
        <w:ind w:leftChars="186" w:left="2126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4877">
        <w:rPr>
          <w:rFonts w:ascii="標楷體" w:eastAsia="標楷體" w:hAnsi="標楷體" w:hint="eastAsia"/>
          <w:color w:val="000000" w:themeColor="text1"/>
          <w:sz w:val="28"/>
        </w:rPr>
        <w:t>黃委員靖</w:t>
      </w:r>
      <w:proofErr w:type="gramStart"/>
      <w:r w:rsidRPr="00B84877">
        <w:rPr>
          <w:rFonts w:ascii="標楷體" w:eastAsia="標楷體" w:hAnsi="標楷體" w:hint="eastAsia"/>
          <w:color w:val="000000" w:themeColor="text1"/>
          <w:sz w:val="28"/>
        </w:rPr>
        <w:t>婷</w:t>
      </w:r>
      <w:proofErr w:type="gramEnd"/>
      <w:r w:rsidRPr="00B84877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經於會前</w:t>
      </w:r>
      <w:proofErr w:type="gramStart"/>
      <w:r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商，10</w:t>
      </w:r>
      <w:r w:rsidR="00485C89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328AE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家庭收支調查結果為範圍，</w:t>
      </w:r>
      <w:r w:rsidR="00F328AE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擬擇定「桃園市所得收入者</w:t>
      </w:r>
      <w:r w:rsidR="00485C89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受</w:t>
      </w:r>
      <w:proofErr w:type="gramStart"/>
      <w:r w:rsidR="00485C89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僱</w:t>
      </w:r>
      <w:proofErr w:type="gramEnd"/>
      <w:r w:rsidR="00485C89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proofErr w:type="gramStart"/>
      <w:r w:rsidR="00485C89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報酬</w:t>
      </w:r>
      <w:r w:rsidR="00BD54AC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－按本</w:t>
      </w:r>
      <w:proofErr w:type="gramEnd"/>
      <w:r w:rsidR="00BD54AC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業薪資</w:t>
      </w:r>
      <w:r w:rsidR="00485C89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D54AC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兼業薪資及其他收入</w:t>
      </w:r>
      <w:r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分」為</w:t>
      </w:r>
      <w:r w:rsidR="00F328AE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本處新增指標。</w:t>
      </w:r>
    </w:p>
    <w:p w:rsidR="004C5B17" w:rsidRPr="00B84877" w:rsidRDefault="00065763" w:rsidP="007025EF">
      <w:pPr>
        <w:tabs>
          <w:tab w:val="left" w:pos="426"/>
        </w:tabs>
        <w:spacing w:line="520" w:lineRule="exact"/>
        <w:ind w:leftChars="200" w:left="2162" w:hangingChars="600" w:hanging="1682"/>
        <w:rPr>
          <w:rFonts w:ascii="標楷體" w:eastAsia="標楷體" w:hAnsi="標楷體"/>
          <w:color w:val="000000" w:themeColor="text1"/>
          <w:sz w:val="28"/>
        </w:rPr>
      </w:pPr>
      <w:r w:rsidRPr="00B84877">
        <w:rPr>
          <w:rFonts w:ascii="標楷體" w:eastAsia="標楷體" w:hAnsi="標楷體" w:hint="eastAsia"/>
          <w:b/>
          <w:color w:val="000000" w:themeColor="text1"/>
          <w:sz w:val="28"/>
        </w:rPr>
        <w:t>決議：</w:t>
      </w:r>
      <w:r w:rsidRPr="00B84877">
        <w:rPr>
          <w:rFonts w:ascii="標楷體" w:eastAsia="標楷體" w:hAnsi="標楷體" w:hint="eastAsia"/>
          <w:color w:val="000000" w:themeColor="text1"/>
          <w:sz w:val="28"/>
        </w:rPr>
        <w:t>擇定「</w:t>
      </w:r>
      <w:r w:rsidR="00BD54AC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桃園市所得收入者受</w:t>
      </w:r>
      <w:proofErr w:type="gramStart"/>
      <w:r w:rsidR="00BD54AC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僱</w:t>
      </w:r>
      <w:proofErr w:type="gramEnd"/>
      <w:r w:rsidR="00BD54AC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proofErr w:type="gramStart"/>
      <w:r w:rsidR="00BD54AC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報酬－按本</w:t>
      </w:r>
      <w:proofErr w:type="gramEnd"/>
      <w:r w:rsidR="00BD54AC" w:rsidRPr="00B84877">
        <w:rPr>
          <w:rFonts w:ascii="標楷體" w:eastAsia="標楷體" w:hAnsi="標楷體" w:hint="eastAsia"/>
          <w:color w:val="000000" w:themeColor="text1"/>
          <w:sz w:val="28"/>
          <w:szCs w:val="28"/>
        </w:rPr>
        <w:t>業薪資、兼業薪資及其他收入分</w:t>
      </w:r>
      <w:r w:rsidRPr="00B84877">
        <w:rPr>
          <w:rFonts w:ascii="標楷體" w:eastAsia="標楷體" w:hAnsi="標楷體" w:hint="eastAsia"/>
          <w:color w:val="000000" w:themeColor="text1"/>
          <w:sz w:val="28"/>
        </w:rPr>
        <w:t>」為本處10</w:t>
      </w:r>
      <w:r w:rsidR="00BD54AC" w:rsidRPr="00B84877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B84877">
        <w:rPr>
          <w:rFonts w:ascii="標楷體" w:eastAsia="標楷體" w:hAnsi="標楷體" w:hint="eastAsia"/>
          <w:color w:val="000000" w:themeColor="text1"/>
          <w:sz w:val="28"/>
        </w:rPr>
        <w:t>年新增指標。</w:t>
      </w:r>
    </w:p>
    <w:p w:rsidR="00B87753" w:rsidRPr="007A508E" w:rsidRDefault="00B87753" w:rsidP="007025EF">
      <w:pPr>
        <w:pStyle w:val="a3"/>
        <w:numPr>
          <w:ilvl w:val="0"/>
          <w:numId w:val="7"/>
        </w:numPr>
        <w:spacing w:beforeLines="50" w:before="180" w:line="520" w:lineRule="exact"/>
        <w:ind w:leftChars="0" w:left="1386" w:hanging="1386"/>
        <w:jc w:val="both"/>
        <w:rPr>
          <w:rFonts w:ascii="標楷體" w:eastAsia="標楷體" w:hAnsi="標楷體"/>
          <w:color w:val="000000" w:themeColor="text1"/>
          <w:sz w:val="28"/>
        </w:rPr>
      </w:pPr>
      <w:r w:rsidRPr="007A508E">
        <w:rPr>
          <w:rFonts w:ascii="標楷體" w:eastAsia="標楷體" w:hAnsi="標楷體" w:hint="eastAsia"/>
          <w:color w:val="000000" w:themeColor="text1"/>
          <w:sz w:val="28"/>
        </w:rPr>
        <w:t>案由：</w:t>
      </w:r>
      <w:r w:rsidR="003F335A"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擇定10</w:t>
      </w:r>
      <w:r w:rsidR="00BD54AC"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3F335A" w:rsidRPr="007A508E">
        <w:rPr>
          <w:rFonts w:ascii="標楷體" w:eastAsia="標楷體" w:hAnsi="標楷體" w:hint="eastAsia"/>
          <w:color w:val="000000" w:themeColor="text1"/>
          <w:sz w:val="28"/>
          <w:szCs w:val="28"/>
        </w:rPr>
        <w:t>年施政計畫案辦理性別影響評估，提請討論。</w:t>
      </w:r>
    </w:p>
    <w:p w:rsidR="00314150" w:rsidRPr="00B84877" w:rsidRDefault="00314150" w:rsidP="007025EF">
      <w:pPr>
        <w:tabs>
          <w:tab w:val="left" w:pos="426"/>
        </w:tabs>
        <w:spacing w:line="520" w:lineRule="exact"/>
        <w:ind w:firstLineChars="200" w:firstLine="561"/>
        <w:rPr>
          <w:rFonts w:ascii="標楷體" w:eastAsia="標楷體" w:hAnsi="標楷體"/>
          <w:color w:val="000000" w:themeColor="text1"/>
          <w:sz w:val="28"/>
        </w:rPr>
      </w:pPr>
      <w:r w:rsidRPr="00B84877">
        <w:rPr>
          <w:rFonts w:ascii="標楷體" w:eastAsia="標楷體" w:hAnsi="標楷體" w:hint="eastAsia"/>
          <w:b/>
          <w:color w:val="000000" w:themeColor="text1"/>
          <w:sz w:val="28"/>
        </w:rPr>
        <w:t>發言摘要：</w:t>
      </w:r>
    </w:p>
    <w:p w:rsidR="00314150" w:rsidRPr="00B84877" w:rsidRDefault="00BD54AC" w:rsidP="00B84877">
      <w:pPr>
        <w:tabs>
          <w:tab w:val="left" w:pos="994"/>
        </w:tabs>
        <w:spacing w:line="520" w:lineRule="exact"/>
        <w:ind w:leftChars="208" w:left="2179" w:hangingChars="600" w:hanging="1680"/>
        <w:rPr>
          <w:rFonts w:ascii="標楷體" w:eastAsia="標楷體" w:hAnsi="標楷體"/>
          <w:color w:val="000000" w:themeColor="text1"/>
          <w:sz w:val="28"/>
        </w:rPr>
      </w:pPr>
      <w:r w:rsidRPr="00B84877">
        <w:rPr>
          <w:rFonts w:ascii="標楷體" w:eastAsia="標楷體" w:hAnsi="標楷體" w:hint="eastAsia"/>
          <w:color w:val="000000" w:themeColor="text1"/>
          <w:sz w:val="28"/>
        </w:rPr>
        <w:t>林</w:t>
      </w:r>
      <w:r w:rsidR="00B67D8A" w:rsidRPr="00B84877">
        <w:rPr>
          <w:rFonts w:ascii="標楷體" w:eastAsia="標楷體" w:hAnsi="標楷體" w:hint="eastAsia"/>
          <w:color w:val="000000" w:themeColor="text1"/>
          <w:sz w:val="28"/>
        </w:rPr>
        <w:t>委員</w:t>
      </w:r>
      <w:proofErr w:type="gramStart"/>
      <w:r w:rsidRPr="00B84877">
        <w:rPr>
          <w:rFonts w:ascii="標楷體" w:eastAsia="標楷體" w:hAnsi="標楷體" w:hint="eastAsia"/>
          <w:color w:val="000000" w:themeColor="text1"/>
          <w:sz w:val="28"/>
        </w:rPr>
        <w:t>琇</w:t>
      </w:r>
      <w:proofErr w:type="gramEnd"/>
      <w:r w:rsidRPr="00B84877">
        <w:rPr>
          <w:rFonts w:ascii="標楷體" w:eastAsia="標楷體" w:hAnsi="標楷體" w:hint="eastAsia"/>
          <w:color w:val="000000" w:themeColor="text1"/>
          <w:sz w:val="28"/>
        </w:rPr>
        <w:t>圓</w:t>
      </w:r>
      <w:r w:rsidR="00314150" w:rsidRPr="00B84877">
        <w:rPr>
          <w:rFonts w:ascii="標楷體" w:eastAsia="標楷體" w:hAnsi="標楷體" w:hint="eastAsia"/>
          <w:color w:val="000000" w:themeColor="text1"/>
          <w:sz w:val="28"/>
        </w:rPr>
        <w:t>：經於會前檢視本處</w:t>
      </w:r>
      <w:r w:rsidR="000B6853" w:rsidRPr="00B84877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B84877">
        <w:rPr>
          <w:rFonts w:ascii="標楷體" w:eastAsia="標楷體" w:hAnsi="標楷體" w:hint="eastAsia"/>
          <w:color w:val="000000" w:themeColor="text1"/>
          <w:sz w:val="28"/>
        </w:rPr>
        <w:t>6</w:t>
      </w:r>
      <w:r w:rsidR="000B6853" w:rsidRPr="00B84877">
        <w:rPr>
          <w:rFonts w:ascii="標楷體" w:eastAsia="標楷體" w:hAnsi="標楷體" w:hint="eastAsia"/>
          <w:color w:val="000000" w:themeColor="text1"/>
          <w:sz w:val="28"/>
        </w:rPr>
        <w:t>及</w:t>
      </w:r>
      <w:proofErr w:type="gramStart"/>
      <w:r w:rsidR="00314150" w:rsidRPr="00B84877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B84877">
        <w:rPr>
          <w:rFonts w:ascii="標楷體" w:eastAsia="標楷體" w:hAnsi="標楷體" w:hint="eastAsia"/>
          <w:color w:val="000000" w:themeColor="text1"/>
          <w:sz w:val="28"/>
        </w:rPr>
        <w:t>7</w:t>
      </w:r>
      <w:proofErr w:type="gramEnd"/>
      <w:r w:rsidR="00314150" w:rsidRPr="00B84877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0B6853" w:rsidRPr="00B84877">
        <w:rPr>
          <w:rFonts w:ascii="標楷體" w:eastAsia="標楷體" w:hAnsi="標楷體" w:hint="eastAsia"/>
          <w:color w:val="000000" w:themeColor="text1"/>
          <w:sz w:val="28"/>
        </w:rPr>
        <w:t>度</w:t>
      </w:r>
      <w:r w:rsidR="00314150" w:rsidRPr="00B84877">
        <w:rPr>
          <w:rFonts w:ascii="標楷體" w:eastAsia="標楷體" w:hAnsi="標楷體" w:hint="eastAsia"/>
          <w:color w:val="000000" w:themeColor="text1"/>
          <w:sz w:val="28"/>
        </w:rPr>
        <w:t>施政計畫，</w:t>
      </w:r>
      <w:r w:rsidR="000B6853" w:rsidRPr="00B84877">
        <w:rPr>
          <w:rFonts w:ascii="標楷體" w:eastAsia="標楷體" w:hAnsi="標楷體" w:hint="eastAsia"/>
          <w:color w:val="000000" w:themeColor="text1"/>
          <w:sz w:val="28"/>
        </w:rPr>
        <w:t>其內容以例行業務為主，各年度變動不大，復考量本處</w:t>
      </w:r>
      <w:proofErr w:type="gramStart"/>
      <w:r w:rsidR="000B6853" w:rsidRPr="00B84877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B84877">
        <w:rPr>
          <w:rFonts w:ascii="標楷體" w:eastAsia="標楷體" w:hAnsi="標楷體" w:hint="eastAsia"/>
          <w:color w:val="000000" w:themeColor="text1"/>
          <w:sz w:val="28"/>
        </w:rPr>
        <w:t>6</w:t>
      </w:r>
      <w:proofErr w:type="gramEnd"/>
      <w:r w:rsidR="000B6853" w:rsidRPr="00B84877">
        <w:rPr>
          <w:rFonts w:ascii="標楷體" w:eastAsia="標楷體" w:hAnsi="標楷體" w:hint="eastAsia"/>
          <w:color w:val="000000" w:themeColor="text1"/>
          <w:sz w:val="28"/>
        </w:rPr>
        <w:t>年度經</w:t>
      </w:r>
      <w:proofErr w:type="gramStart"/>
      <w:r w:rsidR="000B6853" w:rsidRPr="00B84877">
        <w:rPr>
          <w:rFonts w:ascii="標楷體" w:eastAsia="標楷體" w:hAnsi="標楷體" w:hint="eastAsia"/>
          <w:color w:val="000000" w:themeColor="text1"/>
          <w:sz w:val="28"/>
        </w:rPr>
        <w:t>決議免提性別</w:t>
      </w:r>
      <w:proofErr w:type="gramEnd"/>
      <w:r w:rsidR="000B6853" w:rsidRPr="00B84877">
        <w:rPr>
          <w:rFonts w:ascii="標楷體" w:eastAsia="標楷體" w:hAnsi="標楷體" w:hint="eastAsia"/>
          <w:color w:val="000000" w:themeColor="text1"/>
          <w:sz w:val="28"/>
        </w:rPr>
        <w:t>影響評估案件</w:t>
      </w:r>
      <w:r w:rsidR="00314150" w:rsidRPr="00B84877">
        <w:rPr>
          <w:rFonts w:ascii="標楷體" w:eastAsia="標楷體" w:hAnsi="標楷體" w:hint="eastAsia"/>
          <w:color w:val="000000" w:themeColor="text1"/>
          <w:sz w:val="28"/>
        </w:rPr>
        <w:t>，</w:t>
      </w:r>
      <w:proofErr w:type="gramStart"/>
      <w:r w:rsidR="000B6853" w:rsidRPr="00B84877">
        <w:rPr>
          <w:rFonts w:ascii="標楷體" w:eastAsia="標楷體" w:hAnsi="標楷體" w:hint="eastAsia"/>
          <w:color w:val="000000" w:themeColor="text1"/>
          <w:sz w:val="28"/>
        </w:rPr>
        <w:t>爰</w:t>
      </w:r>
      <w:proofErr w:type="gramEnd"/>
      <w:r w:rsidR="00314150" w:rsidRPr="00B84877">
        <w:rPr>
          <w:rFonts w:ascii="標楷體" w:eastAsia="標楷體" w:hAnsi="標楷體" w:hint="eastAsia"/>
          <w:color w:val="000000" w:themeColor="text1"/>
          <w:sz w:val="28"/>
        </w:rPr>
        <w:t>建請</w:t>
      </w:r>
      <w:proofErr w:type="gramStart"/>
      <w:r w:rsidR="00314150" w:rsidRPr="00B84877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B84877">
        <w:rPr>
          <w:rFonts w:ascii="標楷體" w:eastAsia="標楷體" w:hAnsi="標楷體" w:hint="eastAsia"/>
          <w:color w:val="000000" w:themeColor="text1"/>
          <w:sz w:val="28"/>
        </w:rPr>
        <w:t>7</w:t>
      </w:r>
      <w:r w:rsidR="00314150" w:rsidRPr="00B84877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0B6853" w:rsidRPr="00B84877">
        <w:rPr>
          <w:rFonts w:ascii="標楷體" w:eastAsia="標楷體" w:hAnsi="標楷體" w:hint="eastAsia"/>
          <w:color w:val="000000" w:themeColor="text1"/>
          <w:sz w:val="28"/>
        </w:rPr>
        <w:t>免</w:t>
      </w:r>
      <w:r w:rsidR="00314150" w:rsidRPr="00B84877">
        <w:rPr>
          <w:rFonts w:ascii="標楷體" w:eastAsia="標楷體" w:hAnsi="標楷體" w:hint="eastAsia"/>
          <w:color w:val="000000" w:themeColor="text1"/>
          <w:sz w:val="28"/>
        </w:rPr>
        <w:t>提性別</w:t>
      </w:r>
      <w:proofErr w:type="gramEnd"/>
      <w:r w:rsidR="00314150" w:rsidRPr="00B84877">
        <w:rPr>
          <w:rFonts w:ascii="標楷體" w:eastAsia="標楷體" w:hAnsi="標楷體" w:hint="eastAsia"/>
          <w:color w:val="000000" w:themeColor="text1"/>
          <w:sz w:val="28"/>
        </w:rPr>
        <w:t>影響評估案。</w:t>
      </w:r>
    </w:p>
    <w:p w:rsidR="00314150" w:rsidRPr="00B84877" w:rsidRDefault="00314150" w:rsidP="007025EF">
      <w:pPr>
        <w:tabs>
          <w:tab w:val="left" w:pos="994"/>
        </w:tabs>
        <w:spacing w:line="520" w:lineRule="exact"/>
        <w:ind w:leftChars="208" w:left="2151" w:hangingChars="590" w:hanging="1652"/>
        <w:rPr>
          <w:rFonts w:ascii="標楷體" w:eastAsia="標楷體" w:hAnsi="標楷體"/>
          <w:color w:val="000000" w:themeColor="text1"/>
          <w:sz w:val="28"/>
        </w:rPr>
      </w:pPr>
      <w:r w:rsidRPr="00B84877">
        <w:rPr>
          <w:rFonts w:ascii="標楷體" w:eastAsia="標楷體" w:hAnsi="標楷體" w:hint="eastAsia"/>
          <w:color w:val="000000" w:themeColor="text1"/>
          <w:sz w:val="28"/>
        </w:rPr>
        <w:t>嚴</w:t>
      </w:r>
      <w:r w:rsidR="00B67D8A" w:rsidRPr="00B84877">
        <w:rPr>
          <w:rFonts w:ascii="標楷體" w:eastAsia="標楷體" w:hAnsi="標楷體" w:hint="eastAsia"/>
          <w:color w:val="000000" w:themeColor="text1"/>
          <w:sz w:val="28"/>
        </w:rPr>
        <w:t>委員</w:t>
      </w:r>
      <w:proofErr w:type="gramStart"/>
      <w:r w:rsidRPr="00B84877">
        <w:rPr>
          <w:rFonts w:ascii="標楷體" w:eastAsia="標楷體" w:hAnsi="標楷體" w:hint="eastAsia"/>
          <w:color w:val="000000" w:themeColor="text1"/>
          <w:sz w:val="28"/>
        </w:rPr>
        <w:t>祥鸞</w:t>
      </w:r>
      <w:proofErr w:type="gramEnd"/>
      <w:r w:rsidRPr="00B84877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BD54AC" w:rsidRPr="00B84877">
        <w:rPr>
          <w:rFonts w:ascii="標楷體" w:eastAsia="標楷體" w:hAnsi="標楷體" w:hint="eastAsia"/>
          <w:color w:val="000000" w:themeColor="text1"/>
          <w:sz w:val="28"/>
        </w:rPr>
        <w:t>因</w:t>
      </w:r>
      <w:r w:rsidRPr="00B84877">
        <w:rPr>
          <w:rFonts w:ascii="標楷體" w:eastAsia="標楷體" w:hAnsi="標楷體" w:hint="eastAsia"/>
          <w:color w:val="000000" w:themeColor="text1"/>
          <w:sz w:val="28"/>
        </w:rPr>
        <w:t>幕僚機關</w:t>
      </w:r>
      <w:r w:rsidR="00B84877" w:rsidRPr="00B84877">
        <w:rPr>
          <w:rFonts w:ascii="標楷體" w:eastAsia="標楷體" w:hAnsi="標楷體" w:hint="eastAsia"/>
          <w:color w:val="000000" w:themeColor="text1"/>
          <w:sz w:val="28"/>
        </w:rPr>
        <w:t>所提</w:t>
      </w:r>
      <w:r w:rsidRPr="00B84877">
        <w:rPr>
          <w:rFonts w:ascii="標楷體" w:eastAsia="標楷體" w:hAnsi="標楷體" w:hint="eastAsia"/>
          <w:color w:val="000000" w:themeColor="text1"/>
          <w:sz w:val="28"/>
        </w:rPr>
        <w:t>施政計畫</w:t>
      </w:r>
      <w:r w:rsidR="00B84877" w:rsidRPr="00B84877">
        <w:rPr>
          <w:rFonts w:ascii="標楷體" w:eastAsia="標楷體" w:hAnsi="標楷體" w:hint="eastAsia"/>
          <w:color w:val="000000" w:themeColor="text1"/>
          <w:sz w:val="28"/>
        </w:rPr>
        <w:t>，確有</w:t>
      </w:r>
      <w:r w:rsidRPr="00B84877">
        <w:rPr>
          <w:rFonts w:ascii="標楷體" w:eastAsia="標楷體" w:hAnsi="標楷體" w:hint="eastAsia"/>
          <w:color w:val="000000" w:themeColor="text1"/>
          <w:sz w:val="28"/>
        </w:rPr>
        <w:t>辦理性別影響評估之困難，</w:t>
      </w:r>
      <w:r w:rsidR="00BD54AC" w:rsidRPr="00B84877">
        <w:rPr>
          <w:rFonts w:ascii="標楷體" w:eastAsia="標楷體" w:hAnsi="標楷體" w:hint="eastAsia"/>
          <w:color w:val="000000" w:themeColor="text1"/>
          <w:sz w:val="28"/>
        </w:rPr>
        <w:t>建議免</w:t>
      </w:r>
      <w:r w:rsidRPr="00B84877">
        <w:rPr>
          <w:rFonts w:ascii="標楷體" w:eastAsia="標楷體" w:hAnsi="標楷體" w:hint="eastAsia"/>
          <w:color w:val="000000" w:themeColor="text1"/>
          <w:sz w:val="28"/>
        </w:rPr>
        <w:t>提</w:t>
      </w:r>
      <w:r w:rsidR="00BD54AC" w:rsidRPr="00B84877">
        <w:rPr>
          <w:rFonts w:ascii="標楷體" w:eastAsia="標楷體" w:hAnsi="標楷體" w:hint="eastAsia"/>
          <w:color w:val="000000" w:themeColor="text1"/>
          <w:sz w:val="28"/>
        </w:rPr>
        <w:t>提性別影響評估案件</w:t>
      </w:r>
      <w:r w:rsidRPr="00B8487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BD54AC" w:rsidRPr="00B84877" w:rsidRDefault="00BD54AC" w:rsidP="007025EF">
      <w:pPr>
        <w:tabs>
          <w:tab w:val="left" w:pos="994"/>
        </w:tabs>
        <w:spacing w:line="520" w:lineRule="exact"/>
        <w:ind w:leftChars="208" w:left="2431" w:hangingChars="690" w:hanging="1932"/>
        <w:rPr>
          <w:rFonts w:ascii="標楷體" w:eastAsia="標楷體" w:hAnsi="標楷體"/>
          <w:color w:val="000000" w:themeColor="text1"/>
          <w:sz w:val="28"/>
        </w:rPr>
      </w:pPr>
      <w:r w:rsidRPr="00B84877">
        <w:rPr>
          <w:rFonts w:ascii="標楷體" w:eastAsia="標楷體" w:hAnsi="標楷體" w:hint="eastAsia"/>
          <w:color w:val="000000" w:themeColor="text1"/>
          <w:sz w:val="28"/>
        </w:rPr>
        <w:t>簡</w:t>
      </w:r>
      <w:proofErr w:type="gramStart"/>
      <w:r w:rsidRPr="00B84877">
        <w:rPr>
          <w:rFonts w:ascii="標楷體" w:eastAsia="標楷體" w:hAnsi="標楷體" w:hint="eastAsia"/>
          <w:color w:val="000000" w:themeColor="text1"/>
          <w:sz w:val="28"/>
        </w:rPr>
        <w:t>執行長秀蓮</w:t>
      </w:r>
      <w:proofErr w:type="gramEnd"/>
      <w:r w:rsidR="00314150" w:rsidRPr="00B84877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B84877">
        <w:rPr>
          <w:rFonts w:ascii="標楷體" w:eastAsia="標楷體" w:hAnsi="標楷體" w:hint="eastAsia"/>
          <w:color w:val="000000" w:themeColor="text1"/>
          <w:sz w:val="28"/>
        </w:rPr>
        <w:t>依規定本府各一級機關未</w:t>
      </w:r>
      <w:proofErr w:type="gramStart"/>
      <w:r w:rsidRPr="00B84877">
        <w:rPr>
          <w:rFonts w:ascii="標楷體" w:eastAsia="標楷體" w:hAnsi="標楷體" w:hint="eastAsia"/>
          <w:color w:val="000000" w:themeColor="text1"/>
          <w:sz w:val="28"/>
        </w:rPr>
        <w:t>依府決行</w:t>
      </w:r>
      <w:proofErr w:type="gramEnd"/>
      <w:r w:rsidRPr="00B84877">
        <w:rPr>
          <w:rFonts w:ascii="標楷體" w:eastAsia="標楷體" w:hAnsi="標楷體" w:hint="eastAsia"/>
          <w:color w:val="000000" w:themeColor="text1"/>
          <w:sz w:val="28"/>
        </w:rPr>
        <w:t>及</w:t>
      </w:r>
      <w:proofErr w:type="gramStart"/>
      <w:r w:rsidRPr="00B84877">
        <w:rPr>
          <w:rFonts w:ascii="標楷體" w:eastAsia="標楷體" w:hAnsi="標楷體" w:hint="eastAsia"/>
          <w:color w:val="000000" w:themeColor="text1"/>
          <w:sz w:val="28"/>
        </w:rPr>
        <w:t>非府決</w:t>
      </w:r>
      <w:proofErr w:type="gramEnd"/>
      <w:r w:rsidRPr="00B84877">
        <w:rPr>
          <w:rFonts w:ascii="標楷體" w:eastAsia="標楷體" w:hAnsi="標楷體" w:hint="eastAsia"/>
          <w:color w:val="000000" w:themeColor="text1"/>
          <w:sz w:val="28"/>
        </w:rPr>
        <w:t>行之途徑擇定辦理者，亦須配合至少</w:t>
      </w:r>
      <w:proofErr w:type="gramStart"/>
      <w:r w:rsidRPr="00B84877">
        <w:rPr>
          <w:rFonts w:ascii="標楷體" w:eastAsia="標楷體" w:hAnsi="標楷體" w:hint="eastAsia"/>
          <w:color w:val="000000" w:themeColor="text1"/>
          <w:sz w:val="28"/>
        </w:rPr>
        <w:t>研</w:t>
      </w:r>
      <w:proofErr w:type="gramEnd"/>
      <w:r w:rsidRPr="00B84877">
        <w:rPr>
          <w:rFonts w:ascii="標楷體" w:eastAsia="標楷體" w:hAnsi="標楷體" w:hint="eastAsia"/>
          <w:color w:val="000000" w:themeColor="text1"/>
          <w:sz w:val="28"/>
        </w:rPr>
        <w:t>提1項計畫辦理性別影響評估，故本案建請洽詢研考會後</w:t>
      </w:r>
      <w:r w:rsidR="00733902" w:rsidRPr="00B84877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B84877">
        <w:rPr>
          <w:rFonts w:ascii="標楷體" w:eastAsia="標楷體" w:hAnsi="標楷體" w:hint="eastAsia"/>
          <w:color w:val="000000" w:themeColor="text1"/>
          <w:sz w:val="28"/>
        </w:rPr>
        <w:t>依委員意見辦理。</w:t>
      </w:r>
    </w:p>
    <w:p w:rsidR="008F0149" w:rsidRPr="00B84877" w:rsidRDefault="00314150" w:rsidP="007025EF">
      <w:pPr>
        <w:spacing w:line="520" w:lineRule="exact"/>
        <w:ind w:leftChars="210" w:left="1331" w:hangingChars="295" w:hanging="827"/>
        <w:rPr>
          <w:rFonts w:ascii="標楷體" w:eastAsia="標楷體" w:hAnsi="標楷體"/>
          <w:color w:val="000000" w:themeColor="text1"/>
          <w:sz w:val="28"/>
        </w:rPr>
      </w:pPr>
      <w:r w:rsidRPr="00B84877">
        <w:rPr>
          <w:rFonts w:ascii="標楷體" w:eastAsia="標楷體" w:hAnsi="標楷體" w:hint="eastAsia"/>
          <w:b/>
          <w:color w:val="000000" w:themeColor="text1"/>
          <w:sz w:val="28"/>
        </w:rPr>
        <w:t>決議：</w:t>
      </w:r>
      <w:r w:rsidR="0091582D" w:rsidRPr="00B84877">
        <w:rPr>
          <w:rFonts w:ascii="標楷體" w:eastAsia="標楷體" w:hAnsi="標楷體" w:hint="eastAsia"/>
          <w:color w:val="000000" w:themeColor="text1"/>
          <w:sz w:val="28"/>
        </w:rPr>
        <w:t>經檢視本處10</w:t>
      </w:r>
      <w:r w:rsidR="00BD54AC" w:rsidRPr="00B84877">
        <w:rPr>
          <w:rFonts w:ascii="標楷體" w:eastAsia="標楷體" w:hAnsi="標楷體" w:hint="eastAsia"/>
          <w:color w:val="000000" w:themeColor="text1"/>
          <w:sz w:val="28"/>
        </w:rPr>
        <w:t>7</w:t>
      </w:r>
      <w:r w:rsidR="0091582D" w:rsidRPr="00B84877">
        <w:rPr>
          <w:rFonts w:ascii="標楷體" w:eastAsia="標楷體" w:hAnsi="標楷體" w:hint="eastAsia"/>
          <w:color w:val="000000" w:themeColor="text1"/>
          <w:sz w:val="28"/>
        </w:rPr>
        <w:t>年施政計畫，無可提報辦理性別影響評估之計畫</w:t>
      </w:r>
      <w:r w:rsidR="00733902" w:rsidRPr="00B84877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7025EF" w:rsidRPr="00B84877">
        <w:rPr>
          <w:rFonts w:ascii="標楷體" w:eastAsia="標楷體" w:hAnsi="標楷體" w:hint="eastAsia"/>
          <w:color w:val="000000" w:themeColor="text1"/>
          <w:sz w:val="28"/>
        </w:rPr>
        <w:t>本案</w:t>
      </w:r>
      <w:r w:rsidR="00733902" w:rsidRPr="00B84877">
        <w:rPr>
          <w:rFonts w:ascii="標楷體" w:eastAsia="標楷體" w:hAnsi="標楷體" w:hint="eastAsia"/>
          <w:color w:val="000000" w:themeColor="text1"/>
          <w:sz w:val="28"/>
        </w:rPr>
        <w:t>提送</w:t>
      </w:r>
      <w:r w:rsidR="00724BAB" w:rsidRPr="00B8487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本府</w:t>
      </w:r>
      <w:r w:rsidR="00724BAB" w:rsidRPr="00B84877">
        <w:rPr>
          <w:rFonts w:ascii="標楷體" w:eastAsia="標楷體" w:hAnsi="標楷體" w:hint="eastAsia"/>
          <w:color w:val="000000" w:themeColor="text1"/>
          <w:sz w:val="28"/>
        </w:rPr>
        <w:t>性別平等辦公室及</w:t>
      </w:r>
      <w:r w:rsidR="00733902" w:rsidRPr="00B84877">
        <w:rPr>
          <w:rFonts w:ascii="標楷體" w:eastAsia="標楷體" w:hAnsi="標楷體" w:hint="eastAsia"/>
          <w:color w:val="000000" w:themeColor="text1"/>
          <w:sz w:val="28"/>
        </w:rPr>
        <w:t>研考會備查</w:t>
      </w:r>
      <w:r w:rsidR="00C274B9" w:rsidRPr="00B8487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8F0149" w:rsidRPr="009B7EA7" w:rsidRDefault="004C5B17" w:rsidP="007025EF">
      <w:pPr>
        <w:pStyle w:val="a3"/>
        <w:numPr>
          <w:ilvl w:val="0"/>
          <w:numId w:val="25"/>
        </w:numPr>
        <w:spacing w:beforeLines="50" w:before="180" w:line="520" w:lineRule="exact"/>
        <w:ind w:leftChars="0" w:left="567" w:hanging="567"/>
        <w:jc w:val="both"/>
        <w:rPr>
          <w:rFonts w:ascii="標楷體" w:eastAsia="標楷體" w:hAnsi="標楷體"/>
          <w:b/>
          <w:sz w:val="28"/>
        </w:rPr>
      </w:pPr>
      <w:r w:rsidRPr="009B7EA7">
        <w:rPr>
          <w:rFonts w:ascii="標楷體" w:eastAsia="標楷體" w:hAnsi="標楷體" w:hint="eastAsia"/>
          <w:b/>
          <w:sz w:val="28"/>
        </w:rPr>
        <w:t>臨時動議：</w:t>
      </w:r>
    </w:p>
    <w:p w:rsidR="008F0149" w:rsidRPr="008F0149" w:rsidRDefault="008F0149" w:rsidP="007025EF">
      <w:pPr>
        <w:spacing w:beforeLines="50" w:before="180" w:line="520" w:lineRule="exact"/>
        <w:ind w:left="1400" w:hangingChars="500" w:hanging="14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8F0149">
        <w:rPr>
          <w:rFonts w:ascii="標楷體" w:eastAsia="標楷體" w:hAnsi="標楷體" w:hint="eastAsia"/>
          <w:sz w:val="28"/>
        </w:rPr>
        <w:t>案由：</w:t>
      </w:r>
      <w:r>
        <w:rPr>
          <w:rFonts w:ascii="標楷體" w:eastAsia="標楷體" w:hAnsi="標楷體" w:hint="eastAsia"/>
          <w:sz w:val="28"/>
        </w:rPr>
        <w:t>依本府</w:t>
      </w:r>
      <w:r w:rsidRPr="00E86ADC">
        <w:rPr>
          <w:rFonts w:ascii="標楷體" w:eastAsia="標楷體" w:hAnsi="標楷體" w:hint="eastAsia"/>
          <w:sz w:val="28"/>
        </w:rPr>
        <w:t>性別平等辦公室</w:t>
      </w:r>
      <w:r>
        <w:rPr>
          <w:rFonts w:ascii="標楷體" w:eastAsia="標楷體" w:hAnsi="標楷體" w:hint="eastAsia"/>
          <w:sz w:val="28"/>
        </w:rPr>
        <w:t>106年8月24日</w:t>
      </w:r>
      <w:proofErr w:type="gramStart"/>
      <w:r w:rsidRPr="00261A92">
        <w:rPr>
          <w:rFonts w:ascii="標楷體" w:eastAsia="標楷體" w:hAnsi="標楷體" w:hint="eastAsia"/>
          <w:sz w:val="28"/>
        </w:rPr>
        <w:t>府社婦字</w:t>
      </w:r>
      <w:proofErr w:type="gramEnd"/>
      <w:r w:rsidRPr="00261A92">
        <w:rPr>
          <w:rFonts w:ascii="標楷體" w:eastAsia="標楷體" w:hAnsi="標楷體" w:hint="eastAsia"/>
          <w:sz w:val="28"/>
        </w:rPr>
        <w:t>第1060198261號</w:t>
      </w:r>
      <w:r>
        <w:rPr>
          <w:rFonts w:ascii="標楷體" w:eastAsia="標楷體" w:hAnsi="標楷體" w:hint="eastAsia"/>
          <w:sz w:val="28"/>
        </w:rPr>
        <w:t>函，本處</w:t>
      </w:r>
      <w:r w:rsidRPr="00E86ADC">
        <w:rPr>
          <w:rFonts w:ascii="標楷體" w:eastAsia="標楷體" w:hAnsi="標楷體" w:hint="eastAsia"/>
          <w:sz w:val="28"/>
        </w:rPr>
        <w:t>應</w:t>
      </w:r>
      <w:r>
        <w:rPr>
          <w:rFonts w:ascii="標楷體" w:eastAsia="標楷體" w:hAnsi="標楷體" w:hint="eastAsia"/>
          <w:sz w:val="28"/>
        </w:rPr>
        <w:t>填列「</w:t>
      </w:r>
      <w:r w:rsidRPr="004F0932">
        <w:rPr>
          <w:rFonts w:ascii="標楷體" w:eastAsia="標楷體" w:hAnsi="標楷體" w:hint="eastAsia"/>
          <w:sz w:val="28"/>
        </w:rPr>
        <w:t>105年桃園市政府推動性別平等業務輔導獎勵計畫實地訪評委員建議</w:t>
      </w:r>
      <w:proofErr w:type="gramStart"/>
      <w:r w:rsidRPr="004F0932">
        <w:rPr>
          <w:rFonts w:ascii="標楷體" w:eastAsia="標楷體" w:hAnsi="標楷體" w:hint="eastAsia"/>
          <w:sz w:val="28"/>
        </w:rPr>
        <w:t>事項事項彙整表</w:t>
      </w:r>
      <w:proofErr w:type="gramEnd"/>
      <w:r>
        <w:rPr>
          <w:rFonts w:ascii="標楷體" w:eastAsia="標楷體" w:hAnsi="標楷體" w:hint="eastAsia"/>
          <w:sz w:val="28"/>
        </w:rPr>
        <w:t>」</w:t>
      </w:r>
      <w:r w:rsidRPr="00983F9E">
        <w:rPr>
          <w:rFonts w:ascii="標楷體" w:eastAsia="標楷體" w:hAnsi="標楷體" w:hint="eastAsia"/>
          <w:kern w:val="0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俟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本次</w:t>
      </w:r>
      <w:r w:rsidRPr="00983F9E">
        <w:rPr>
          <w:rFonts w:ascii="標楷體" w:eastAsia="標楷體" w:hAnsi="標楷體" w:hint="eastAsia"/>
          <w:kern w:val="0"/>
          <w:sz w:val="28"/>
          <w:szCs w:val="28"/>
        </w:rPr>
        <w:t>性別平等專責小</w:t>
      </w:r>
      <w:r>
        <w:rPr>
          <w:rFonts w:ascii="標楷體" w:eastAsia="標楷體" w:hAnsi="標楷體" w:hint="eastAsia"/>
          <w:kern w:val="0"/>
          <w:sz w:val="28"/>
          <w:szCs w:val="28"/>
        </w:rPr>
        <w:t>組討論後，再提送本府</w:t>
      </w:r>
      <w:r w:rsidRPr="00E86ADC">
        <w:rPr>
          <w:rFonts w:ascii="標楷體" w:eastAsia="標楷體" w:hAnsi="標楷體" w:hint="eastAsia"/>
          <w:sz w:val="28"/>
        </w:rPr>
        <w:t>性</w:t>
      </w:r>
      <w:r w:rsidRPr="00E86ADC">
        <w:rPr>
          <w:rFonts w:ascii="標楷體" w:eastAsia="標楷體" w:hAnsi="標楷體" w:hint="eastAsia"/>
          <w:sz w:val="28"/>
        </w:rPr>
        <w:lastRenderedPageBreak/>
        <w:t>別平等辦公室</w:t>
      </w:r>
      <w:r w:rsidRPr="005E4CD6">
        <w:rPr>
          <w:rFonts w:ascii="標楷體" w:eastAsia="標楷體" w:hAnsi="標楷體" w:hint="eastAsia"/>
          <w:sz w:val="28"/>
        </w:rPr>
        <w:t>提報至106年第3次性平會</w:t>
      </w:r>
      <w:r>
        <w:rPr>
          <w:rFonts w:ascii="標楷體" w:eastAsia="標楷體" w:hAnsi="標楷體" w:hint="eastAsia"/>
          <w:kern w:val="0"/>
          <w:sz w:val="28"/>
          <w:szCs w:val="28"/>
        </w:rPr>
        <w:t>，提請討論</w:t>
      </w:r>
      <w:r w:rsidRPr="008F0149">
        <w:rPr>
          <w:rFonts w:ascii="標楷體" w:eastAsia="標楷體" w:hAnsi="標楷體" w:hint="eastAsia"/>
          <w:sz w:val="28"/>
          <w:szCs w:val="28"/>
        </w:rPr>
        <w:t>。</w:t>
      </w:r>
    </w:p>
    <w:p w:rsidR="008F0149" w:rsidRPr="007A508E" w:rsidRDefault="008F0149" w:rsidP="007025EF">
      <w:pPr>
        <w:tabs>
          <w:tab w:val="left" w:pos="994"/>
        </w:tabs>
        <w:spacing w:line="520" w:lineRule="exact"/>
        <w:ind w:leftChars="208" w:left="2151" w:hangingChars="590" w:hanging="1652"/>
        <w:rPr>
          <w:rFonts w:ascii="標楷體" w:eastAsia="標楷體" w:hAnsi="標楷體"/>
          <w:color w:val="000000" w:themeColor="text1"/>
          <w:sz w:val="28"/>
        </w:rPr>
      </w:pPr>
      <w:r w:rsidRPr="007A508E">
        <w:rPr>
          <w:rFonts w:ascii="標楷體" w:eastAsia="標楷體" w:hAnsi="標楷體" w:hint="eastAsia"/>
          <w:color w:val="000000" w:themeColor="text1"/>
          <w:sz w:val="28"/>
        </w:rPr>
        <w:t>嚴委員</w:t>
      </w:r>
      <w:proofErr w:type="gramStart"/>
      <w:r w:rsidRPr="007A508E">
        <w:rPr>
          <w:rFonts w:ascii="標楷體" w:eastAsia="標楷體" w:hAnsi="標楷體" w:hint="eastAsia"/>
          <w:color w:val="000000" w:themeColor="text1"/>
          <w:sz w:val="28"/>
        </w:rPr>
        <w:t>祥鸞</w:t>
      </w:r>
      <w:proofErr w:type="gramEnd"/>
      <w:r w:rsidRPr="007A508E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3F1C87" w:rsidRPr="007A508E">
        <w:rPr>
          <w:rFonts w:ascii="標楷體" w:eastAsia="標楷體" w:hAnsi="標楷體" w:hint="eastAsia"/>
          <w:color w:val="000000" w:themeColor="text1"/>
          <w:sz w:val="28"/>
        </w:rPr>
        <w:t>有關貴處所提「105年桃園市政府推動性別平等業務輔導獎勵計畫實地訪評委員建議</w:t>
      </w:r>
      <w:proofErr w:type="gramStart"/>
      <w:r w:rsidR="003F1C87" w:rsidRPr="007A508E">
        <w:rPr>
          <w:rFonts w:ascii="標楷體" w:eastAsia="標楷體" w:hAnsi="標楷體" w:hint="eastAsia"/>
          <w:color w:val="000000" w:themeColor="text1"/>
          <w:sz w:val="28"/>
        </w:rPr>
        <w:t>事項事項彙整表</w:t>
      </w:r>
      <w:proofErr w:type="gramEnd"/>
      <w:r w:rsidR="003F1C87" w:rsidRPr="007A508E">
        <w:rPr>
          <w:rFonts w:ascii="標楷體" w:eastAsia="標楷體" w:hAnsi="標楷體" w:hint="eastAsia"/>
          <w:color w:val="000000" w:themeColor="text1"/>
          <w:sz w:val="28"/>
        </w:rPr>
        <w:t>」之執行情形，無修正意見。</w:t>
      </w:r>
    </w:p>
    <w:p w:rsidR="004C5B17" w:rsidRPr="007A508E" w:rsidRDefault="003F1C87" w:rsidP="007025EF">
      <w:pPr>
        <w:spacing w:line="520" w:lineRule="exact"/>
        <w:ind w:leftChars="210" w:left="1331" w:hangingChars="295" w:hanging="827"/>
        <w:rPr>
          <w:rFonts w:ascii="標楷體" w:eastAsia="標楷體" w:hAnsi="標楷體"/>
          <w:color w:val="000000" w:themeColor="text1"/>
          <w:sz w:val="28"/>
        </w:rPr>
      </w:pPr>
      <w:r w:rsidRPr="007A508E">
        <w:rPr>
          <w:rFonts w:ascii="標楷體" w:eastAsia="標楷體" w:hAnsi="標楷體" w:hint="eastAsia"/>
          <w:b/>
          <w:color w:val="000000" w:themeColor="text1"/>
          <w:sz w:val="28"/>
        </w:rPr>
        <w:t>決議：</w:t>
      </w:r>
      <w:r w:rsidRPr="007A508E">
        <w:rPr>
          <w:rFonts w:ascii="標楷體" w:eastAsia="標楷體" w:hAnsi="標楷體" w:hint="eastAsia"/>
          <w:color w:val="000000" w:themeColor="text1"/>
          <w:sz w:val="28"/>
        </w:rPr>
        <w:t>依嚴委員意見，</w:t>
      </w:r>
      <w:r w:rsidR="007025EF" w:rsidRPr="007A508E">
        <w:rPr>
          <w:rFonts w:ascii="標楷體" w:eastAsia="標楷體" w:hAnsi="標楷體" w:hint="eastAsia"/>
          <w:color w:val="000000" w:themeColor="text1"/>
          <w:sz w:val="28"/>
        </w:rPr>
        <w:t>本案</w:t>
      </w:r>
      <w:r w:rsidRPr="007A508E">
        <w:rPr>
          <w:rFonts w:ascii="標楷體" w:eastAsia="標楷體" w:hAnsi="標楷體" w:hint="eastAsia"/>
          <w:color w:val="000000" w:themeColor="text1"/>
          <w:sz w:val="28"/>
        </w:rPr>
        <w:t>同意提送</w:t>
      </w:r>
      <w:r w:rsidRPr="007A508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本府</w:t>
      </w:r>
      <w:r w:rsidRPr="007A508E">
        <w:rPr>
          <w:rFonts w:ascii="標楷體" w:eastAsia="標楷體" w:hAnsi="標楷體" w:hint="eastAsia"/>
          <w:color w:val="000000" w:themeColor="text1"/>
          <w:sz w:val="28"/>
        </w:rPr>
        <w:t>性別平等辦公室備查。</w:t>
      </w:r>
    </w:p>
    <w:p w:rsidR="004C5B17" w:rsidRPr="004C5B17" w:rsidRDefault="002B379C" w:rsidP="007025EF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F4555B">
        <w:rPr>
          <w:rFonts w:ascii="標楷體" w:eastAsia="標楷體" w:hAnsi="標楷體" w:hint="eastAsia"/>
          <w:b/>
          <w:sz w:val="28"/>
        </w:rPr>
        <w:t>、</w:t>
      </w:r>
      <w:r w:rsidR="00AB3F51" w:rsidRPr="00F4555B">
        <w:rPr>
          <w:rFonts w:ascii="標楷體" w:eastAsia="標楷體" w:hAnsi="標楷體" w:hint="eastAsia"/>
          <w:b/>
          <w:sz w:val="28"/>
        </w:rPr>
        <w:t>散會</w:t>
      </w:r>
      <w:r w:rsidR="00702346" w:rsidRPr="00F4555B">
        <w:rPr>
          <w:rFonts w:ascii="標楷體" w:eastAsia="標楷體" w:hAnsi="標楷體" w:hint="eastAsia"/>
          <w:b/>
          <w:sz w:val="28"/>
        </w:rPr>
        <w:t>：</w:t>
      </w:r>
      <w:r w:rsidR="00573774">
        <w:rPr>
          <w:rFonts w:ascii="標楷體" w:eastAsia="標楷體" w:hAnsi="標楷體" w:hint="eastAsia"/>
          <w:sz w:val="28"/>
        </w:rPr>
        <w:t>1</w:t>
      </w:r>
      <w:r w:rsidR="00EA4594">
        <w:rPr>
          <w:rFonts w:ascii="標楷體" w:eastAsia="標楷體" w:hAnsi="標楷體" w:hint="eastAsia"/>
          <w:sz w:val="28"/>
        </w:rPr>
        <w:t>6</w:t>
      </w:r>
      <w:r w:rsidR="00702346">
        <w:rPr>
          <w:rFonts w:ascii="標楷體" w:eastAsia="標楷體" w:hAnsi="標楷體" w:hint="eastAsia"/>
          <w:sz w:val="28"/>
        </w:rPr>
        <w:t>時</w:t>
      </w:r>
      <w:r w:rsidR="00423217">
        <w:rPr>
          <w:rFonts w:ascii="標楷體" w:eastAsia="標楷體" w:hAnsi="標楷體" w:hint="eastAsia"/>
          <w:sz w:val="28"/>
        </w:rPr>
        <w:t>2</w:t>
      </w:r>
      <w:bookmarkStart w:id="0" w:name="_GoBack"/>
      <w:bookmarkEnd w:id="0"/>
      <w:r w:rsidR="003069CE">
        <w:rPr>
          <w:rFonts w:ascii="標楷體" w:eastAsia="標楷體" w:hAnsi="標楷體" w:hint="eastAsia"/>
          <w:sz w:val="28"/>
        </w:rPr>
        <w:t>0</w:t>
      </w:r>
      <w:r w:rsidR="00573774">
        <w:rPr>
          <w:rFonts w:ascii="標楷體" w:eastAsia="標楷體" w:hAnsi="標楷體" w:hint="eastAsia"/>
          <w:sz w:val="28"/>
        </w:rPr>
        <w:t>分</w:t>
      </w:r>
      <w:r w:rsidR="00702346">
        <w:rPr>
          <w:rFonts w:ascii="標楷體" w:eastAsia="標楷體" w:hAnsi="標楷體" w:hint="eastAsia"/>
          <w:sz w:val="28"/>
        </w:rPr>
        <w:t>。</w:t>
      </w:r>
    </w:p>
    <w:sectPr w:rsidR="004C5B17" w:rsidRPr="004C5B17" w:rsidSect="00D210E2">
      <w:footerReference w:type="default" r:id="rId8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5B0" w:rsidRDefault="000C65B0" w:rsidP="000D6C62">
      <w:r>
        <w:separator/>
      </w:r>
    </w:p>
  </w:endnote>
  <w:endnote w:type="continuationSeparator" w:id="0">
    <w:p w:rsidR="000C65B0" w:rsidRDefault="000C65B0" w:rsidP="000D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408255"/>
      <w:docPartObj>
        <w:docPartGallery w:val="Page Numbers (Bottom of Page)"/>
        <w:docPartUnique/>
      </w:docPartObj>
    </w:sdtPr>
    <w:sdtContent>
      <w:p w:rsidR="005A03B9" w:rsidRDefault="005A03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217" w:rsidRPr="00423217">
          <w:rPr>
            <w:noProof/>
            <w:lang w:val="zh-TW"/>
          </w:rPr>
          <w:t>4</w:t>
        </w:r>
        <w:r>
          <w:fldChar w:fldCharType="end"/>
        </w:r>
      </w:p>
    </w:sdtContent>
  </w:sdt>
  <w:p w:rsidR="005A03B9" w:rsidRDefault="005A03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5B0" w:rsidRDefault="000C65B0" w:rsidP="000D6C62">
      <w:r>
        <w:separator/>
      </w:r>
    </w:p>
  </w:footnote>
  <w:footnote w:type="continuationSeparator" w:id="0">
    <w:p w:rsidR="000C65B0" w:rsidRDefault="000C65B0" w:rsidP="000D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82A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1" w15:restartNumberingAfterBreak="0">
    <w:nsid w:val="13BD6AC2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4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2" w15:restartNumberingAfterBreak="0">
    <w:nsid w:val="183C5AB2"/>
    <w:multiLevelType w:val="hybridMultilevel"/>
    <w:tmpl w:val="686EA9C0"/>
    <w:lvl w:ilvl="0" w:tplc="41C81962">
      <w:start w:val="1"/>
      <w:numFmt w:val="taiwaneseCountingThousand"/>
      <w:lvlText w:val="(%1)"/>
      <w:lvlJc w:val="left"/>
      <w:pPr>
        <w:ind w:left="56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98" w:hanging="480"/>
      </w:pPr>
    </w:lvl>
    <w:lvl w:ilvl="2" w:tplc="0409001B" w:tentative="1">
      <w:start w:val="1"/>
      <w:numFmt w:val="lowerRoman"/>
      <w:lvlText w:val="%3."/>
      <w:lvlJc w:val="right"/>
      <w:pPr>
        <w:ind w:left="6578" w:hanging="480"/>
      </w:pPr>
    </w:lvl>
    <w:lvl w:ilvl="3" w:tplc="0409000F" w:tentative="1">
      <w:start w:val="1"/>
      <w:numFmt w:val="decimal"/>
      <w:lvlText w:val="%4."/>
      <w:lvlJc w:val="left"/>
      <w:pPr>
        <w:ind w:left="7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38" w:hanging="480"/>
      </w:pPr>
    </w:lvl>
    <w:lvl w:ilvl="5" w:tplc="0409001B" w:tentative="1">
      <w:start w:val="1"/>
      <w:numFmt w:val="lowerRoman"/>
      <w:lvlText w:val="%6."/>
      <w:lvlJc w:val="right"/>
      <w:pPr>
        <w:ind w:left="8018" w:hanging="480"/>
      </w:pPr>
    </w:lvl>
    <w:lvl w:ilvl="6" w:tplc="0409000F" w:tentative="1">
      <w:start w:val="1"/>
      <w:numFmt w:val="decimal"/>
      <w:lvlText w:val="%7."/>
      <w:lvlJc w:val="left"/>
      <w:pPr>
        <w:ind w:left="8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78" w:hanging="480"/>
      </w:pPr>
    </w:lvl>
    <w:lvl w:ilvl="8" w:tplc="0409001B" w:tentative="1">
      <w:start w:val="1"/>
      <w:numFmt w:val="lowerRoman"/>
      <w:lvlText w:val="%9."/>
      <w:lvlJc w:val="right"/>
      <w:pPr>
        <w:ind w:left="9458" w:hanging="480"/>
      </w:pPr>
    </w:lvl>
  </w:abstractNum>
  <w:abstractNum w:abstractNumId="3" w15:restartNumberingAfterBreak="0">
    <w:nsid w:val="19A159CC"/>
    <w:multiLevelType w:val="hybridMultilevel"/>
    <w:tmpl w:val="D6CC0246"/>
    <w:lvl w:ilvl="0" w:tplc="7B200AF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3F2368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5" w15:restartNumberingAfterBreak="0">
    <w:nsid w:val="1BF529D5"/>
    <w:multiLevelType w:val="multilevel"/>
    <w:tmpl w:val="3202012C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7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6" w15:restartNumberingAfterBreak="0">
    <w:nsid w:val="1F2C0D81"/>
    <w:multiLevelType w:val="hybridMultilevel"/>
    <w:tmpl w:val="4D3C6042"/>
    <w:lvl w:ilvl="0" w:tplc="9BB85946">
      <w:start w:val="1"/>
      <w:numFmt w:val="taiwaneseCountingThousand"/>
      <w:suff w:val="nothing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5003DE"/>
    <w:multiLevelType w:val="hybridMultilevel"/>
    <w:tmpl w:val="0726996E"/>
    <w:lvl w:ilvl="0" w:tplc="41C819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E900C1"/>
    <w:multiLevelType w:val="multilevel"/>
    <w:tmpl w:val="5B9CC304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9" w15:restartNumberingAfterBreak="0">
    <w:nsid w:val="28FB6B50"/>
    <w:multiLevelType w:val="hybridMultilevel"/>
    <w:tmpl w:val="1B7CE926"/>
    <w:lvl w:ilvl="0" w:tplc="4A72766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A668C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11" w15:restartNumberingAfterBreak="0">
    <w:nsid w:val="2C0A338F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12" w15:restartNumberingAfterBreak="0">
    <w:nsid w:val="2DA709A5"/>
    <w:multiLevelType w:val="hybridMultilevel"/>
    <w:tmpl w:val="1A14CCCE"/>
    <w:lvl w:ilvl="0" w:tplc="1182F5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45F4F88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b w:val="0"/>
      </w:rPr>
    </w:lvl>
    <w:lvl w:ilvl="2" w:tplc="CA9C3FC0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7C03D1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14" w15:restartNumberingAfterBreak="0">
    <w:nsid w:val="38F375F0"/>
    <w:multiLevelType w:val="hybridMultilevel"/>
    <w:tmpl w:val="6A78D590"/>
    <w:lvl w:ilvl="0" w:tplc="3CD2BE56">
      <w:start w:val="1"/>
      <w:numFmt w:val="taiwaneseCountingThousand"/>
      <w:lvlText w:val="%1、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5" w15:restartNumberingAfterBreak="0">
    <w:nsid w:val="3DB87B20"/>
    <w:multiLevelType w:val="multilevel"/>
    <w:tmpl w:val="F888165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8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16" w15:restartNumberingAfterBreak="0">
    <w:nsid w:val="5463204A"/>
    <w:multiLevelType w:val="multilevel"/>
    <w:tmpl w:val="9B6CF1BA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17" w15:restartNumberingAfterBreak="0">
    <w:nsid w:val="567B7065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18" w15:restartNumberingAfterBreak="0">
    <w:nsid w:val="65E41D0D"/>
    <w:multiLevelType w:val="hybridMultilevel"/>
    <w:tmpl w:val="C7E4EC8E"/>
    <w:lvl w:ilvl="0" w:tplc="0BBEF10A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2B0DEB"/>
    <w:multiLevelType w:val="multilevel"/>
    <w:tmpl w:val="5C7C5AB8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7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20" w15:restartNumberingAfterBreak="0">
    <w:nsid w:val="6D4238D2"/>
    <w:multiLevelType w:val="multilevel"/>
    <w:tmpl w:val="4412D47C"/>
    <w:lvl w:ilvl="0">
      <w:start w:val="1"/>
      <w:numFmt w:val="taiwaneseCountingThousand"/>
      <w:suff w:val="nothing"/>
      <w:lvlText w:val="%1、"/>
      <w:lvlJc w:val="left"/>
      <w:pPr>
        <w:ind w:left="1331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06" w:firstLine="425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21" w15:restartNumberingAfterBreak="0">
    <w:nsid w:val="76D05844"/>
    <w:multiLevelType w:val="hybridMultilevel"/>
    <w:tmpl w:val="0E9E2392"/>
    <w:lvl w:ilvl="0" w:tplc="253A66BE">
      <w:start w:val="1"/>
      <w:numFmt w:val="taiwaneseCountingThousand"/>
      <w:lvlText w:val="(%1)"/>
      <w:lvlJc w:val="left"/>
      <w:pPr>
        <w:tabs>
          <w:tab w:val="num" w:pos="907"/>
        </w:tabs>
        <w:ind w:left="200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1D511E"/>
    <w:multiLevelType w:val="hybridMultilevel"/>
    <w:tmpl w:val="7A741FF0"/>
    <w:lvl w:ilvl="0" w:tplc="A73E997A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4" w:hanging="480"/>
      </w:pPr>
    </w:lvl>
    <w:lvl w:ilvl="2" w:tplc="0409001B" w:tentative="1">
      <w:start w:val="1"/>
      <w:numFmt w:val="lowerRoman"/>
      <w:lvlText w:val="%3."/>
      <w:lvlJc w:val="right"/>
      <w:pPr>
        <w:ind w:left="1204" w:hanging="480"/>
      </w:pPr>
    </w:lvl>
    <w:lvl w:ilvl="3" w:tplc="0409000F" w:tentative="1">
      <w:start w:val="1"/>
      <w:numFmt w:val="decimal"/>
      <w:lvlText w:val="%4."/>
      <w:lvlJc w:val="left"/>
      <w:pPr>
        <w:ind w:left="1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4" w:hanging="480"/>
      </w:pPr>
    </w:lvl>
    <w:lvl w:ilvl="5" w:tplc="0409001B" w:tentative="1">
      <w:start w:val="1"/>
      <w:numFmt w:val="lowerRoman"/>
      <w:lvlText w:val="%6."/>
      <w:lvlJc w:val="right"/>
      <w:pPr>
        <w:ind w:left="2644" w:hanging="480"/>
      </w:pPr>
    </w:lvl>
    <w:lvl w:ilvl="6" w:tplc="0409000F" w:tentative="1">
      <w:start w:val="1"/>
      <w:numFmt w:val="decimal"/>
      <w:lvlText w:val="%7."/>
      <w:lvlJc w:val="left"/>
      <w:pPr>
        <w:ind w:left="3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4" w:hanging="480"/>
      </w:pPr>
    </w:lvl>
    <w:lvl w:ilvl="8" w:tplc="0409001B" w:tentative="1">
      <w:start w:val="1"/>
      <w:numFmt w:val="lowerRoman"/>
      <w:lvlText w:val="%9."/>
      <w:lvlJc w:val="right"/>
      <w:pPr>
        <w:ind w:left="4084" w:hanging="480"/>
      </w:pPr>
    </w:lvl>
  </w:abstractNum>
  <w:abstractNum w:abstractNumId="23" w15:restartNumberingAfterBreak="0">
    <w:nsid w:val="7E3B6B64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abstractNum w:abstractNumId="24" w15:restartNumberingAfterBreak="0">
    <w:nsid w:val="7FFD7079"/>
    <w:multiLevelType w:val="multilevel"/>
    <w:tmpl w:val="097A0F90"/>
    <w:lvl w:ilvl="0">
      <w:start w:val="1"/>
      <w:numFmt w:val="taiwaneseCountingThousand"/>
      <w:suff w:val="nothing"/>
      <w:lvlText w:val="%1、"/>
      <w:lvlJc w:val="left"/>
      <w:pPr>
        <w:ind w:left="425" w:hanging="48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0" w:firstLine="42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right"/>
      <w:pPr>
        <w:ind w:left="138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5" w:hanging="480"/>
      </w:pPr>
      <w:rPr>
        <w:rFonts w:hint="eastAsia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21"/>
  </w:num>
  <w:num w:numId="5">
    <w:abstractNumId w:val="22"/>
  </w:num>
  <w:num w:numId="6">
    <w:abstractNumId w:val="8"/>
  </w:num>
  <w:num w:numId="7">
    <w:abstractNumId w:val="20"/>
  </w:num>
  <w:num w:numId="8">
    <w:abstractNumId w:val="7"/>
  </w:num>
  <w:num w:numId="9">
    <w:abstractNumId w:val="10"/>
  </w:num>
  <w:num w:numId="10">
    <w:abstractNumId w:val="1"/>
  </w:num>
  <w:num w:numId="11">
    <w:abstractNumId w:val="17"/>
  </w:num>
  <w:num w:numId="12">
    <w:abstractNumId w:val="0"/>
  </w:num>
  <w:num w:numId="13">
    <w:abstractNumId w:val="5"/>
  </w:num>
  <w:num w:numId="14">
    <w:abstractNumId w:val="23"/>
  </w:num>
  <w:num w:numId="15">
    <w:abstractNumId w:val="13"/>
  </w:num>
  <w:num w:numId="16">
    <w:abstractNumId w:val="4"/>
  </w:num>
  <w:num w:numId="17">
    <w:abstractNumId w:val="24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6"/>
  </w:num>
  <w:num w:numId="23">
    <w:abstractNumId w:val="18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C6"/>
    <w:rsid w:val="00001037"/>
    <w:rsid w:val="0001655B"/>
    <w:rsid w:val="00016B6C"/>
    <w:rsid w:val="0004736E"/>
    <w:rsid w:val="000513F9"/>
    <w:rsid w:val="00065349"/>
    <w:rsid w:val="00065763"/>
    <w:rsid w:val="00066FEB"/>
    <w:rsid w:val="00077EAF"/>
    <w:rsid w:val="00085E50"/>
    <w:rsid w:val="000923AE"/>
    <w:rsid w:val="00092E78"/>
    <w:rsid w:val="000A27D6"/>
    <w:rsid w:val="000B1749"/>
    <w:rsid w:val="000B3BD1"/>
    <w:rsid w:val="000B6853"/>
    <w:rsid w:val="000C0D90"/>
    <w:rsid w:val="000C65B0"/>
    <w:rsid w:val="000C690D"/>
    <w:rsid w:val="000D3822"/>
    <w:rsid w:val="000D5F59"/>
    <w:rsid w:val="000D6C62"/>
    <w:rsid w:val="000E042E"/>
    <w:rsid w:val="000E2DA4"/>
    <w:rsid w:val="00102C3A"/>
    <w:rsid w:val="00122B59"/>
    <w:rsid w:val="001260D2"/>
    <w:rsid w:val="00130708"/>
    <w:rsid w:val="00130FD4"/>
    <w:rsid w:val="00166EC3"/>
    <w:rsid w:val="00171398"/>
    <w:rsid w:val="00171552"/>
    <w:rsid w:val="00184794"/>
    <w:rsid w:val="00190A77"/>
    <w:rsid w:val="001B2A30"/>
    <w:rsid w:val="001B6D14"/>
    <w:rsid w:val="001C0F90"/>
    <w:rsid w:val="001C1C88"/>
    <w:rsid w:val="001C212A"/>
    <w:rsid w:val="001E3529"/>
    <w:rsid w:val="001F51EF"/>
    <w:rsid w:val="001F7BD5"/>
    <w:rsid w:val="002056AD"/>
    <w:rsid w:val="00210DD8"/>
    <w:rsid w:val="0021217D"/>
    <w:rsid w:val="00225434"/>
    <w:rsid w:val="00232CA0"/>
    <w:rsid w:val="00282F35"/>
    <w:rsid w:val="00285648"/>
    <w:rsid w:val="00290FB8"/>
    <w:rsid w:val="00291204"/>
    <w:rsid w:val="00291A02"/>
    <w:rsid w:val="002A13CF"/>
    <w:rsid w:val="002B379C"/>
    <w:rsid w:val="002C24BF"/>
    <w:rsid w:val="002E23EF"/>
    <w:rsid w:val="002E24AE"/>
    <w:rsid w:val="002F3967"/>
    <w:rsid w:val="003020FE"/>
    <w:rsid w:val="003069CE"/>
    <w:rsid w:val="00314150"/>
    <w:rsid w:val="00337025"/>
    <w:rsid w:val="00342A78"/>
    <w:rsid w:val="003441E5"/>
    <w:rsid w:val="003525CD"/>
    <w:rsid w:val="00365B6F"/>
    <w:rsid w:val="003848F9"/>
    <w:rsid w:val="003A7C04"/>
    <w:rsid w:val="003B3953"/>
    <w:rsid w:val="003E288B"/>
    <w:rsid w:val="003F1C87"/>
    <w:rsid w:val="003F335A"/>
    <w:rsid w:val="00413C75"/>
    <w:rsid w:val="004149A4"/>
    <w:rsid w:val="00423217"/>
    <w:rsid w:val="00434CEC"/>
    <w:rsid w:val="00441BC5"/>
    <w:rsid w:val="004572BB"/>
    <w:rsid w:val="004641CC"/>
    <w:rsid w:val="00480464"/>
    <w:rsid w:val="00485C89"/>
    <w:rsid w:val="004A3B49"/>
    <w:rsid w:val="004C3B36"/>
    <w:rsid w:val="004C5B17"/>
    <w:rsid w:val="004F7DC0"/>
    <w:rsid w:val="005265F6"/>
    <w:rsid w:val="00573774"/>
    <w:rsid w:val="005854F2"/>
    <w:rsid w:val="005A03B9"/>
    <w:rsid w:val="005C151A"/>
    <w:rsid w:val="005C6DF6"/>
    <w:rsid w:val="005E255C"/>
    <w:rsid w:val="005F09A1"/>
    <w:rsid w:val="00663C2A"/>
    <w:rsid w:val="0066696B"/>
    <w:rsid w:val="00676224"/>
    <w:rsid w:val="00684D2D"/>
    <w:rsid w:val="006A5EC5"/>
    <w:rsid w:val="006B11B8"/>
    <w:rsid w:val="006C1C61"/>
    <w:rsid w:val="00702346"/>
    <w:rsid w:val="007025EF"/>
    <w:rsid w:val="00710F49"/>
    <w:rsid w:val="00724BAB"/>
    <w:rsid w:val="00733902"/>
    <w:rsid w:val="007351C9"/>
    <w:rsid w:val="00765182"/>
    <w:rsid w:val="00776EBD"/>
    <w:rsid w:val="00797CBA"/>
    <w:rsid w:val="007A2992"/>
    <w:rsid w:val="007A3F5D"/>
    <w:rsid w:val="007A508E"/>
    <w:rsid w:val="007A7E13"/>
    <w:rsid w:val="007B6427"/>
    <w:rsid w:val="007D2714"/>
    <w:rsid w:val="007F00F9"/>
    <w:rsid w:val="007F714B"/>
    <w:rsid w:val="00807FAD"/>
    <w:rsid w:val="00810779"/>
    <w:rsid w:val="00850E6F"/>
    <w:rsid w:val="00852A7F"/>
    <w:rsid w:val="00862B1A"/>
    <w:rsid w:val="008A24AF"/>
    <w:rsid w:val="008A4C77"/>
    <w:rsid w:val="008A5828"/>
    <w:rsid w:val="008B433A"/>
    <w:rsid w:val="008B570D"/>
    <w:rsid w:val="008D5322"/>
    <w:rsid w:val="008E0774"/>
    <w:rsid w:val="008E152E"/>
    <w:rsid w:val="008E6EEC"/>
    <w:rsid w:val="008F0149"/>
    <w:rsid w:val="008F2A0F"/>
    <w:rsid w:val="00901A96"/>
    <w:rsid w:val="00907EBF"/>
    <w:rsid w:val="0091582D"/>
    <w:rsid w:val="00921882"/>
    <w:rsid w:val="00922C1A"/>
    <w:rsid w:val="00944843"/>
    <w:rsid w:val="0096209B"/>
    <w:rsid w:val="00972832"/>
    <w:rsid w:val="00986FD7"/>
    <w:rsid w:val="009A0426"/>
    <w:rsid w:val="009A5CDD"/>
    <w:rsid w:val="009A6D8E"/>
    <w:rsid w:val="009B42C5"/>
    <w:rsid w:val="009B571C"/>
    <w:rsid w:val="009B5A43"/>
    <w:rsid w:val="009B7EA7"/>
    <w:rsid w:val="009D5258"/>
    <w:rsid w:val="009E7D54"/>
    <w:rsid w:val="00A058C6"/>
    <w:rsid w:val="00A14E73"/>
    <w:rsid w:val="00A351BE"/>
    <w:rsid w:val="00A87AA8"/>
    <w:rsid w:val="00AA65BA"/>
    <w:rsid w:val="00AB3F51"/>
    <w:rsid w:val="00AE13E0"/>
    <w:rsid w:val="00AE2017"/>
    <w:rsid w:val="00AE4DF1"/>
    <w:rsid w:val="00AF277F"/>
    <w:rsid w:val="00B034D2"/>
    <w:rsid w:val="00B67D8A"/>
    <w:rsid w:val="00B70075"/>
    <w:rsid w:val="00B754AF"/>
    <w:rsid w:val="00B757B7"/>
    <w:rsid w:val="00B76D3E"/>
    <w:rsid w:val="00B81BDD"/>
    <w:rsid w:val="00B84020"/>
    <w:rsid w:val="00B84877"/>
    <w:rsid w:val="00B87753"/>
    <w:rsid w:val="00B93EEA"/>
    <w:rsid w:val="00BB1F1D"/>
    <w:rsid w:val="00BB2493"/>
    <w:rsid w:val="00BD2413"/>
    <w:rsid w:val="00BD54AC"/>
    <w:rsid w:val="00BD5E10"/>
    <w:rsid w:val="00BE344E"/>
    <w:rsid w:val="00C02343"/>
    <w:rsid w:val="00C274B9"/>
    <w:rsid w:val="00C75D23"/>
    <w:rsid w:val="00C81C0D"/>
    <w:rsid w:val="00C82175"/>
    <w:rsid w:val="00C852A0"/>
    <w:rsid w:val="00C91E45"/>
    <w:rsid w:val="00C92C23"/>
    <w:rsid w:val="00CC4CF6"/>
    <w:rsid w:val="00CC773B"/>
    <w:rsid w:val="00CE29D2"/>
    <w:rsid w:val="00CF4DA0"/>
    <w:rsid w:val="00D210E2"/>
    <w:rsid w:val="00D22BF2"/>
    <w:rsid w:val="00D32E8A"/>
    <w:rsid w:val="00D41A4E"/>
    <w:rsid w:val="00D53097"/>
    <w:rsid w:val="00D54F9C"/>
    <w:rsid w:val="00D67C9F"/>
    <w:rsid w:val="00D87304"/>
    <w:rsid w:val="00D928B0"/>
    <w:rsid w:val="00D96545"/>
    <w:rsid w:val="00DB1CEC"/>
    <w:rsid w:val="00DB4A4B"/>
    <w:rsid w:val="00DB7934"/>
    <w:rsid w:val="00DE6266"/>
    <w:rsid w:val="00DF694F"/>
    <w:rsid w:val="00E018A7"/>
    <w:rsid w:val="00E23F74"/>
    <w:rsid w:val="00E35C63"/>
    <w:rsid w:val="00E5777C"/>
    <w:rsid w:val="00E7538E"/>
    <w:rsid w:val="00E77E81"/>
    <w:rsid w:val="00E86DEB"/>
    <w:rsid w:val="00EA2CC7"/>
    <w:rsid w:val="00EA2F6A"/>
    <w:rsid w:val="00EA4594"/>
    <w:rsid w:val="00EA4E0C"/>
    <w:rsid w:val="00EB5473"/>
    <w:rsid w:val="00EB724A"/>
    <w:rsid w:val="00EC0B42"/>
    <w:rsid w:val="00ED1ABA"/>
    <w:rsid w:val="00EE278C"/>
    <w:rsid w:val="00F165E3"/>
    <w:rsid w:val="00F1771B"/>
    <w:rsid w:val="00F328AE"/>
    <w:rsid w:val="00F4555B"/>
    <w:rsid w:val="00F64F6A"/>
    <w:rsid w:val="00F82549"/>
    <w:rsid w:val="00F85F27"/>
    <w:rsid w:val="00F92E8D"/>
    <w:rsid w:val="00F93119"/>
    <w:rsid w:val="00FB0E3F"/>
    <w:rsid w:val="00FC10F3"/>
    <w:rsid w:val="00FE6F0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895F1F-61FD-40A4-B078-AEB051E1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5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C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C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ABE8-8DC4-4AFA-B150-F5CE204A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5</Pages>
  <Words>336</Words>
  <Characters>1916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王佩奇</dc:creator>
  <cp:lastModifiedBy>葉春香</cp:lastModifiedBy>
  <cp:revision>53</cp:revision>
  <cp:lastPrinted>2015-11-12T05:52:00Z</cp:lastPrinted>
  <dcterms:created xsi:type="dcterms:W3CDTF">2016-11-01T03:01:00Z</dcterms:created>
  <dcterms:modified xsi:type="dcterms:W3CDTF">2017-09-12T05:21:00Z</dcterms:modified>
</cp:coreProperties>
</file>