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E80" w:rsidRDefault="001D1E80" w:rsidP="00FA545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3"/>
        <w:gridCol w:w="2697"/>
      </w:tblGrid>
      <w:tr w:rsidR="00F042E0" w:rsidRPr="00685C6D" w:rsidTr="0073277D">
        <w:trPr>
          <w:trHeight w:val="494"/>
          <w:jc w:val="center"/>
        </w:trPr>
        <w:tc>
          <w:tcPr>
            <w:tcW w:w="9098" w:type="dxa"/>
            <w:gridSpan w:val="2"/>
            <w:shd w:val="clear" w:color="auto" w:fill="auto"/>
            <w:vAlign w:val="center"/>
          </w:tcPr>
          <w:p w:rsidR="00F042E0" w:rsidRPr="00685C6D" w:rsidRDefault="00CB37EC" w:rsidP="001D0A6D">
            <w:pPr>
              <w:jc w:val="center"/>
              <w:rPr>
                <w:rFonts w:ascii="標楷體" w:eastAsia="標楷體" w:hAnsi="標楷體"/>
                <w:sz w:val="36"/>
                <w:szCs w:val="36"/>
              </w:rPr>
            </w:pPr>
            <w:r w:rsidRPr="00CB37EC">
              <w:rPr>
                <w:rFonts w:ascii="標楷體" w:eastAsia="標楷體" w:hAnsi="標楷體" w:hint="eastAsia"/>
                <w:sz w:val="36"/>
                <w:szCs w:val="36"/>
              </w:rPr>
              <w:t>桃園市政府</w:t>
            </w:r>
            <w:r w:rsidR="0026533C">
              <w:rPr>
                <w:rFonts w:ascii="標楷體" w:eastAsia="標楷體" w:hAnsi="標楷體" w:hint="eastAsia"/>
                <w:sz w:val="36"/>
                <w:szCs w:val="36"/>
              </w:rPr>
              <w:t>所屬</w:t>
            </w:r>
            <w:r w:rsidRPr="00CB37EC">
              <w:rPr>
                <w:rFonts w:ascii="標楷體" w:eastAsia="標楷體" w:hAnsi="標楷體" w:hint="eastAsia"/>
                <w:sz w:val="36"/>
                <w:szCs w:val="36"/>
              </w:rPr>
              <w:t>各機關學校志工觀摩活動辦理原則</w:t>
            </w:r>
            <w:bookmarkStart w:id="0" w:name="_GoBack"/>
            <w:bookmarkEnd w:id="0"/>
          </w:p>
        </w:tc>
      </w:tr>
      <w:tr w:rsidR="00F042E0" w:rsidTr="00392B70">
        <w:trPr>
          <w:trHeight w:val="509"/>
          <w:jc w:val="center"/>
        </w:trPr>
        <w:tc>
          <w:tcPr>
            <w:tcW w:w="6393" w:type="dxa"/>
            <w:shd w:val="clear" w:color="auto" w:fill="auto"/>
            <w:vAlign w:val="center"/>
          </w:tcPr>
          <w:p w:rsidR="00F042E0" w:rsidRPr="006C10DD" w:rsidRDefault="00F042E0" w:rsidP="00EA02A8">
            <w:pPr>
              <w:jc w:val="center"/>
              <w:rPr>
                <w:rFonts w:ascii="標楷體" w:eastAsia="標楷體" w:hAnsi="標楷體"/>
                <w:sz w:val="32"/>
                <w:szCs w:val="32"/>
              </w:rPr>
            </w:pPr>
            <w:r w:rsidRPr="006C10DD">
              <w:rPr>
                <w:rFonts w:ascii="標楷體" w:eastAsia="標楷體" w:hAnsi="標楷體" w:hint="eastAsia"/>
                <w:sz w:val="32"/>
                <w:szCs w:val="32"/>
              </w:rPr>
              <w:t>名     稱</w:t>
            </w:r>
          </w:p>
        </w:tc>
        <w:tc>
          <w:tcPr>
            <w:tcW w:w="2705" w:type="dxa"/>
            <w:shd w:val="clear" w:color="auto" w:fill="auto"/>
            <w:vAlign w:val="center"/>
          </w:tcPr>
          <w:p w:rsidR="00F042E0" w:rsidRPr="006C10DD" w:rsidRDefault="00F042E0" w:rsidP="00EA02A8">
            <w:pPr>
              <w:jc w:val="center"/>
              <w:rPr>
                <w:rFonts w:ascii="標楷體" w:eastAsia="標楷體" w:hAnsi="標楷體"/>
                <w:sz w:val="32"/>
                <w:szCs w:val="32"/>
              </w:rPr>
            </w:pPr>
            <w:r w:rsidRPr="006C10DD">
              <w:rPr>
                <w:rFonts w:ascii="標楷體" w:eastAsia="標楷體" w:hAnsi="標楷體" w:hint="eastAsia"/>
                <w:sz w:val="32"/>
                <w:szCs w:val="32"/>
              </w:rPr>
              <w:t>說     明</w:t>
            </w:r>
          </w:p>
        </w:tc>
      </w:tr>
      <w:tr w:rsidR="00F042E0" w:rsidTr="00392B70">
        <w:trPr>
          <w:trHeight w:val="509"/>
          <w:jc w:val="center"/>
        </w:trPr>
        <w:tc>
          <w:tcPr>
            <w:tcW w:w="6393" w:type="dxa"/>
            <w:shd w:val="clear" w:color="auto" w:fill="auto"/>
          </w:tcPr>
          <w:p w:rsidR="00F042E0" w:rsidRPr="00CB37EC" w:rsidRDefault="00CB37EC" w:rsidP="00392B70">
            <w:pPr>
              <w:jc w:val="both"/>
              <w:rPr>
                <w:rFonts w:ascii="標楷體" w:eastAsia="標楷體" w:hAnsi="標楷體"/>
                <w:sz w:val="28"/>
                <w:szCs w:val="28"/>
              </w:rPr>
            </w:pPr>
            <w:r w:rsidRPr="00CB37EC">
              <w:rPr>
                <w:rFonts w:ascii="標楷體" w:eastAsia="標楷體" w:hAnsi="標楷體" w:hint="eastAsia"/>
                <w:sz w:val="28"/>
                <w:szCs w:val="28"/>
              </w:rPr>
              <w:t>桃園市政府</w:t>
            </w:r>
            <w:r w:rsidR="0026533C" w:rsidRPr="0026533C">
              <w:rPr>
                <w:rFonts w:ascii="標楷體" w:eastAsia="標楷體" w:hAnsi="標楷體" w:hint="eastAsia"/>
                <w:sz w:val="28"/>
                <w:szCs w:val="28"/>
              </w:rPr>
              <w:t>所屬</w:t>
            </w:r>
            <w:r w:rsidR="004C2320">
              <w:rPr>
                <w:rFonts w:ascii="標楷體" w:eastAsia="標楷體" w:hAnsi="標楷體" w:hint="eastAsia"/>
                <w:sz w:val="28"/>
                <w:szCs w:val="28"/>
              </w:rPr>
              <w:t>各機關學校</w:t>
            </w:r>
            <w:r w:rsidRPr="00CB37EC">
              <w:rPr>
                <w:rFonts w:ascii="標楷體" w:eastAsia="標楷體" w:hAnsi="標楷體" w:hint="eastAsia"/>
                <w:sz w:val="28"/>
                <w:szCs w:val="28"/>
              </w:rPr>
              <w:t>志工觀摩活動辦理原則</w:t>
            </w:r>
          </w:p>
        </w:tc>
        <w:tc>
          <w:tcPr>
            <w:tcW w:w="2705" w:type="dxa"/>
            <w:shd w:val="clear" w:color="auto" w:fill="auto"/>
          </w:tcPr>
          <w:p w:rsidR="00F042E0" w:rsidRPr="007C7E61" w:rsidRDefault="00CB37EC" w:rsidP="00392B70">
            <w:pPr>
              <w:jc w:val="both"/>
              <w:rPr>
                <w:rFonts w:ascii="標楷體" w:eastAsia="標楷體" w:hAnsi="標楷體"/>
                <w:sz w:val="28"/>
                <w:szCs w:val="28"/>
              </w:rPr>
            </w:pPr>
            <w:r>
              <w:rPr>
                <w:rFonts w:ascii="標楷體" w:eastAsia="標楷體" w:hAnsi="標楷體" w:hint="eastAsia"/>
                <w:sz w:val="28"/>
                <w:szCs w:val="28"/>
              </w:rPr>
              <w:t>本原則</w:t>
            </w:r>
            <w:r w:rsidR="00F054E3" w:rsidRPr="00F054E3">
              <w:rPr>
                <w:rFonts w:ascii="標楷體" w:eastAsia="標楷體" w:hAnsi="標楷體" w:hint="eastAsia"/>
                <w:sz w:val="28"/>
                <w:szCs w:val="28"/>
              </w:rPr>
              <w:t>名稱</w:t>
            </w:r>
            <w:r w:rsidR="00CA43C8" w:rsidRPr="007C7E61">
              <w:rPr>
                <w:rFonts w:ascii="標楷體" w:eastAsia="標楷體" w:hAnsi="標楷體" w:hint="eastAsia"/>
                <w:sz w:val="28"/>
                <w:szCs w:val="28"/>
              </w:rPr>
              <w:t>。</w:t>
            </w:r>
          </w:p>
        </w:tc>
      </w:tr>
      <w:tr w:rsidR="00F042E0" w:rsidTr="00392B70">
        <w:trPr>
          <w:trHeight w:val="509"/>
          <w:jc w:val="center"/>
        </w:trPr>
        <w:tc>
          <w:tcPr>
            <w:tcW w:w="6393" w:type="dxa"/>
            <w:shd w:val="clear" w:color="auto" w:fill="auto"/>
            <w:vAlign w:val="center"/>
          </w:tcPr>
          <w:p w:rsidR="00F042E0" w:rsidRPr="006C10DD" w:rsidRDefault="00F042E0" w:rsidP="00EA02A8">
            <w:pPr>
              <w:jc w:val="center"/>
              <w:rPr>
                <w:rFonts w:ascii="標楷體" w:eastAsia="標楷體" w:hAnsi="標楷體"/>
                <w:sz w:val="32"/>
                <w:szCs w:val="32"/>
              </w:rPr>
            </w:pPr>
            <w:r w:rsidRPr="006C10DD">
              <w:rPr>
                <w:rFonts w:ascii="標楷體" w:eastAsia="標楷體" w:hAnsi="標楷體" w:hint="eastAsia"/>
                <w:sz w:val="32"/>
                <w:szCs w:val="32"/>
              </w:rPr>
              <w:t>規     定</w:t>
            </w:r>
          </w:p>
        </w:tc>
        <w:tc>
          <w:tcPr>
            <w:tcW w:w="2705" w:type="dxa"/>
            <w:shd w:val="clear" w:color="auto" w:fill="auto"/>
            <w:vAlign w:val="center"/>
          </w:tcPr>
          <w:p w:rsidR="00F042E0" w:rsidRPr="006C10DD" w:rsidRDefault="00F042E0" w:rsidP="00EA02A8">
            <w:pPr>
              <w:jc w:val="center"/>
              <w:rPr>
                <w:rFonts w:ascii="標楷體" w:eastAsia="標楷體" w:hAnsi="標楷體"/>
                <w:sz w:val="32"/>
                <w:szCs w:val="32"/>
              </w:rPr>
            </w:pPr>
            <w:r w:rsidRPr="006C10DD">
              <w:rPr>
                <w:rFonts w:ascii="標楷體" w:eastAsia="標楷體" w:hAnsi="標楷體" w:hint="eastAsia"/>
                <w:sz w:val="32"/>
                <w:szCs w:val="32"/>
              </w:rPr>
              <w:t>說     明</w:t>
            </w:r>
          </w:p>
        </w:tc>
      </w:tr>
      <w:tr w:rsidR="00F042E0" w:rsidTr="00392B70">
        <w:trPr>
          <w:jc w:val="center"/>
        </w:trPr>
        <w:tc>
          <w:tcPr>
            <w:tcW w:w="6393" w:type="dxa"/>
            <w:shd w:val="clear" w:color="auto" w:fill="auto"/>
            <w:vAlign w:val="center"/>
          </w:tcPr>
          <w:p w:rsidR="00F042E0" w:rsidRPr="006C10DD" w:rsidRDefault="00F042E0" w:rsidP="0073277D">
            <w:pPr>
              <w:ind w:left="560" w:hangingChars="200" w:hanging="560"/>
              <w:jc w:val="both"/>
              <w:rPr>
                <w:rFonts w:ascii="標楷體" w:eastAsia="標楷體" w:hAnsi="標楷體"/>
                <w:sz w:val="28"/>
                <w:szCs w:val="28"/>
              </w:rPr>
            </w:pPr>
            <w:r w:rsidRPr="006C10DD">
              <w:rPr>
                <w:rFonts w:ascii="標楷體" w:eastAsia="標楷體" w:hAnsi="標楷體" w:hint="eastAsia"/>
                <w:sz w:val="28"/>
                <w:szCs w:val="28"/>
              </w:rPr>
              <w:t>一、</w:t>
            </w:r>
            <w:r w:rsidR="00F50AAA">
              <w:rPr>
                <w:rFonts w:eastAsia="標楷體" w:hint="eastAsia"/>
                <w:color w:val="000000"/>
                <w:sz w:val="28"/>
                <w:szCs w:val="28"/>
              </w:rPr>
              <w:t>桃園市政府為</w:t>
            </w:r>
            <w:r w:rsidR="00F50AAA">
              <w:rPr>
                <w:rFonts w:ascii="標楷體" w:eastAsia="標楷體" w:hAnsi="標楷體" w:hint="eastAsia"/>
                <w:sz w:val="28"/>
              </w:rPr>
              <w:t>精進</w:t>
            </w:r>
            <w:r w:rsidR="00F50AAA">
              <w:rPr>
                <w:rFonts w:eastAsia="標楷體" w:hint="eastAsia"/>
                <w:color w:val="000000"/>
                <w:sz w:val="28"/>
                <w:szCs w:val="28"/>
              </w:rPr>
              <w:t>所屬各機關學校</w:t>
            </w:r>
            <w:r w:rsidR="00F50AAA" w:rsidRPr="007B7F62">
              <w:rPr>
                <w:rFonts w:eastAsia="標楷體" w:hint="eastAsia"/>
                <w:color w:val="000000"/>
                <w:sz w:val="28"/>
                <w:szCs w:val="28"/>
              </w:rPr>
              <w:t>（以下簡稱各機關）</w:t>
            </w:r>
            <w:r w:rsidR="00F50AAA">
              <w:rPr>
                <w:rFonts w:eastAsia="標楷體" w:hint="eastAsia"/>
                <w:color w:val="000000"/>
                <w:sz w:val="28"/>
                <w:szCs w:val="28"/>
              </w:rPr>
              <w:t>推動志願</w:t>
            </w:r>
            <w:r w:rsidR="00F50AAA">
              <w:rPr>
                <w:rFonts w:ascii="標楷體" w:eastAsia="標楷體" w:hAnsi="標楷體" w:hint="eastAsia"/>
                <w:sz w:val="28"/>
              </w:rPr>
              <w:t>服務工作</w:t>
            </w:r>
            <w:r w:rsidR="0026533C">
              <w:rPr>
                <w:rFonts w:ascii="標楷體" w:eastAsia="標楷體" w:hAnsi="標楷體" w:hint="eastAsia"/>
                <w:sz w:val="28"/>
              </w:rPr>
              <w:t>，</w:t>
            </w:r>
            <w:r w:rsidR="00F50AAA" w:rsidRPr="007B7F62">
              <w:rPr>
                <w:rFonts w:ascii="標楷體" w:eastAsia="標楷體" w:hAnsi="標楷體" w:hint="eastAsia"/>
                <w:sz w:val="28"/>
              </w:rPr>
              <w:t>提高公共事務服務效能</w:t>
            </w:r>
            <w:r w:rsidR="00F50AAA">
              <w:rPr>
                <w:rFonts w:ascii="標楷體" w:eastAsia="標楷體" w:hAnsi="標楷體" w:hint="eastAsia"/>
                <w:sz w:val="28"/>
              </w:rPr>
              <w:t>，統一規範辦理志工觀摩活動經費及志工資格</w:t>
            </w:r>
            <w:r w:rsidR="00F50AAA" w:rsidRPr="007B7F62">
              <w:rPr>
                <w:rFonts w:ascii="標楷體" w:eastAsia="標楷體" w:hAnsi="標楷體" w:hint="eastAsia"/>
                <w:sz w:val="28"/>
                <w:szCs w:val="28"/>
              </w:rPr>
              <w:t>，特訂定本原則。</w:t>
            </w:r>
          </w:p>
        </w:tc>
        <w:tc>
          <w:tcPr>
            <w:tcW w:w="2705" w:type="dxa"/>
            <w:shd w:val="clear" w:color="auto" w:fill="auto"/>
          </w:tcPr>
          <w:p w:rsidR="00F042E0" w:rsidRPr="006C10DD" w:rsidRDefault="00227AEE" w:rsidP="00EA02A8">
            <w:pPr>
              <w:jc w:val="both"/>
              <w:rPr>
                <w:rFonts w:ascii="標楷體" w:eastAsia="標楷體" w:hAnsi="標楷體"/>
                <w:sz w:val="32"/>
                <w:szCs w:val="32"/>
              </w:rPr>
            </w:pPr>
            <w:r>
              <w:rPr>
                <w:rFonts w:ascii="標楷體" w:eastAsia="標楷體" w:hAnsi="標楷體" w:hint="eastAsia"/>
                <w:sz w:val="28"/>
                <w:szCs w:val="28"/>
              </w:rPr>
              <w:t>訂定</w:t>
            </w:r>
            <w:r w:rsidR="00F054E3" w:rsidRPr="00F054E3">
              <w:rPr>
                <w:rFonts w:ascii="標楷體" w:eastAsia="標楷體" w:hAnsi="標楷體" w:hint="eastAsia"/>
                <w:sz w:val="28"/>
                <w:szCs w:val="28"/>
              </w:rPr>
              <w:t>目的</w:t>
            </w:r>
            <w:r w:rsidR="00CA43C8" w:rsidRPr="00CA43C8">
              <w:rPr>
                <w:rFonts w:ascii="標楷體" w:eastAsia="標楷體" w:hAnsi="標楷體" w:hint="eastAsia"/>
                <w:sz w:val="28"/>
                <w:szCs w:val="28"/>
              </w:rPr>
              <w:t>。</w:t>
            </w:r>
          </w:p>
        </w:tc>
      </w:tr>
      <w:tr w:rsidR="00F042E0" w:rsidTr="00392B70">
        <w:trPr>
          <w:jc w:val="center"/>
        </w:trPr>
        <w:tc>
          <w:tcPr>
            <w:tcW w:w="6393" w:type="dxa"/>
            <w:shd w:val="clear" w:color="auto" w:fill="auto"/>
            <w:vAlign w:val="center"/>
          </w:tcPr>
          <w:p w:rsidR="008D1964" w:rsidRPr="008D1964" w:rsidRDefault="00F042E0" w:rsidP="00952028">
            <w:pPr>
              <w:ind w:left="560" w:hangingChars="200" w:hanging="560"/>
              <w:jc w:val="both"/>
              <w:rPr>
                <w:rFonts w:ascii="標楷體" w:eastAsia="標楷體" w:hAnsi="標楷體"/>
                <w:sz w:val="32"/>
                <w:szCs w:val="32"/>
              </w:rPr>
            </w:pPr>
            <w:r w:rsidRPr="006C10DD">
              <w:rPr>
                <w:rFonts w:ascii="標楷體" w:eastAsia="標楷體" w:hAnsi="標楷體" w:hint="eastAsia"/>
                <w:sz w:val="28"/>
                <w:szCs w:val="28"/>
              </w:rPr>
              <w:t>二、</w:t>
            </w:r>
            <w:r w:rsidR="00F50AAA" w:rsidRPr="007B7F62">
              <w:rPr>
                <w:rFonts w:eastAsia="標楷體" w:hint="eastAsia"/>
                <w:color w:val="000000"/>
                <w:sz w:val="28"/>
                <w:szCs w:val="28"/>
              </w:rPr>
              <w:t>本原則所稱</w:t>
            </w:r>
            <w:r w:rsidR="00F50AAA">
              <w:rPr>
                <w:rFonts w:eastAsia="標楷體" w:hint="eastAsia"/>
                <w:color w:val="000000"/>
                <w:sz w:val="28"/>
                <w:szCs w:val="28"/>
              </w:rPr>
              <w:t>志工</w:t>
            </w:r>
            <w:r w:rsidR="00F50AAA" w:rsidRPr="007B7F62">
              <w:rPr>
                <w:rFonts w:ascii="標楷體" w:eastAsia="標楷體" w:hAnsi="標楷體" w:hint="eastAsia"/>
                <w:sz w:val="28"/>
              </w:rPr>
              <w:t>觀摩活動</w:t>
            </w:r>
            <w:r w:rsidR="0026533C">
              <w:rPr>
                <w:rFonts w:eastAsia="標楷體" w:hint="eastAsia"/>
                <w:color w:val="000000"/>
                <w:sz w:val="28"/>
                <w:szCs w:val="28"/>
              </w:rPr>
              <w:t>，</w:t>
            </w:r>
            <w:r w:rsidR="00F50AAA" w:rsidRPr="007B7F62">
              <w:rPr>
                <w:rFonts w:eastAsia="標楷體" w:hint="eastAsia"/>
                <w:color w:val="000000"/>
                <w:sz w:val="28"/>
                <w:szCs w:val="28"/>
              </w:rPr>
              <w:t>指各機關</w:t>
            </w:r>
            <w:r w:rsidR="00F50AAA" w:rsidRPr="007B7F62">
              <w:rPr>
                <w:rFonts w:eastAsia="標楷體"/>
                <w:color w:val="000000"/>
                <w:sz w:val="28"/>
                <w:szCs w:val="28"/>
              </w:rPr>
              <w:t>因</w:t>
            </w:r>
            <w:r w:rsidR="00F50AAA" w:rsidRPr="007B7F62">
              <w:rPr>
                <w:rFonts w:eastAsia="標楷體" w:hint="eastAsia"/>
                <w:color w:val="000000"/>
                <w:sz w:val="28"/>
                <w:szCs w:val="28"/>
              </w:rPr>
              <w:t>推動志願服務</w:t>
            </w:r>
            <w:r w:rsidR="00F50AAA">
              <w:rPr>
                <w:rFonts w:eastAsia="標楷體" w:hint="eastAsia"/>
                <w:color w:val="000000"/>
                <w:sz w:val="28"/>
                <w:szCs w:val="28"/>
              </w:rPr>
              <w:t>工作</w:t>
            </w:r>
            <w:r w:rsidR="00F50AAA" w:rsidRPr="007B7F62">
              <w:rPr>
                <w:rFonts w:eastAsia="標楷體"/>
                <w:color w:val="000000"/>
                <w:sz w:val="28"/>
                <w:szCs w:val="28"/>
              </w:rPr>
              <w:t>需要，辦理業務觀摩、研習及標竿學習等活動</w:t>
            </w:r>
            <w:r w:rsidR="00F50AAA" w:rsidRPr="007B7F62">
              <w:rPr>
                <w:rFonts w:eastAsia="標楷體" w:hint="eastAsia"/>
                <w:color w:val="000000"/>
                <w:sz w:val="28"/>
                <w:szCs w:val="28"/>
              </w:rPr>
              <w:t>。</w:t>
            </w:r>
          </w:p>
        </w:tc>
        <w:tc>
          <w:tcPr>
            <w:tcW w:w="2705" w:type="dxa"/>
            <w:shd w:val="clear" w:color="auto" w:fill="auto"/>
          </w:tcPr>
          <w:p w:rsidR="00F042E0" w:rsidRPr="006C10DD" w:rsidRDefault="00CB37EC" w:rsidP="00EA02A8">
            <w:pPr>
              <w:jc w:val="both"/>
              <w:rPr>
                <w:rFonts w:ascii="標楷體" w:eastAsia="標楷體" w:hAnsi="標楷體"/>
                <w:sz w:val="32"/>
                <w:szCs w:val="32"/>
              </w:rPr>
            </w:pPr>
            <w:r>
              <w:rPr>
                <w:rFonts w:ascii="標楷體" w:eastAsia="標楷體" w:hAnsi="標楷體" w:hint="eastAsia"/>
                <w:sz w:val="28"/>
                <w:szCs w:val="28"/>
              </w:rPr>
              <w:t>本原則</w:t>
            </w:r>
            <w:r w:rsidR="0026533C">
              <w:rPr>
                <w:rFonts w:ascii="標楷體" w:eastAsia="標楷體" w:hAnsi="標楷體" w:hint="eastAsia"/>
                <w:sz w:val="28"/>
                <w:szCs w:val="28"/>
              </w:rPr>
              <w:t>名詞定義及</w:t>
            </w:r>
            <w:r w:rsidR="00F054E3" w:rsidRPr="00F054E3">
              <w:rPr>
                <w:rFonts w:ascii="標楷體" w:eastAsia="標楷體" w:hAnsi="標楷體" w:hint="eastAsia"/>
                <w:sz w:val="28"/>
                <w:szCs w:val="28"/>
              </w:rPr>
              <w:t>適用</w:t>
            </w:r>
            <w:r>
              <w:rPr>
                <w:rFonts w:ascii="標楷體" w:eastAsia="標楷體" w:hAnsi="標楷體" w:hint="eastAsia"/>
                <w:sz w:val="28"/>
                <w:szCs w:val="28"/>
              </w:rPr>
              <w:t>範圍</w:t>
            </w:r>
            <w:r w:rsidR="00F054E3" w:rsidRPr="00F054E3">
              <w:rPr>
                <w:rFonts w:ascii="標楷體" w:eastAsia="標楷體" w:hAnsi="標楷體" w:hint="eastAsia"/>
                <w:sz w:val="28"/>
                <w:szCs w:val="28"/>
              </w:rPr>
              <w:t>。</w:t>
            </w:r>
          </w:p>
        </w:tc>
      </w:tr>
      <w:tr w:rsidR="00F50AAA" w:rsidTr="00392B70">
        <w:trPr>
          <w:jc w:val="center"/>
        </w:trPr>
        <w:tc>
          <w:tcPr>
            <w:tcW w:w="6393" w:type="dxa"/>
            <w:shd w:val="clear" w:color="auto" w:fill="auto"/>
            <w:vAlign w:val="center"/>
          </w:tcPr>
          <w:p w:rsidR="00F50AAA" w:rsidRPr="006C10DD" w:rsidRDefault="00F50AAA" w:rsidP="0073277D">
            <w:pPr>
              <w:ind w:left="560" w:hangingChars="200" w:hanging="560"/>
              <w:jc w:val="both"/>
              <w:rPr>
                <w:rFonts w:ascii="標楷體" w:eastAsia="標楷體" w:hAnsi="標楷體"/>
                <w:sz w:val="28"/>
                <w:szCs w:val="28"/>
              </w:rPr>
            </w:pPr>
            <w:r>
              <w:rPr>
                <w:rFonts w:ascii="標楷體" w:eastAsia="標楷體" w:hAnsi="標楷體" w:hint="eastAsia"/>
                <w:sz w:val="28"/>
                <w:szCs w:val="28"/>
              </w:rPr>
              <w:t>三、</w:t>
            </w:r>
            <w:r w:rsidRPr="007B7F62">
              <w:rPr>
                <w:rFonts w:ascii="標楷體" w:eastAsia="標楷體" w:hAnsi="標楷體" w:hint="eastAsia"/>
                <w:sz w:val="28"/>
              </w:rPr>
              <w:t>各機關辦理志工觀摩</w:t>
            </w:r>
            <w:r>
              <w:rPr>
                <w:rFonts w:ascii="標楷體" w:eastAsia="標楷體" w:hAnsi="標楷體" w:hint="eastAsia"/>
                <w:sz w:val="28"/>
              </w:rPr>
              <w:t>活動經費，每人每年最高為新臺幣一千六百元。</w:t>
            </w:r>
          </w:p>
        </w:tc>
        <w:tc>
          <w:tcPr>
            <w:tcW w:w="2705" w:type="dxa"/>
            <w:shd w:val="clear" w:color="auto" w:fill="auto"/>
          </w:tcPr>
          <w:p w:rsidR="00F50AAA" w:rsidRDefault="0026533C" w:rsidP="00EA02A8">
            <w:pPr>
              <w:jc w:val="both"/>
              <w:rPr>
                <w:rFonts w:ascii="標楷體" w:eastAsia="標楷體" w:hAnsi="標楷體"/>
                <w:sz w:val="28"/>
                <w:szCs w:val="28"/>
              </w:rPr>
            </w:pPr>
            <w:r>
              <w:rPr>
                <w:rFonts w:ascii="標楷體" w:eastAsia="標楷體" w:hAnsi="標楷體" w:hint="eastAsia"/>
                <w:sz w:val="28"/>
                <w:szCs w:val="28"/>
              </w:rPr>
              <w:t>志工</w:t>
            </w:r>
            <w:r w:rsidR="00F50AAA">
              <w:rPr>
                <w:rFonts w:ascii="標楷體" w:eastAsia="標楷體" w:hAnsi="標楷體" w:hint="eastAsia"/>
                <w:sz w:val="28"/>
                <w:szCs w:val="28"/>
              </w:rPr>
              <w:t>觀摩活動經費上限。</w:t>
            </w:r>
          </w:p>
        </w:tc>
      </w:tr>
      <w:tr w:rsidR="00D4379F" w:rsidTr="00392B70">
        <w:trPr>
          <w:jc w:val="center"/>
        </w:trPr>
        <w:tc>
          <w:tcPr>
            <w:tcW w:w="6393" w:type="dxa"/>
            <w:shd w:val="clear" w:color="auto" w:fill="auto"/>
          </w:tcPr>
          <w:p w:rsidR="00D4379F" w:rsidRPr="007B7F62" w:rsidRDefault="00D4379F" w:rsidP="00AE3A71">
            <w:pPr>
              <w:tabs>
                <w:tab w:val="left" w:pos="615"/>
              </w:tabs>
              <w:ind w:left="613" w:hangingChars="219" w:hanging="613"/>
              <w:jc w:val="both"/>
              <w:rPr>
                <w:rFonts w:ascii="標楷體" w:eastAsia="標楷體" w:hAnsi="標楷體"/>
                <w:sz w:val="28"/>
              </w:rPr>
            </w:pPr>
            <w:r>
              <w:rPr>
                <w:rFonts w:ascii="標楷體" w:eastAsia="標楷體" w:hAnsi="標楷體" w:hint="eastAsia"/>
                <w:sz w:val="28"/>
              </w:rPr>
              <w:t>四、</w:t>
            </w:r>
            <w:r w:rsidRPr="00F50AAA">
              <w:rPr>
                <w:rFonts w:ascii="標楷體" w:eastAsia="標楷體" w:hAnsi="標楷體" w:hint="eastAsia"/>
                <w:sz w:val="28"/>
              </w:rPr>
              <w:t>各機關所屬志工</w:t>
            </w:r>
            <w:r>
              <w:rPr>
                <w:rFonts w:ascii="標楷體" w:eastAsia="標楷體" w:hAnsi="標楷體" w:hint="eastAsia"/>
                <w:sz w:val="28"/>
              </w:rPr>
              <w:t>以前點所定經費</w:t>
            </w:r>
            <w:r w:rsidRPr="00F50AAA">
              <w:rPr>
                <w:rFonts w:ascii="標楷體" w:eastAsia="標楷體" w:hAnsi="標楷體" w:hint="eastAsia"/>
                <w:sz w:val="28"/>
              </w:rPr>
              <w:t>參加志工觀摩活動</w:t>
            </w:r>
            <w:r>
              <w:rPr>
                <w:rFonts w:ascii="標楷體" w:eastAsia="標楷體" w:hAnsi="標楷體" w:hint="eastAsia"/>
                <w:sz w:val="28"/>
              </w:rPr>
              <w:t>者</w:t>
            </w:r>
            <w:r w:rsidRPr="00F50AAA">
              <w:rPr>
                <w:rFonts w:ascii="標楷體" w:eastAsia="標楷體" w:hAnsi="標楷體" w:hint="eastAsia"/>
                <w:sz w:val="28"/>
              </w:rPr>
              <w:t>，應符合下列資格：</w:t>
            </w:r>
          </w:p>
          <w:p w:rsidR="00D4379F" w:rsidRPr="00F50AAA" w:rsidRDefault="00D4379F" w:rsidP="00AE3A71">
            <w:pPr>
              <w:numPr>
                <w:ilvl w:val="0"/>
                <w:numId w:val="4"/>
              </w:numPr>
              <w:tabs>
                <w:tab w:val="left" w:pos="709"/>
                <w:tab w:val="left" w:pos="1040"/>
              </w:tabs>
              <w:ind w:left="993" w:hanging="567"/>
              <w:jc w:val="both"/>
              <w:rPr>
                <w:rFonts w:ascii="標楷體" w:eastAsia="標楷體" w:hAnsi="標楷體"/>
                <w:sz w:val="28"/>
              </w:rPr>
            </w:pPr>
            <w:r w:rsidRPr="00F50AAA">
              <w:rPr>
                <w:rFonts w:ascii="標楷體" w:eastAsia="標楷體" w:hAnsi="標楷體" w:hint="eastAsia"/>
                <w:sz w:val="28"/>
              </w:rPr>
              <w:t>領有志願服務</w:t>
            </w:r>
            <w:r>
              <w:rPr>
                <w:rFonts w:ascii="標楷體" w:eastAsia="標楷體" w:hAnsi="標楷體" w:hint="eastAsia"/>
                <w:sz w:val="28"/>
              </w:rPr>
              <w:t>證及服務</w:t>
            </w:r>
            <w:r w:rsidRPr="00F50AAA">
              <w:rPr>
                <w:rFonts w:ascii="標楷體" w:eastAsia="標楷體" w:hAnsi="標楷體" w:hint="eastAsia"/>
                <w:sz w:val="28"/>
              </w:rPr>
              <w:t>紀錄冊。</w:t>
            </w:r>
          </w:p>
          <w:p w:rsidR="00D4379F" w:rsidRPr="00F50AAA" w:rsidRDefault="00D4379F" w:rsidP="00AE3A71">
            <w:pPr>
              <w:numPr>
                <w:ilvl w:val="0"/>
                <w:numId w:val="4"/>
              </w:numPr>
              <w:tabs>
                <w:tab w:val="left" w:pos="709"/>
                <w:tab w:val="left" w:pos="1040"/>
              </w:tabs>
              <w:ind w:left="993" w:hanging="567"/>
              <w:jc w:val="both"/>
              <w:rPr>
                <w:rFonts w:ascii="標楷體" w:eastAsia="標楷體" w:hAnsi="標楷體"/>
                <w:sz w:val="28"/>
              </w:rPr>
            </w:pPr>
            <w:r>
              <w:rPr>
                <w:rFonts w:ascii="標楷體" w:eastAsia="標楷體" w:hAnsi="標楷體" w:hint="eastAsia"/>
                <w:sz w:val="28"/>
              </w:rPr>
              <w:t>前一年度服務總時數達四</w:t>
            </w:r>
            <w:r w:rsidRPr="00F50AAA">
              <w:rPr>
                <w:rFonts w:ascii="標楷體" w:eastAsia="標楷體" w:hAnsi="標楷體" w:hint="eastAsia"/>
                <w:sz w:val="28"/>
              </w:rPr>
              <w:t>十小時。</w:t>
            </w:r>
          </w:p>
          <w:p w:rsidR="00D4379F" w:rsidRPr="00F50AAA" w:rsidRDefault="00D4379F" w:rsidP="00AE3A71">
            <w:pPr>
              <w:numPr>
                <w:ilvl w:val="0"/>
                <w:numId w:val="4"/>
              </w:numPr>
              <w:tabs>
                <w:tab w:val="left" w:pos="709"/>
                <w:tab w:val="left" w:pos="1040"/>
              </w:tabs>
              <w:ind w:left="993" w:hanging="567"/>
              <w:jc w:val="both"/>
              <w:rPr>
                <w:rFonts w:ascii="標楷體" w:eastAsia="標楷體" w:hAnsi="標楷體"/>
                <w:sz w:val="28"/>
              </w:rPr>
            </w:pPr>
            <w:r w:rsidRPr="00F50AAA">
              <w:rPr>
                <w:rFonts w:ascii="標楷體" w:eastAsia="標楷體" w:hAnsi="標楷體" w:hint="eastAsia"/>
                <w:sz w:val="28"/>
              </w:rPr>
              <w:t>前一年度服務期間使用市民卡簽到(含退)次數達十二次。但</w:t>
            </w:r>
            <w:r>
              <w:rPr>
                <w:rFonts w:ascii="標楷體" w:eastAsia="標楷體" w:hAnsi="標楷體" w:hint="eastAsia"/>
                <w:sz w:val="28"/>
              </w:rPr>
              <w:t>志願服務工作性質特殊或有其他特殊情形，經各目的事業主管機關核定者，不在此限</w:t>
            </w:r>
            <w:r w:rsidRPr="00F50AAA">
              <w:rPr>
                <w:rFonts w:ascii="標楷體" w:eastAsia="標楷體" w:hAnsi="標楷體" w:hint="eastAsia"/>
                <w:sz w:val="28"/>
              </w:rPr>
              <w:t>。</w:t>
            </w:r>
          </w:p>
          <w:p w:rsidR="00D4379F" w:rsidRPr="00F50AAA" w:rsidRDefault="00D4379F" w:rsidP="00AE3A71">
            <w:pPr>
              <w:numPr>
                <w:ilvl w:val="0"/>
                <w:numId w:val="4"/>
              </w:numPr>
              <w:tabs>
                <w:tab w:val="left" w:pos="709"/>
                <w:tab w:val="left" w:pos="1040"/>
              </w:tabs>
              <w:ind w:left="993" w:hanging="567"/>
              <w:jc w:val="both"/>
              <w:rPr>
                <w:rFonts w:ascii="標楷體" w:eastAsia="標楷體" w:hAnsi="標楷體"/>
                <w:sz w:val="28"/>
              </w:rPr>
            </w:pPr>
            <w:r w:rsidRPr="00F50AAA">
              <w:rPr>
                <w:rFonts w:ascii="標楷體" w:eastAsia="標楷體" w:hAnsi="標楷體" w:hint="eastAsia"/>
                <w:sz w:val="28"/>
              </w:rPr>
              <w:t>恪守志願服務法第十五條應盡義務。</w:t>
            </w:r>
          </w:p>
          <w:p w:rsidR="00D4379F" w:rsidRPr="00F50AAA" w:rsidRDefault="00D4379F" w:rsidP="00AE3A71">
            <w:pPr>
              <w:numPr>
                <w:ilvl w:val="0"/>
                <w:numId w:val="4"/>
              </w:numPr>
              <w:tabs>
                <w:tab w:val="left" w:pos="709"/>
                <w:tab w:val="left" w:pos="1040"/>
              </w:tabs>
              <w:ind w:left="993" w:hanging="567"/>
              <w:jc w:val="both"/>
              <w:rPr>
                <w:rFonts w:ascii="標楷體" w:eastAsia="標楷體" w:hAnsi="標楷體"/>
                <w:sz w:val="28"/>
              </w:rPr>
            </w:pPr>
            <w:r>
              <w:rPr>
                <w:rFonts w:ascii="標楷體" w:eastAsia="標楷體" w:hAnsi="標楷體" w:hint="eastAsia"/>
                <w:sz w:val="28"/>
              </w:rPr>
              <w:t>符合各機關所定</w:t>
            </w:r>
            <w:r w:rsidRPr="00F50AAA">
              <w:rPr>
                <w:rFonts w:ascii="標楷體" w:eastAsia="標楷體" w:hAnsi="標楷體" w:hint="eastAsia"/>
                <w:sz w:val="28"/>
              </w:rPr>
              <w:t>志願服務考核規範。</w:t>
            </w:r>
          </w:p>
          <w:p w:rsidR="00D4379F" w:rsidRDefault="00D4379F" w:rsidP="00AE3A71">
            <w:pPr>
              <w:ind w:leftChars="200" w:left="480"/>
              <w:jc w:val="both"/>
              <w:rPr>
                <w:rFonts w:ascii="標楷體" w:eastAsia="標楷體" w:hAnsi="標楷體"/>
                <w:sz w:val="28"/>
              </w:rPr>
            </w:pPr>
            <w:r w:rsidRPr="00F50AAA">
              <w:rPr>
                <w:rFonts w:ascii="標楷體" w:eastAsia="標楷體" w:hAnsi="標楷體" w:hint="eastAsia"/>
                <w:sz w:val="28"/>
              </w:rPr>
              <w:t>各機關於中華民國一百零七年十二月三十一日前辦理之志工觀摩活動，</w:t>
            </w:r>
            <w:r>
              <w:rPr>
                <w:rFonts w:ascii="標楷體" w:eastAsia="標楷體" w:hAnsi="標楷體" w:hint="eastAsia"/>
                <w:sz w:val="28"/>
              </w:rPr>
              <w:t>參加志工</w:t>
            </w:r>
            <w:r w:rsidRPr="00F50AAA">
              <w:rPr>
                <w:rFonts w:ascii="標楷體" w:eastAsia="標楷體" w:hAnsi="標楷體" w:hint="eastAsia"/>
                <w:sz w:val="28"/>
              </w:rPr>
              <w:t>不受前項第二款及第三款之限制。</w:t>
            </w:r>
          </w:p>
          <w:p w:rsidR="00D4379F" w:rsidRPr="008D1964" w:rsidRDefault="00D4379F" w:rsidP="00AE3A71">
            <w:pPr>
              <w:ind w:leftChars="200" w:left="480"/>
              <w:jc w:val="both"/>
              <w:rPr>
                <w:rFonts w:ascii="標楷體" w:eastAsia="標楷體" w:hAnsi="標楷體" w:cs="新細明體"/>
                <w:kern w:val="0"/>
                <w:sz w:val="28"/>
                <w:szCs w:val="28"/>
              </w:rPr>
            </w:pPr>
            <w:r w:rsidRPr="0026533C">
              <w:rPr>
                <w:rFonts w:ascii="標楷體" w:eastAsia="標楷體" w:hAnsi="標楷體" w:hint="eastAsia"/>
                <w:sz w:val="28"/>
              </w:rPr>
              <w:t>參加志工於二個以上機關服務者，第一項資格由各</w:t>
            </w:r>
            <w:r>
              <w:rPr>
                <w:rFonts w:ascii="標楷體" w:eastAsia="標楷體" w:hAnsi="標楷體" w:hint="eastAsia"/>
                <w:sz w:val="28"/>
              </w:rPr>
              <w:t>機關</w:t>
            </w:r>
            <w:r w:rsidRPr="0026533C">
              <w:rPr>
                <w:rFonts w:ascii="標楷體" w:eastAsia="標楷體" w:hAnsi="標楷體" w:hint="eastAsia"/>
                <w:sz w:val="28"/>
              </w:rPr>
              <w:t>分別認定之。</w:t>
            </w:r>
          </w:p>
        </w:tc>
        <w:tc>
          <w:tcPr>
            <w:tcW w:w="2705" w:type="dxa"/>
            <w:shd w:val="clear" w:color="auto" w:fill="auto"/>
          </w:tcPr>
          <w:p w:rsidR="00D80554" w:rsidRDefault="00D4379F" w:rsidP="00D80554">
            <w:pPr>
              <w:numPr>
                <w:ilvl w:val="0"/>
                <w:numId w:val="7"/>
              </w:numPr>
              <w:ind w:left="600" w:hanging="600"/>
              <w:jc w:val="both"/>
              <w:rPr>
                <w:rFonts w:ascii="標楷體" w:eastAsia="標楷體" w:hAnsi="標楷體"/>
                <w:sz w:val="28"/>
                <w:szCs w:val="28"/>
              </w:rPr>
            </w:pPr>
            <w:r w:rsidRPr="00D4379F">
              <w:rPr>
                <w:rFonts w:ascii="標楷體" w:eastAsia="標楷體" w:hAnsi="標楷體" w:hint="eastAsia"/>
                <w:sz w:val="28"/>
                <w:szCs w:val="28"/>
              </w:rPr>
              <w:t>參加志工之資格。</w:t>
            </w:r>
          </w:p>
          <w:p w:rsidR="00D4379F" w:rsidRPr="00D80554" w:rsidRDefault="0030288A" w:rsidP="00D80554">
            <w:pPr>
              <w:numPr>
                <w:ilvl w:val="0"/>
                <w:numId w:val="7"/>
              </w:numPr>
              <w:ind w:left="600" w:hanging="600"/>
              <w:jc w:val="both"/>
              <w:rPr>
                <w:rFonts w:ascii="標楷體" w:eastAsia="標楷體" w:hAnsi="標楷體"/>
                <w:sz w:val="28"/>
                <w:szCs w:val="28"/>
              </w:rPr>
            </w:pPr>
            <w:r>
              <w:rPr>
                <w:rFonts w:ascii="標楷體" w:eastAsia="標楷體" w:hAnsi="標楷體" w:hint="eastAsia"/>
                <w:sz w:val="28"/>
                <w:szCs w:val="28"/>
              </w:rPr>
              <w:t>為</w:t>
            </w:r>
            <w:r w:rsidR="00D4379F" w:rsidRPr="00D80554">
              <w:rPr>
                <w:rFonts w:ascii="標楷體" w:eastAsia="標楷體" w:hAnsi="標楷體" w:hint="eastAsia"/>
                <w:sz w:val="28"/>
                <w:szCs w:val="28"/>
              </w:rPr>
              <w:t>配合</w:t>
            </w:r>
            <w:r w:rsidR="00AE3A71" w:rsidRPr="00D80554">
              <w:rPr>
                <w:rFonts w:ascii="標楷體" w:eastAsia="標楷體" w:hAnsi="標楷體" w:hint="eastAsia"/>
                <w:sz w:val="28"/>
                <w:szCs w:val="28"/>
              </w:rPr>
              <w:t>本府</w:t>
            </w:r>
            <w:r w:rsidR="00D4379F" w:rsidRPr="00D80554">
              <w:rPr>
                <w:rFonts w:ascii="標楷體" w:eastAsia="標楷體" w:hAnsi="標楷體" w:hint="eastAsia"/>
                <w:sz w:val="28"/>
                <w:szCs w:val="28"/>
              </w:rPr>
              <w:t>智慧城市</w:t>
            </w:r>
            <w:r w:rsidR="00D80554" w:rsidRPr="00D80554">
              <w:rPr>
                <w:rFonts w:ascii="標楷體" w:eastAsia="標楷體" w:hAnsi="標楷體" w:hint="eastAsia"/>
                <w:sz w:val="28"/>
                <w:szCs w:val="28"/>
              </w:rPr>
              <w:t>旗艦計畫</w:t>
            </w:r>
            <w:r w:rsidR="00D80554">
              <w:rPr>
                <w:rFonts w:ascii="標楷體" w:eastAsia="標楷體" w:hAnsi="標楷體" w:hint="eastAsia"/>
                <w:sz w:val="28"/>
                <w:szCs w:val="28"/>
              </w:rPr>
              <w:t>之</w:t>
            </w:r>
            <w:r w:rsidR="00D80554" w:rsidRPr="00D80554">
              <w:rPr>
                <w:rFonts w:ascii="標楷體" w:eastAsia="標楷體" w:hAnsi="標楷體" w:hint="eastAsia"/>
                <w:sz w:val="28"/>
                <w:szCs w:val="28"/>
              </w:rPr>
              <w:t>「推動志工結合市民卡應用計畫」</w:t>
            </w:r>
            <w:r w:rsidR="00DB6115" w:rsidRPr="00D80554">
              <w:rPr>
                <w:rFonts w:ascii="標楷體" w:eastAsia="標楷體" w:hAnsi="標楷體" w:hint="eastAsia"/>
                <w:sz w:val="28"/>
                <w:szCs w:val="28"/>
              </w:rPr>
              <w:t>，</w:t>
            </w:r>
            <w:r w:rsidR="00AE3A71" w:rsidRPr="00D80554">
              <w:rPr>
                <w:rFonts w:ascii="標楷體" w:eastAsia="標楷體" w:hAnsi="標楷體" w:hint="eastAsia"/>
                <w:sz w:val="28"/>
                <w:szCs w:val="28"/>
              </w:rPr>
              <w:t>將</w:t>
            </w:r>
            <w:r w:rsidR="00346C85" w:rsidRPr="00D80554">
              <w:rPr>
                <w:rFonts w:ascii="標楷體" w:eastAsia="標楷體" w:hAnsi="標楷體" w:hint="eastAsia"/>
                <w:sz w:val="28"/>
                <w:szCs w:val="28"/>
              </w:rPr>
              <w:t>志工</w:t>
            </w:r>
            <w:r w:rsidR="00DB6115" w:rsidRPr="00D80554">
              <w:rPr>
                <w:rFonts w:ascii="標楷體" w:eastAsia="標楷體" w:hAnsi="標楷體" w:hint="eastAsia"/>
                <w:sz w:val="28"/>
                <w:szCs w:val="28"/>
              </w:rPr>
              <w:t>使用市民卡簽到（含退）次數納入參加志工之資格</w:t>
            </w:r>
            <w:r w:rsidR="00D80554" w:rsidRPr="00D80554">
              <w:rPr>
                <w:rFonts w:ascii="標楷體" w:eastAsia="標楷體" w:hAnsi="標楷體" w:hint="eastAsia"/>
                <w:sz w:val="28"/>
                <w:szCs w:val="28"/>
              </w:rPr>
              <w:t>，</w:t>
            </w:r>
            <w:r w:rsidR="00392B70">
              <w:rPr>
                <w:rFonts w:ascii="標楷體" w:eastAsia="標楷體" w:hAnsi="標楷體" w:hint="eastAsia"/>
                <w:sz w:val="28"/>
                <w:szCs w:val="28"/>
              </w:rPr>
              <w:t>以落實政策推動</w:t>
            </w:r>
            <w:r w:rsidR="00D4379F" w:rsidRPr="00D80554">
              <w:rPr>
                <w:rFonts w:ascii="標楷體" w:eastAsia="標楷體" w:hAnsi="標楷體" w:hint="eastAsia"/>
                <w:sz w:val="28"/>
                <w:szCs w:val="28"/>
              </w:rPr>
              <w:t>。</w:t>
            </w:r>
          </w:p>
          <w:p w:rsidR="00346C85" w:rsidRPr="00DB6115" w:rsidRDefault="00346C85" w:rsidP="00392B70">
            <w:pPr>
              <w:numPr>
                <w:ilvl w:val="0"/>
                <w:numId w:val="7"/>
              </w:numPr>
              <w:jc w:val="both"/>
              <w:rPr>
                <w:rFonts w:ascii="標楷體" w:eastAsia="標楷體" w:hAnsi="標楷體"/>
                <w:sz w:val="28"/>
                <w:szCs w:val="28"/>
              </w:rPr>
            </w:pPr>
            <w:r>
              <w:rPr>
                <w:rFonts w:ascii="標楷體" w:eastAsia="標楷體" w:hAnsi="標楷體" w:hint="eastAsia"/>
                <w:sz w:val="28"/>
                <w:szCs w:val="28"/>
              </w:rPr>
              <w:t>因</w:t>
            </w:r>
            <w:r w:rsidR="0030288A">
              <w:rPr>
                <w:rFonts w:ascii="標楷體" w:eastAsia="標楷體" w:hAnsi="標楷體" w:hint="eastAsia"/>
                <w:sz w:val="28"/>
                <w:szCs w:val="28"/>
              </w:rPr>
              <w:t>各機關現行</w:t>
            </w:r>
            <w:r w:rsidR="002A0EED">
              <w:rPr>
                <w:rFonts w:ascii="標楷體" w:eastAsia="標楷體" w:hAnsi="標楷體" w:hint="eastAsia"/>
                <w:sz w:val="28"/>
                <w:szCs w:val="28"/>
              </w:rPr>
              <w:t>參加</w:t>
            </w:r>
            <w:r w:rsidR="0030288A">
              <w:rPr>
                <w:rFonts w:ascii="標楷體" w:eastAsia="標楷體" w:hAnsi="標楷體" w:hint="eastAsia"/>
                <w:sz w:val="28"/>
                <w:szCs w:val="28"/>
              </w:rPr>
              <w:t>志工之資格不一，</w:t>
            </w:r>
            <w:r w:rsidR="00392B70">
              <w:rPr>
                <w:rFonts w:ascii="標楷體" w:eastAsia="標楷體" w:hAnsi="標楷體" w:hint="eastAsia"/>
                <w:sz w:val="28"/>
                <w:szCs w:val="28"/>
              </w:rPr>
              <w:t>為統一規範參加志工之資格，訂定過渡條款，</w:t>
            </w:r>
            <w:r w:rsidR="0030288A">
              <w:rPr>
                <w:rFonts w:ascii="標楷體" w:eastAsia="標楷體" w:hAnsi="標楷體" w:hint="eastAsia"/>
                <w:sz w:val="28"/>
                <w:szCs w:val="28"/>
              </w:rPr>
              <w:t>於</w:t>
            </w:r>
            <w:r w:rsidR="00392B70" w:rsidRPr="00392B70">
              <w:rPr>
                <w:rFonts w:ascii="標楷體" w:eastAsia="標楷體" w:hAnsi="標楷體" w:hint="eastAsia"/>
                <w:sz w:val="28"/>
                <w:szCs w:val="28"/>
              </w:rPr>
              <w:t>一百零</w:t>
            </w:r>
            <w:r w:rsidR="00392B70">
              <w:rPr>
                <w:rFonts w:ascii="標楷體" w:eastAsia="標楷體" w:hAnsi="標楷體" w:hint="eastAsia"/>
                <w:sz w:val="28"/>
                <w:szCs w:val="28"/>
              </w:rPr>
              <w:t>八</w:t>
            </w:r>
            <w:r w:rsidR="00392B70" w:rsidRPr="00392B70">
              <w:rPr>
                <w:rFonts w:ascii="標楷體" w:eastAsia="標楷體" w:hAnsi="標楷體" w:hint="eastAsia"/>
                <w:sz w:val="28"/>
                <w:szCs w:val="28"/>
              </w:rPr>
              <w:t>年</w:t>
            </w:r>
            <w:r w:rsidR="00392B70">
              <w:rPr>
                <w:rFonts w:ascii="標楷體" w:eastAsia="標楷體" w:hAnsi="標楷體" w:hint="eastAsia"/>
                <w:sz w:val="28"/>
                <w:szCs w:val="28"/>
              </w:rPr>
              <w:t>一月</w:t>
            </w:r>
            <w:r w:rsidR="00392B70" w:rsidRPr="00392B70">
              <w:rPr>
                <w:rFonts w:ascii="標楷體" w:eastAsia="標楷體" w:hAnsi="標楷體" w:hint="eastAsia"/>
                <w:sz w:val="28"/>
                <w:szCs w:val="28"/>
              </w:rPr>
              <w:t>一日</w:t>
            </w:r>
            <w:r w:rsidR="0030288A">
              <w:rPr>
                <w:rFonts w:ascii="標楷體" w:eastAsia="標楷體" w:hAnsi="標楷體" w:hint="eastAsia"/>
                <w:sz w:val="28"/>
                <w:szCs w:val="28"/>
              </w:rPr>
              <w:t>起統一</w:t>
            </w:r>
            <w:r w:rsidR="00A04870">
              <w:rPr>
                <w:rFonts w:ascii="標楷體" w:eastAsia="標楷體" w:hAnsi="標楷體" w:hint="eastAsia"/>
                <w:sz w:val="28"/>
                <w:szCs w:val="28"/>
              </w:rPr>
              <w:t>參加</w:t>
            </w:r>
            <w:r w:rsidR="0030288A">
              <w:rPr>
                <w:rFonts w:ascii="標楷體" w:eastAsia="標楷體" w:hAnsi="標楷體" w:hint="eastAsia"/>
                <w:sz w:val="28"/>
                <w:szCs w:val="28"/>
              </w:rPr>
              <w:t>志工資格</w:t>
            </w:r>
            <w:r w:rsidR="00A11903">
              <w:rPr>
                <w:rFonts w:ascii="標楷體" w:eastAsia="標楷體" w:hAnsi="標楷體" w:hint="eastAsia"/>
                <w:sz w:val="28"/>
                <w:szCs w:val="28"/>
              </w:rPr>
              <w:t>。</w:t>
            </w:r>
          </w:p>
        </w:tc>
      </w:tr>
      <w:tr w:rsidR="00D4379F" w:rsidTr="00392B70">
        <w:trPr>
          <w:jc w:val="center"/>
        </w:trPr>
        <w:tc>
          <w:tcPr>
            <w:tcW w:w="6393" w:type="dxa"/>
            <w:shd w:val="clear" w:color="auto" w:fill="auto"/>
            <w:vAlign w:val="center"/>
          </w:tcPr>
          <w:p w:rsidR="00D4379F" w:rsidRPr="00F054E3" w:rsidRDefault="00657DB6" w:rsidP="00657DB6">
            <w:pPr>
              <w:ind w:leftChars="-1" w:left="612" w:hanging="614"/>
              <w:jc w:val="both"/>
              <w:rPr>
                <w:rFonts w:ascii="標楷體" w:eastAsia="標楷體" w:hAnsi="標楷體" w:cs="新細明體"/>
                <w:kern w:val="0"/>
                <w:sz w:val="28"/>
                <w:szCs w:val="28"/>
              </w:rPr>
            </w:pPr>
            <w:r>
              <w:rPr>
                <w:rFonts w:ascii="標楷體" w:eastAsia="標楷體" w:hAnsi="標楷體" w:hint="eastAsia"/>
                <w:sz w:val="28"/>
              </w:rPr>
              <w:t>五、各機關</w:t>
            </w:r>
            <w:r w:rsidR="00D4379F">
              <w:rPr>
                <w:rFonts w:ascii="標楷體" w:eastAsia="標楷體" w:hAnsi="標楷體" w:hint="eastAsia"/>
                <w:sz w:val="28"/>
              </w:rPr>
              <w:t>所屬志工以第三點所定經費參加</w:t>
            </w:r>
            <w:r>
              <w:rPr>
                <w:rFonts w:ascii="標楷體" w:eastAsia="標楷體" w:hAnsi="標楷體" w:hint="eastAsia"/>
                <w:sz w:val="28"/>
              </w:rPr>
              <w:t>志工觀摩活動</w:t>
            </w:r>
            <w:r w:rsidR="00D4379F">
              <w:rPr>
                <w:rFonts w:ascii="標楷體" w:eastAsia="標楷體" w:hAnsi="標楷體" w:hint="eastAsia"/>
                <w:sz w:val="28"/>
              </w:rPr>
              <w:t>者，每人每年以一次為限。</w:t>
            </w:r>
          </w:p>
        </w:tc>
        <w:tc>
          <w:tcPr>
            <w:tcW w:w="2705" w:type="dxa"/>
            <w:shd w:val="clear" w:color="auto" w:fill="auto"/>
          </w:tcPr>
          <w:p w:rsidR="00D4379F" w:rsidRPr="00F054E3" w:rsidRDefault="00D4379F" w:rsidP="0026533C">
            <w:pPr>
              <w:jc w:val="both"/>
              <w:rPr>
                <w:rFonts w:ascii="標楷體" w:eastAsia="標楷體" w:hAnsi="標楷體"/>
                <w:sz w:val="28"/>
                <w:szCs w:val="28"/>
              </w:rPr>
            </w:pPr>
            <w:r>
              <w:rPr>
                <w:rFonts w:ascii="標楷體" w:eastAsia="標楷體" w:hAnsi="標楷體" w:hint="eastAsia"/>
                <w:sz w:val="28"/>
                <w:szCs w:val="28"/>
              </w:rPr>
              <w:t>參加次數之限制</w:t>
            </w:r>
            <w:r w:rsidRPr="00F054E3">
              <w:rPr>
                <w:rFonts w:ascii="標楷體" w:eastAsia="標楷體" w:hAnsi="標楷體" w:hint="eastAsia"/>
                <w:sz w:val="28"/>
                <w:szCs w:val="28"/>
              </w:rPr>
              <w:t>。</w:t>
            </w:r>
          </w:p>
        </w:tc>
      </w:tr>
      <w:tr w:rsidR="00D4379F" w:rsidTr="00392B70">
        <w:trPr>
          <w:jc w:val="center"/>
        </w:trPr>
        <w:tc>
          <w:tcPr>
            <w:tcW w:w="6393" w:type="dxa"/>
            <w:shd w:val="clear" w:color="auto" w:fill="auto"/>
            <w:vAlign w:val="center"/>
          </w:tcPr>
          <w:p w:rsidR="00D4379F" w:rsidRPr="00F054E3" w:rsidRDefault="00D4379F" w:rsidP="0073277D">
            <w:pPr>
              <w:ind w:left="613" w:hangingChars="219" w:hanging="613"/>
              <w:jc w:val="both"/>
              <w:rPr>
                <w:rFonts w:ascii="標楷體" w:eastAsia="標楷體" w:hAnsi="標楷體"/>
                <w:sz w:val="28"/>
                <w:szCs w:val="28"/>
              </w:rPr>
            </w:pPr>
            <w:r>
              <w:rPr>
                <w:rFonts w:ascii="標楷體" w:eastAsia="標楷體" w:hAnsi="標楷體" w:hint="eastAsia"/>
                <w:sz w:val="28"/>
                <w:szCs w:val="28"/>
              </w:rPr>
              <w:t>六、各機關</w:t>
            </w:r>
            <w:r>
              <w:rPr>
                <w:rFonts w:ascii="標楷體" w:eastAsia="標楷體" w:hAnsi="標楷體" w:hint="eastAsia"/>
                <w:sz w:val="28"/>
              </w:rPr>
              <w:t>辦理志工觀摩活動所需經費，由各機關年度相關預算支應。</w:t>
            </w:r>
          </w:p>
        </w:tc>
        <w:tc>
          <w:tcPr>
            <w:tcW w:w="2705" w:type="dxa"/>
            <w:shd w:val="clear" w:color="auto" w:fill="auto"/>
          </w:tcPr>
          <w:p w:rsidR="00D4379F" w:rsidRPr="00F054E3" w:rsidRDefault="00D4379F" w:rsidP="00EA02A8">
            <w:pPr>
              <w:jc w:val="both"/>
              <w:rPr>
                <w:rFonts w:ascii="標楷體" w:eastAsia="標楷體" w:hAnsi="標楷體"/>
                <w:sz w:val="28"/>
                <w:szCs w:val="28"/>
              </w:rPr>
            </w:pPr>
            <w:r>
              <w:rPr>
                <w:rFonts w:ascii="標楷體" w:eastAsia="標楷體" w:hAnsi="標楷體" w:hint="eastAsia"/>
                <w:sz w:val="28"/>
                <w:szCs w:val="28"/>
              </w:rPr>
              <w:t>經費來源。</w:t>
            </w:r>
          </w:p>
        </w:tc>
      </w:tr>
    </w:tbl>
    <w:p w:rsidR="00EB248B" w:rsidRDefault="00EB248B" w:rsidP="00FA545B">
      <w:pPr>
        <w:rPr>
          <w:rFonts w:ascii="標楷體" w:eastAsia="標楷體" w:hAnsi="標楷體"/>
          <w:sz w:val="28"/>
          <w:szCs w:val="28"/>
        </w:rPr>
      </w:pPr>
    </w:p>
    <w:sectPr w:rsidR="00EB248B" w:rsidSect="00C24B3E">
      <w:pgSz w:w="11906" w:h="16838"/>
      <w:pgMar w:top="851" w:right="1418" w:bottom="85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B37" w:rsidRDefault="00AB1B37" w:rsidP="00351F29">
      <w:r>
        <w:separator/>
      </w:r>
    </w:p>
  </w:endnote>
  <w:endnote w:type="continuationSeparator" w:id="0">
    <w:p w:rsidR="00AB1B37" w:rsidRDefault="00AB1B37" w:rsidP="00351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B37" w:rsidRDefault="00AB1B37" w:rsidP="00351F29">
      <w:r>
        <w:separator/>
      </w:r>
    </w:p>
  </w:footnote>
  <w:footnote w:type="continuationSeparator" w:id="0">
    <w:p w:rsidR="00AB1B37" w:rsidRDefault="00AB1B37" w:rsidP="00351F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97BAA"/>
    <w:multiLevelType w:val="hybridMultilevel"/>
    <w:tmpl w:val="DCD8D8F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18B77A3"/>
    <w:multiLevelType w:val="hybridMultilevel"/>
    <w:tmpl w:val="8ECA82D6"/>
    <w:lvl w:ilvl="0" w:tplc="21B4777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BF04E2D"/>
    <w:multiLevelType w:val="hybridMultilevel"/>
    <w:tmpl w:val="07583472"/>
    <w:lvl w:ilvl="0" w:tplc="8C286B68">
      <w:start w:val="1"/>
      <w:numFmt w:val="taiwaneseCountingThousand"/>
      <w:lvlText w:val="(%1)"/>
      <w:lvlJc w:val="left"/>
      <w:pPr>
        <w:ind w:left="1331" w:hanging="480"/>
      </w:pPr>
      <w:rPr>
        <w:rFonts w:hint="eastAsia"/>
        <w:color w:val="auto"/>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D931AC5"/>
    <w:multiLevelType w:val="hybridMultilevel"/>
    <w:tmpl w:val="A022BA3E"/>
    <w:lvl w:ilvl="0" w:tplc="4104B9F0">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1876" w:hanging="480"/>
      </w:pPr>
    </w:lvl>
    <w:lvl w:ilvl="2" w:tplc="0409001B" w:tentative="1">
      <w:start w:val="1"/>
      <w:numFmt w:val="lowerRoman"/>
      <w:lvlText w:val="%3."/>
      <w:lvlJc w:val="right"/>
      <w:pPr>
        <w:ind w:left="-1396" w:hanging="480"/>
      </w:pPr>
    </w:lvl>
    <w:lvl w:ilvl="3" w:tplc="0409000F" w:tentative="1">
      <w:start w:val="1"/>
      <w:numFmt w:val="decimal"/>
      <w:lvlText w:val="%4."/>
      <w:lvlJc w:val="left"/>
      <w:pPr>
        <w:ind w:left="-916" w:hanging="480"/>
      </w:pPr>
    </w:lvl>
    <w:lvl w:ilvl="4" w:tplc="04090019" w:tentative="1">
      <w:start w:val="1"/>
      <w:numFmt w:val="ideographTraditional"/>
      <w:lvlText w:val="%5、"/>
      <w:lvlJc w:val="left"/>
      <w:pPr>
        <w:ind w:left="-436" w:hanging="480"/>
      </w:pPr>
    </w:lvl>
    <w:lvl w:ilvl="5" w:tplc="0409001B" w:tentative="1">
      <w:start w:val="1"/>
      <w:numFmt w:val="lowerRoman"/>
      <w:lvlText w:val="%6."/>
      <w:lvlJc w:val="right"/>
      <w:pPr>
        <w:ind w:left="44" w:hanging="480"/>
      </w:pPr>
    </w:lvl>
    <w:lvl w:ilvl="6" w:tplc="0409000F" w:tentative="1">
      <w:start w:val="1"/>
      <w:numFmt w:val="decimal"/>
      <w:lvlText w:val="%7."/>
      <w:lvlJc w:val="left"/>
      <w:pPr>
        <w:ind w:left="524" w:hanging="480"/>
      </w:pPr>
    </w:lvl>
    <w:lvl w:ilvl="7" w:tplc="04090019" w:tentative="1">
      <w:start w:val="1"/>
      <w:numFmt w:val="ideographTraditional"/>
      <w:lvlText w:val="%8、"/>
      <w:lvlJc w:val="left"/>
      <w:pPr>
        <w:ind w:left="1004" w:hanging="480"/>
      </w:pPr>
    </w:lvl>
    <w:lvl w:ilvl="8" w:tplc="0409001B" w:tentative="1">
      <w:start w:val="1"/>
      <w:numFmt w:val="lowerRoman"/>
      <w:lvlText w:val="%9."/>
      <w:lvlJc w:val="right"/>
      <w:pPr>
        <w:ind w:left="1484" w:hanging="480"/>
      </w:pPr>
    </w:lvl>
  </w:abstractNum>
  <w:abstractNum w:abstractNumId="4" w15:restartNumberingAfterBreak="0">
    <w:nsid w:val="5E703C9F"/>
    <w:multiLevelType w:val="hybridMultilevel"/>
    <w:tmpl w:val="9F703DBA"/>
    <w:lvl w:ilvl="0" w:tplc="A0020546">
      <w:start w:val="1"/>
      <w:numFmt w:val="taiwaneseCountingThousand"/>
      <w:lvlText w:val="（%1）"/>
      <w:lvlJc w:val="left"/>
      <w:pPr>
        <w:tabs>
          <w:tab w:val="num" w:pos="1560"/>
        </w:tabs>
        <w:ind w:left="1560" w:hanging="10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693976B1"/>
    <w:multiLevelType w:val="hybridMultilevel"/>
    <w:tmpl w:val="46B4FB5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49A09D1"/>
    <w:multiLevelType w:val="hybridMultilevel"/>
    <w:tmpl w:val="8342F144"/>
    <w:lvl w:ilvl="0" w:tplc="152C8534">
      <w:start w:val="1"/>
      <w:numFmt w:val="taiwaneseCountingThousand"/>
      <w:suff w:val="nothing"/>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3"/>
  </w:num>
  <w:num w:numId="4">
    <w:abstractNumId w:val="2"/>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2E0"/>
    <w:rsid w:val="00004222"/>
    <w:rsid w:val="00041802"/>
    <w:rsid w:val="00053DBE"/>
    <w:rsid w:val="000854C7"/>
    <w:rsid w:val="000963A6"/>
    <w:rsid w:val="000C16FD"/>
    <w:rsid w:val="000F4747"/>
    <w:rsid w:val="00111516"/>
    <w:rsid w:val="00111E6F"/>
    <w:rsid w:val="00114D26"/>
    <w:rsid w:val="00144F46"/>
    <w:rsid w:val="00147055"/>
    <w:rsid w:val="001620F2"/>
    <w:rsid w:val="00181CF3"/>
    <w:rsid w:val="001D0A6D"/>
    <w:rsid w:val="001D1E80"/>
    <w:rsid w:val="00211E06"/>
    <w:rsid w:val="00227AEE"/>
    <w:rsid w:val="002450BC"/>
    <w:rsid w:val="00245E71"/>
    <w:rsid w:val="0026533C"/>
    <w:rsid w:val="002A0EED"/>
    <w:rsid w:val="002F312E"/>
    <w:rsid w:val="0030288A"/>
    <w:rsid w:val="0030591E"/>
    <w:rsid w:val="00317394"/>
    <w:rsid w:val="003237DC"/>
    <w:rsid w:val="003269EF"/>
    <w:rsid w:val="00346C85"/>
    <w:rsid w:val="00351F29"/>
    <w:rsid w:val="00392832"/>
    <w:rsid w:val="00392B70"/>
    <w:rsid w:val="003B4675"/>
    <w:rsid w:val="003C4975"/>
    <w:rsid w:val="003D1EC1"/>
    <w:rsid w:val="003E1D92"/>
    <w:rsid w:val="00421B10"/>
    <w:rsid w:val="00436B93"/>
    <w:rsid w:val="004C2320"/>
    <w:rsid w:val="004D0CA3"/>
    <w:rsid w:val="005455D1"/>
    <w:rsid w:val="00560FC7"/>
    <w:rsid w:val="005912B1"/>
    <w:rsid w:val="00605906"/>
    <w:rsid w:val="00622CC8"/>
    <w:rsid w:val="00653C8B"/>
    <w:rsid w:val="00657DB6"/>
    <w:rsid w:val="00676C2B"/>
    <w:rsid w:val="00685C6D"/>
    <w:rsid w:val="006C10DD"/>
    <w:rsid w:val="006C5D90"/>
    <w:rsid w:val="006D489B"/>
    <w:rsid w:val="006F1B0E"/>
    <w:rsid w:val="0073277D"/>
    <w:rsid w:val="00755634"/>
    <w:rsid w:val="00782E40"/>
    <w:rsid w:val="00797F0D"/>
    <w:rsid w:val="007C7E61"/>
    <w:rsid w:val="007E052B"/>
    <w:rsid w:val="00832820"/>
    <w:rsid w:val="00843B64"/>
    <w:rsid w:val="00865E65"/>
    <w:rsid w:val="008779E6"/>
    <w:rsid w:val="008C6977"/>
    <w:rsid w:val="008D1964"/>
    <w:rsid w:val="00912AC6"/>
    <w:rsid w:val="00952028"/>
    <w:rsid w:val="00957808"/>
    <w:rsid w:val="00961010"/>
    <w:rsid w:val="00985016"/>
    <w:rsid w:val="00A02BEE"/>
    <w:rsid w:val="00A04870"/>
    <w:rsid w:val="00A11903"/>
    <w:rsid w:val="00A72C8A"/>
    <w:rsid w:val="00A751B0"/>
    <w:rsid w:val="00A93546"/>
    <w:rsid w:val="00AB1B37"/>
    <w:rsid w:val="00AD2E79"/>
    <w:rsid w:val="00AE3A71"/>
    <w:rsid w:val="00B27C47"/>
    <w:rsid w:val="00B465C3"/>
    <w:rsid w:val="00B72885"/>
    <w:rsid w:val="00BB3060"/>
    <w:rsid w:val="00BE0822"/>
    <w:rsid w:val="00C02A58"/>
    <w:rsid w:val="00C11BEC"/>
    <w:rsid w:val="00C17FB3"/>
    <w:rsid w:val="00C21554"/>
    <w:rsid w:val="00C24B3E"/>
    <w:rsid w:val="00C543AC"/>
    <w:rsid w:val="00C658E8"/>
    <w:rsid w:val="00C94EB0"/>
    <w:rsid w:val="00CA43C8"/>
    <w:rsid w:val="00CB37EC"/>
    <w:rsid w:val="00CC4694"/>
    <w:rsid w:val="00CD005E"/>
    <w:rsid w:val="00CE4772"/>
    <w:rsid w:val="00CE586B"/>
    <w:rsid w:val="00D10DE0"/>
    <w:rsid w:val="00D25B3F"/>
    <w:rsid w:val="00D261D9"/>
    <w:rsid w:val="00D4379F"/>
    <w:rsid w:val="00D57A8F"/>
    <w:rsid w:val="00D80554"/>
    <w:rsid w:val="00DB42D6"/>
    <w:rsid w:val="00DB6115"/>
    <w:rsid w:val="00DB7A39"/>
    <w:rsid w:val="00DC56E0"/>
    <w:rsid w:val="00DF5C03"/>
    <w:rsid w:val="00E05AB0"/>
    <w:rsid w:val="00E06E5E"/>
    <w:rsid w:val="00E14E4B"/>
    <w:rsid w:val="00E3236F"/>
    <w:rsid w:val="00E34D01"/>
    <w:rsid w:val="00E44D74"/>
    <w:rsid w:val="00EA02A8"/>
    <w:rsid w:val="00EA389A"/>
    <w:rsid w:val="00EB248B"/>
    <w:rsid w:val="00ED0ED1"/>
    <w:rsid w:val="00EF028A"/>
    <w:rsid w:val="00F042E0"/>
    <w:rsid w:val="00F054E3"/>
    <w:rsid w:val="00F0660E"/>
    <w:rsid w:val="00F13680"/>
    <w:rsid w:val="00F2458E"/>
    <w:rsid w:val="00F266DA"/>
    <w:rsid w:val="00F50AAA"/>
    <w:rsid w:val="00F63283"/>
    <w:rsid w:val="00FA545B"/>
    <w:rsid w:val="00FB7B29"/>
    <w:rsid w:val="00FD45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7588264-0ADD-4015-A397-5CB50D84A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42E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1F29"/>
    <w:pPr>
      <w:tabs>
        <w:tab w:val="center" w:pos="4153"/>
        <w:tab w:val="right" w:pos="8306"/>
      </w:tabs>
      <w:snapToGrid w:val="0"/>
    </w:pPr>
    <w:rPr>
      <w:sz w:val="20"/>
      <w:szCs w:val="20"/>
    </w:rPr>
  </w:style>
  <w:style w:type="character" w:customStyle="1" w:styleId="a5">
    <w:name w:val="頁首 字元"/>
    <w:link w:val="a4"/>
    <w:uiPriority w:val="99"/>
    <w:rsid w:val="00351F29"/>
    <w:rPr>
      <w:kern w:val="2"/>
    </w:rPr>
  </w:style>
  <w:style w:type="paragraph" w:styleId="a6">
    <w:name w:val="footer"/>
    <w:basedOn w:val="a"/>
    <w:link w:val="a7"/>
    <w:uiPriority w:val="99"/>
    <w:unhideWhenUsed/>
    <w:rsid w:val="00351F29"/>
    <w:pPr>
      <w:tabs>
        <w:tab w:val="center" w:pos="4153"/>
        <w:tab w:val="right" w:pos="8306"/>
      </w:tabs>
      <w:snapToGrid w:val="0"/>
    </w:pPr>
    <w:rPr>
      <w:sz w:val="20"/>
      <w:szCs w:val="20"/>
    </w:rPr>
  </w:style>
  <w:style w:type="character" w:customStyle="1" w:styleId="a7">
    <w:name w:val="頁尾 字元"/>
    <w:link w:val="a6"/>
    <w:uiPriority w:val="99"/>
    <w:rsid w:val="00351F29"/>
    <w:rPr>
      <w:kern w:val="2"/>
    </w:rPr>
  </w:style>
  <w:style w:type="table" w:customStyle="1" w:styleId="1">
    <w:name w:val="表格格線1"/>
    <w:basedOn w:val="a1"/>
    <w:next w:val="a3"/>
    <w:uiPriority w:val="59"/>
    <w:rsid w:val="00EB248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A0EED"/>
    <w:rPr>
      <w:rFonts w:ascii="Calibri Light" w:hAnsi="Calibri Light"/>
      <w:sz w:val="18"/>
      <w:szCs w:val="18"/>
    </w:rPr>
  </w:style>
  <w:style w:type="character" w:customStyle="1" w:styleId="a9">
    <w:name w:val="註解方塊文字 字元"/>
    <w:link w:val="a8"/>
    <w:uiPriority w:val="99"/>
    <w:semiHidden/>
    <w:rsid w:val="002A0EED"/>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9272">
      <w:bodyDiv w:val="1"/>
      <w:marLeft w:val="0"/>
      <w:marRight w:val="0"/>
      <w:marTop w:val="0"/>
      <w:marBottom w:val="0"/>
      <w:divBdr>
        <w:top w:val="none" w:sz="0" w:space="0" w:color="auto"/>
        <w:left w:val="none" w:sz="0" w:space="0" w:color="auto"/>
        <w:bottom w:val="none" w:sz="0" w:space="0" w:color="auto"/>
        <w:right w:val="none" w:sz="0" w:space="0" w:color="auto"/>
      </w:divBdr>
    </w:div>
    <w:div w:id="16439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111</Words>
  <Characters>638</Characters>
  <Application>Microsoft Office Word</Application>
  <DocSecurity>0</DocSecurity>
  <Lines>5</Lines>
  <Paragraphs>1</Paragraphs>
  <ScaleCrop>false</ScaleCrop>
  <Company>桃園市政府</Company>
  <LinksUpToDate>false</LinksUpToDate>
  <CharactersWithSpaces>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桃園市政府○○○要點（須知、注意事項等）草案逐點說明表</dc:title>
  <dc:subject/>
  <dc:creator>103311</dc:creator>
  <cp:keywords/>
  <cp:lastModifiedBy>鄭煒家</cp:lastModifiedBy>
  <cp:revision>3</cp:revision>
  <cp:lastPrinted>2018-05-03T06:13:00Z</cp:lastPrinted>
  <dcterms:created xsi:type="dcterms:W3CDTF">2018-08-30T02:02:00Z</dcterms:created>
  <dcterms:modified xsi:type="dcterms:W3CDTF">2018-08-30T02:04:00Z</dcterms:modified>
</cp:coreProperties>
</file>