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98E" w:rsidRDefault="00DB098E" w:rsidP="00371DC2">
      <w:pPr>
        <w:overflowPunct w:val="0"/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DB098E">
        <w:rPr>
          <w:rFonts w:ascii="標楷體" w:eastAsia="標楷體" w:hAnsi="標楷體" w:hint="eastAsia"/>
          <w:b/>
          <w:sz w:val="40"/>
          <w:szCs w:val="40"/>
        </w:rPr>
        <w:t>桃園市政府政風處</w:t>
      </w:r>
      <w:r w:rsidR="006B4DBB">
        <w:rPr>
          <w:rFonts w:ascii="標楷體" w:eastAsia="標楷體" w:hAnsi="標楷體" w:hint="eastAsia"/>
          <w:b/>
          <w:sz w:val="40"/>
          <w:szCs w:val="40"/>
        </w:rPr>
        <w:t>10</w:t>
      </w:r>
      <w:r w:rsidR="00262B9D">
        <w:rPr>
          <w:rFonts w:ascii="標楷體" w:eastAsia="標楷體" w:hAnsi="標楷體"/>
          <w:b/>
          <w:sz w:val="40"/>
          <w:szCs w:val="40"/>
        </w:rPr>
        <w:t>7</w:t>
      </w:r>
      <w:r w:rsidRPr="00DB098E">
        <w:rPr>
          <w:rFonts w:ascii="標楷體" w:eastAsia="標楷體" w:hAnsi="標楷體" w:hint="eastAsia"/>
          <w:b/>
          <w:sz w:val="40"/>
          <w:szCs w:val="40"/>
        </w:rPr>
        <w:t>年第</w:t>
      </w:r>
      <w:r w:rsidR="00B264AC">
        <w:rPr>
          <w:rFonts w:ascii="標楷體" w:eastAsia="標楷體" w:hAnsi="標楷體"/>
          <w:b/>
          <w:sz w:val="40"/>
          <w:szCs w:val="40"/>
        </w:rPr>
        <w:t>2</w:t>
      </w:r>
      <w:r w:rsidRPr="00DB098E">
        <w:rPr>
          <w:rFonts w:ascii="標楷體" w:eastAsia="標楷體" w:hAnsi="標楷體" w:hint="eastAsia"/>
          <w:b/>
          <w:sz w:val="40"/>
          <w:szCs w:val="40"/>
        </w:rPr>
        <w:t>次性別平等專責小組</w:t>
      </w:r>
    </w:p>
    <w:p w:rsidR="00335BD8" w:rsidRPr="00FA331B" w:rsidRDefault="00DB098E" w:rsidP="00371DC2">
      <w:pPr>
        <w:overflowPunct w:val="0"/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DB098E">
        <w:rPr>
          <w:rFonts w:ascii="標楷體" w:eastAsia="標楷體" w:hAnsi="標楷體" w:hint="eastAsia"/>
          <w:b/>
          <w:sz w:val="40"/>
          <w:szCs w:val="40"/>
        </w:rPr>
        <w:t>會議紀錄</w:t>
      </w:r>
    </w:p>
    <w:p w:rsidR="00335BD8" w:rsidRPr="00FA331B" w:rsidRDefault="00335BD8" w:rsidP="00371DC2">
      <w:pPr>
        <w:overflowPunct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A331B">
        <w:rPr>
          <w:rFonts w:ascii="標楷體" w:eastAsia="標楷體" w:hAnsi="標楷體" w:hint="eastAsia"/>
          <w:sz w:val="28"/>
          <w:szCs w:val="28"/>
        </w:rPr>
        <w:t>時間：</w:t>
      </w:r>
      <w:r w:rsidR="006B4DBB">
        <w:rPr>
          <w:rFonts w:ascii="標楷體" w:eastAsia="標楷體" w:hAnsi="標楷體" w:hint="eastAsia"/>
          <w:sz w:val="28"/>
          <w:szCs w:val="28"/>
        </w:rPr>
        <w:t>10</w:t>
      </w:r>
      <w:r w:rsidR="00262B9D">
        <w:rPr>
          <w:rFonts w:ascii="標楷體" w:eastAsia="標楷體" w:hAnsi="標楷體"/>
          <w:sz w:val="28"/>
          <w:szCs w:val="28"/>
        </w:rPr>
        <w:t>7</w:t>
      </w:r>
      <w:r w:rsidRPr="00FA331B">
        <w:rPr>
          <w:rFonts w:ascii="標楷體" w:eastAsia="標楷體" w:hAnsi="標楷體" w:hint="eastAsia"/>
          <w:sz w:val="28"/>
          <w:szCs w:val="28"/>
        </w:rPr>
        <w:t>年</w:t>
      </w:r>
      <w:r w:rsidR="00F833B8">
        <w:rPr>
          <w:rFonts w:ascii="標楷體" w:eastAsia="標楷體" w:hAnsi="標楷體"/>
          <w:sz w:val="28"/>
          <w:szCs w:val="28"/>
        </w:rPr>
        <w:t>10</w:t>
      </w:r>
      <w:r w:rsidRPr="00FA331B">
        <w:rPr>
          <w:rFonts w:ascii="標楷體" w:eastAsia="標楷體" w:hAnsi="標楷體" w:hint="eastAsia"/>
          <w:sz w:val="28"/>
          <w:szCs w:val="28"/>
        </w:rPr>
        <w:t>月</w:t>
      </w:r>
      <w:r w:rsidR="00CE7561">
        <w:rPr>
          <w:rFonts w:ascii="標楷體" w:eastAsia="標楷體" w:hAnsi="標楷體" w:hint="eastAsia"/>
          <w:sz w:val="28"/>
          <w:szCs w:val="28"/>
        </w:rPr>
        <w:t>2</w:t>
      </w:r>
      <w:r w:rsidR="00F833B8">
        <w:rPr>
          <w:rFonts w:ascii="標楷體" w:eastAsia="標楷體" w:hAnsi="標楷體"/>
          <w:sz w:val="28"/>
          <w:szCs w:val="28"/>
        </w:rPr>
        <w:t>5</w:t>
      </w:r>
      <w:r w:rsidR="004248EE">
        <w:rPr>
          <w:rFonts w:ascii="標楷體" w:eastAsia="標楷體" w:hAnsi="標楷體" w:hint="eastAsia"/>
          <w:sz w:val="28"/>
          <w:szCs w:val="28"/>
        </w:rPr>
        <w:t>日（</w:t>
      </w:r>
      <w:r w:rsidR="00CE7561">
        <w:rPr>
          <w:rFonts w:ascii="標楷體" w:eastAsia="標楷體" w:hAnsi="標楷體"/>
          <w:sz w:val="28"/>
          <w:szCs w:val="28"/>
        </w:rPr>
        <w:t>四</w:t>
      </w:r>
      <w:r w:rsidR="00CE7561">
        <w:rPr>
          <w:rFonts w:ascii="標楷體" w:eastAsia="標楷體" w:hAnsi="標楷體" w:hint="eastAsia"/>
          <w:sz w:val="28"/>
          <w:szCs w:val="28"/>
        </w:rPr>
        <w:t>）</w:t>
      </w:r>
      <w:r w:rsidR="00CE7561">
        <w:rPr>
          <w:rFonts w:ascii="標楷體" w:eastAsia="標楷體" w:hAnsi="標楷體"/>
          <w:sz w:val="28"/>
          <w:szCs w:val="28"/>
        </w:rPr>
        <w:t>上</w:t>
      </w:r>
      <w:r w:rsidRPr="00FA331B">
        <w:rPr>
          <w:rFonts w:ascii="標楷體" w:eastAsia="標楷體" w:hAnsi="標楷體" w:hint="eastAsia"/>
          <w:sz w:val="28"/>
          <w:szCs w:val="28"/>
        </w:rPr>
        <w:t>午</w:t>
      </w:r>
      <w:r w:rsidR="00F833B8">
        <w:rPr>
          <w:rFonts w:ascii="標楷體" w:eastAsia="標楷體" w:hAnsi="標楷體"/>
          <w:sz w:val="28"/>
          <w:szCs w:val="28"/>
        </w:rPr>
        <w:t>9</w:t>
      </w:r>
      <w:r w:rsidRPr="00FA331B">
        <w:rPr>
          <w:rFonts w:ascii="標楷體" w:eastAsia="標楷體" w:hAnsi="標楷體" w:hint="eastAsia"/>
          <w:sz w:val="28"/>
          <w:szCs w:val="28"/>
        </w:rPr>
        <w:t>時</w:t>
      </w:r>
      <w:r w:rsidR="00F833B8">
        <w:rPr>
          <w:rFonts w:ascii="標楷體" w:eastAsia="標楷體" w:hAnsi="標楷體"/>
          <w:sz w:val="28"/>
          <w:szCs w:val="28"/>
        </w:rPr>
        <w:t>3</w:t>
      </w:r>
      <w:r w:rsidR="00EB41C9">
        <w:rPr>
          <w:rFonts w:ascii="標楷體" w:eastAsia="標楷體" w:hAnsi="標楷體"/>
          <w:sz w:val="28"/>
          <w:szCs w:val="28"/>
        </w:rPr>
        <w:t>0</w:t>
      </w:r>
      <w:r w:rsidR="00AF17C6">
        <w:rPr>
          <w:rFonts w:ascii="標楷體" w:eastAsia="標楷體" w:hAnsi="標楷體" w:hint="eastAsia"/>
          <w:sz w:val="28"/>
          <w:szCs w:val="28"/>
        </w:rPr>
        <w:t>分</w:t>
      </w:r>
    </w:p>
    <w:p w:rsidR="00335BD8" w:rsidRPr="00FA331B" w:rsidRDefault="00335BD8" w:rsidP="00371DC2">
      <w:pPr>
        <w:overflowPunct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A331B">
        <w:rPr>
          <w:rFonts w:ascii="標楷體" w:eastAsia="標楷體" w:hAnsi="標楷體" w:hint="eastAsia"/>
          <w:sz w:val="28"/>
          <w:szCs w:val="28"/>
        </w:rPr>
        <w:t>地點：本處會議室</w:t>
      </w:r>
    </w:p>
    <w:p w:rsidR="00335BD8" w:rsidRPr="00FA331B" w:rsidRDefault="004248EE" w:rsidP="00371DC2">
      <w:pPr>
        <w:overflowPunct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</w:t>
      </w:r>
      <w:r w:rsidR="00335BD8" w:rsidRPr="00FA331B">
        <w:rPr>
          <w:rFonts w:ascii="標楷體" w:eastAsia="標楷體" w:hAnsi="標楷體" w:hint="eastAsia"/>
          <w:sz w:val="28"/>
          <w:szCs w:val="28"/>
        </w:rPr>
        <w:t>：</w:t>
      </w:r>
      <w:r w:rsidR="00F833B8">
        <w:rPr>
          <w:rFonts w:ascii="標楷體" w:eastAsia="標楷體" w:hAnsi="標楷體" w:hint="eastAsia"/>
          <w:sz w:val="28"/>
          <w:szCs w:val="28"/>
        </w:rPr>
        <w:t>鄧處長雅文</w:t>
      </w:r>
      <w:r w:rsidR="00335BD8" w:rsidRPr="00FA331B">
        <w:rPr>
          <w:rFonts w:ascii="標楷體" w:eastAsia="標楷體" w:hAnsi="標楷體" w:hint="eastAsia"/>
          <w:sz w:val="28"/>
          <w:szCs w:val="28"/>
        </w:rPr>
        <w:t xml:space="preserve">                                 </w:t>
      </w:r>
      <w:r w:rsidR="00787E93">
        <w:rPr>
          <w:rFonts w:ascii="標楷體" w:eastAsia="標楷體" w:hAnsi="標楷體" w:hint="eastAsia"/>
          <w:sz w:val="28"/>
          <w:szCs w:val="28"/>
        </w:rPr>
        <w:t xml:space="preserve">   </w:t>
      </w:r>
      <w:r w:rsidR="00CE7561">
        <w:rPr>
          <w:rFonts w:ascii="標楷體" w:eastAsia="標楷體" w:hAnsi="標楷體"/>
          <w:sz w:val="28"/>
          <w:szCs w:val="28"/>
        </w:rPr>
        <w:t>記</w:t>
      </w:r>
      <w:r w:rsidR="00335BD8" w:rsidRPr="00FA331B">
        <w:rPr>
          <w:rFonts w:ascii="標楷體" w:eastAsia="標楷體" w:hAnsi="標楷體" w:hint="eastAsia"/>
          <w:sz w:val="28"/>
          <w:szCs w:val="28"/>
        </w:rPr>
        <w:t>錄：洪欣悅</w:t>
      </w:r>
    </w:p>
    <w:p w:rsidR="00335BD8" w:rsidRPr="00FA331B" w:rsidRDefault="00335BD8" w:rsidP="00371DC2">
      <w:pPr>
        <w:overflowPunct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A331B">
        <w:rPr>
          <w:rFonts w:ascii="標楷體" w:eastAsia="標楷體" w:hAnsi="標楷體" w:hint="eastAsia"/>
          <w:sz w:val="28"/>
          <w:szCs w:val="28"/>
        </w:rPr>
        <w:t>出席人員：如簽到表</w:t>
      </w:r>
    </w:p>
    <w:p w:rsidR="00335BD8" w:rsidRPr="00FA331B" w:rsidRDefault="004248EE" w:rsidP="00371DC2">
      <w:pPr>
        <w:overflowPunct w:val="0"/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壹、主席</w:t>
      </w:r>
      <w:r w:rsidR="00335BD8" w:rsidRPr="00FA331B">
        <w:rPr>
          <w:rFonts w:ascii="標楷體" w:eastAsia="標楷體" w:hAnsi="標楷體" w:hint="eastAsia"/>
          <w:b/>
          <w:sz w:val="28"/>
          <w:szCs w:val="28"/>
        </w:rPr>
        <w:t>致詞</w:t>
      </w:r>
      <w:r w:rsidR="00CE7561">
        <w:rPr>
          <w:rFonts w:ascii="標楷體" w:eastAsia="標楷體" w:hAnsi="標楷體"/>
          <w:b/>
          <w:sz w:val="28"/>
          <w:szCs w:val="28"/>
        </w:rPr>
        <w:t>：略</w:t>
      </w:r>
    </w:p>
    <w:p w:rsidR="00552E03" w:rsidRDefault="0029259A" w:rsidP="00552E03">
      <w:pPr>
        <w:overflowPunct w:val="0"/>
        <w:spacing w:line="500" w:lineRule="exact"/>
        <w:ind w:left="519" w:hangingChars="185" w:hanging="519"/>
        <w:rPr>
          <w:rFonts w:ascii="標楷體" w:eastAsia="標楷體" w:hAnsi="標楷體"/>
          <w:b/>
          <w:sz w:val="28"/>
          <w:szCs w:val="28"/>
        </w:rPr>
      </w:pPr>
      <w:r w:rsidRPr="00FA331B">
        <w:rPr>
          <w:rFonts w:ascii="標楷體" w:eastAsia="標楷體" w:hAnsi="標楷體" w:hint="eastAsia"/>
          <w:b/>
          <w:sz w:val="28"/>
          <w:szCs w:val="28"/>
        </w:rPr>
        <w:t>貳、</w:t>
      </w:r>
      <w:r w:rsidR="00CE7561">
        <w:rPr>
          <w:rFonts w:ascii="標楷體" w:eastAsia="標楷體" w:hAnsi="標楷體" w:hint="eastAsia"/>
          <w:b/>
          <w:sz w:val="28"/>
          <w:szCs w:val="28"/>
        </w:rPr>
        <w:t>10</w:t>
      </w:r>
      <w:r w:rsidR="00552E03">
        <w:rPr>
          <w:rFonts w:ascii="標楷體" w:eastAsia="標楷體" w:hAnsi="標楷體"/>
          <w:b/>
          <w:sz w:val="28"/>
          <w:szCs w:val="28"/>
        </w:rPr>
        <w:t>7</w:t>
      </w:r>
      <w:r w:rsidR="00C91A86">
        <w:rPr>
          <w:rFonts w:ascii="標楷體" w:eastAsia="標楷體" w:hAnsi="標楷體" w:hint="eastAsia"/>
          <w:b/>
          <w:sz w:val="28"/>
          <w:szCs w:val="28"/>
        </w:rPr>
        <w:t>年第</w:t>
      </w:r>
      <w:r w:rsidR="00CE7561">
        <w:rPr>
          <w:rFonts w:ascii="標楷體" w:eastAsia="標楷體" w:hAnsi="標楷體" w:hint="eastAsia"/>
          <w:b/>
          <w:sz w:val="28"/>
          <w:szCs w:val="28"/>
        </w:rPr>
        <w:t>1</w:t>
      </w:r>
      <w:r w:rsidR="00C91A86" w:rsidRPr="00C91A86">
        <w:rPr>
          <w:rFonts w:ascii="標楷體" w:eastAsia="標楷體" w:hAnsi="標楷體" w:hint="eastAsia"/>
          <w:b/>
          <w:sz w:val="28"/>
          <w:szCs w:val="28"/>
        </w:rPr>
        <w:t>次性別平等專責小組會議主席裁(指)示事項</w:t>
      </w:r>
      <w:r w:rsidR="00B35E84" w:rsidRPr="00FA331B">
        <w:rPr>
          <w:rFonts w:ascii="標楷體" w:eastAsia="標楷體" w:hAnsi="標楷體" w:hint="eastAsia"/>
          <w:b/>
          <w:sz w:val="28"/>
          <w:szCs w:val="28"/>
        </w:rPr>
        <w:t>（</w:t>
      </w:r>
      <w:r w:rsidR="00201152" w:rsidRPr="00FA331B">
        <w:rPr>
          <w:rFonts w:ascii="標楷體" w:eastAsia="標楷體" w:hAnsi="標楷體" w:hint="eastAsia"/>
          <w:b/>
          <w:sz w:val="28"/>
          <w:szCs w:val="28"/>
        </w:rPr>
        <w:t>略，</w:t>
      </w:r>
      <w:r w:rsidR="00286CC9" w:rsidRPr="00FA331B">
        <w:rPr>
          <w:rFonts w:ascii="標楷體" w:eastAsia="標楷體" w:hAnsi="標楷體" w:hint="eastAsia"/>
          <w:b/>
          <w:sz w:val="28"/>
          <w:szCs w:val="28"/>
        </w:rPr>
        <w:t>詳</w:t>
      </w:r>
      <w:r w:rsidR="00201152" w:rsidRPr="00FA331B">
        <w:rPr>
          <w:rFonts w:ascii="標楷體" w:eastAsia="標楷體" w:hAnsi="標楷體" w:hint="eastAsia"/>
          <w:b/>
          <w:sz w:val="28"/>
          <w:szCs w:val="28"/>
        </w:rPr>
        <w:t>參</w:t>
      </w:r>
      <w:r w:rsidR="00B35E84" w:rsidRPr="00FA331B">
        <w:rPr>
          <w:rFonts w:ascii="標楷體" w:eastAsia="標楷體" w:hAnsi="標楷體" w:hint="eastAsia"/>
          <w:b/>
          <w:sz w:val="28"/>
          <w:szCs w:val="28"/>
        </w:rPr>
        <w:t>會議資料）</w:t>
      </w:r>
    </w:p>
    <w:p w:rsidR="00D529D2" w:rsidRDefault="00552E03" w:rsidP="00BB44F0">
      <w:pPr>
        <w:overflowPunct w:val="0"/>
        <w:spacing w:line="500" w:lineRule="exact"/>
        <w:ind w:left="3276" w:hangingChars="1170" w:hanging="327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陳科長</w:t>
      </w:r>
      <w:proofErr w:type="gramStart"/>
      <w:r w:rsidR="00DD1E92">
        <w:rPr>
          <w:rFonts w:ascii="標楷體" w:eastAsia="標楷體" w:hAnsi="標楷體" w:hint="eastAsia"/>
          <w:sz w:val="28"/>
          <w:szCs w:val="28"/>
        </w:rPr>
        <w:t>仕</w:t>
      </w:r>
      <w:proofErr w:type="gramEnd"/>
      <w:r w:rsidR="00DD1E92">
        <w:rPr>
          <w:rFonts w:ascii="標楷體" w:eastAsia="標楷體" w:hAnsi="標楷體" w:hint="eastAsia"/>
          <w:sz w:val="28"/>
          <w:szCs w:val="28"/>
        </w:rPr>
        <w:t>蓁</w:t>
      </w:r>
      <w:r>
        <w:rPr>
          <w:rFonts w:ascii="標楷體" w:eastAsia="標楷體" w:hAnsi="標楷體" w:hint="eastAsia"/>
          <w:sz w:val="28"/>
          <w:szCs w:val="28"/>
        </w:rPr>
        <w:t>補充說明：</w:t>
      </w:r>
      <w:r w:rsidR="00D540E1">
        <w:rPr>
          <w:rFonts w:ascii="標楷體" w:eastAsia="標楷體" w:hAnsi="標楷體" w:hint="eastAsia"/>
          <w:sz w:val="28"/>
          <w:szCs w:val="28"/>
        </w:rPr>
        <w:t>廉</w:t>
      </w:r>
      <w:proofErr w:type="gramStart"/>
      <w:r w:rsidR="00D540E1">
        <w:rPr>
          <w:rFonts w:ascii="標楷體" w:eastAsia="標楷體" w:hAnsi="標楷體" w:hint="eastAsia"/>
          <w:sz w:val="28"/>
          <w:szCs w:val="28"/>
        </w:rPr>
        <w:t>政志工現</w:t>
      </w:r>
      <w:proofErr w:type="gramEnd"/>
      <w:r w:rsidR="00D540E1">
        <w:rPr>
          <w:rFonts w:ascii="標楷體" w:eastAsia="標楷體" w:hAnsi="標楷體" w:hint="eastAsia"/>
          <w:sz w:val="28"/>
          <w:szCs w:val="28"/>
        </w:rPr>
        <w:t>以女性居多，男性比例未達三分之一，刻正透過召開</w:t>
      </w:r>
      <w:proofErr w:type="gramStart"/>
      <w:r w:rsidR="00D540E1">
        <w:rPr>
          <w:rFonts w:ascii="標楷體" w:eastAsia="標楷體" w:hAnsi="標楷體" w:hint="eastAsia"/>
          <w:sz w:val="28"/>
          <w:szCs w:val="28"/>
        </w:rPr>
        <w:t>廉政志</w:t>
      </w:r>
      <w:proofErr w:type="gramEnd"/>
      <w:r w:rsidR="00D540E1">
        <w:rPr>
          <w:rFonts w:ascii="標楷體" w:eastAsia="標楷體" w:hAnsi="標楷體" w:hint="eastAsia"/>
          <w:sz w:val="28"/>
          <w:szCs w:val="28"/>
        </w:rPr>
        <w:t>工幹部會議</w:t>
      </w:r>
      <w:r w:rsidR="00EE0AC5">
        <w:rPr>
          <w:rFonts w:ascii="標楷體" w:eastAsia="標楷體" w:hAnsi="標楷體" w:hint="eastAsia"/>
          <w:sz w:val="28"/>
          <w:szCs w:val="28"/>
        </w:rPr>
        <w:t>，修訂</w:t>
      </w:r>
      <w:proofErr w:type="gramStart"/>
      <w:r w:rsidR="00A7749C">
        <w:rPr>
          <w:rFonts w:ascii="標楷體" w:eastAsia="標楷體" w:hAnsi="標楷體" w:hint="eastAsia"/>
          <w:sz w:val="28"/>
          <w:szCs w:val="28"/>
        </w:rPr>
        <w:t>廉政志</w:t>
      </w:r>
      <w:proofErr w:type="gramEnd"/>
      <w:r w:rsidR="00A7749C">
        <w:rPr>
          <w:rFonts w:ascii="標楷體" w:eastAsia="標楷體" w:hAnsi="標楷體" w:hint="eastAsia"/>
          <w:sz w:val="28"/>
          <w:szCs w:val="28"/>
        </w:rPr>
        <w:t>工組織要點、研議退場機制，將踴躍參與活動之志工建立名冊，並鼓勵其邀請配偶共同投入志願服務，希能增加</w:t>
      </w:r>
      <w:proofErr w:type="gramStart"/>
      <w:r w:rsidR="00A7749C">
        <w:rPr>
          <w:rFonts w:ascii="標楷體" w:eastAsia="標楷體" w:hAnsi="標楷體" w:hint="eastAsia"/>
          <w:sz w:val="28"/>
          <w:szCs w:val="28"/>
        </w:rPr>
        <w:t>廉政志</w:t>
      </w:r>
      <w:proofErr w:type="gramEnd"/>
      <w:r w:rsidR="00A7749C">
        <w:rPr>
          <w:rFonts w:ascii="標楷體" w:eastAsia="標楷體" w:hAnsi="標楷體" w:hint="eastAsia"/>
          <w:sz w:val="28"/>
          <w:szCs w:val="28"/>
        </w:rPr>
        <w:t>工男性比例。</w:t>
      </w:r>
    </w:p>
    <w:p w:rsidR="00022E56" w:rsidRPr="00DD1E92" w:rsidRDefault="00022E56" w:rsidP="00DD1E92">
      <w:pPr>
        <w:overflowPunct w:val="0"/>
        <w:spacing w:line="500" w:lineRule="exact"/>
        <w:ind w:left="3377" w:hangingChars="1205" w:hanging="337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DD1E92">
        <w:rPr>
          <w:rFonts w:ascii="標楷體" w:eastAsia="標楷體" w:hAnsi="標楷體" w:hint="eastAsia"/>
          <w:sz w:val="28"/>
          <w:szCs w:val="28"/>
        </w:rPr>
        <w:t>柳委員</w:t>
      </w:r>
      <w:proofErr w:type="gramStart"/>
      <w:r w:rsidR="004322BF" w:rsidRPr="00DD1E92">
        <w:rPr>
          <w:rFonts w:ascii="標楷體" w:eastAsia="標楷體" w:hAnsi="標楷體" w:hint="eastAsia"/>
          <w:sz w:val="28"/>
          <w:szCs w:val="28"/>
        </w:rPr>
        <w:t>瑞杏</w:t>
      </w:r>
      <w:r w:rsidRPr="00DD1E92">
        <w:rPr>
          <w:rFonts w:ascii="標楷體" w:eastAsia="標楷體" w:hAnsi="標楷體" w:hint="eastAsia"/>
          <w:sz w:val="28"/>
          <w:szCs w:val="28"/>
        </w:rPr>
        <w:t>發言</w:t>
      </w:r>
      <w:proofErr w:type="gramEnd"/>
      <w:r w:rsidRPr="00DD1E92">
        <w:rPr>
          <w:rFonts w:ascii="標楷體" w:eastAsia="標楷體" w:hAnsi="標楷體" w:hint="eastAsia"/>
          <w:sz w:val="28"/>
          <w:szCs w:val="28"/>
        </w:rPr>
        <w:t>摘要</w:t>
      </w:r>
      <w:r w:rsidR="00DD1E92" w:rsidRPr="00DD1E92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DD1E92" w:rsidRPr="00DD1E92">
        <w:rPr>
          <w:rFonts w:ascii="標楷體" w:eastAsia="標楷體" w:hAnsi="標楷體" w:hint="eastAsia"/>
          <w:sz w:val="28"/>
          <w:szCs w:val="28"/>
        </w:rPr>
        <w:t>廉政志工</w:t>
      </w:r>
      <w:proofErr w:type="gramEnd"/>
      <w:r w:rsidR="00DD1E92">
        <w:rPr>
          <w:rFonts w:ascii="標楷體" w:eastAsia="標楷體" w:hAnsi="標楷體" w:hint="eastAsia"/>
          <w:sz w:val="28"/>
          <w:szCs w:val="28"/>
        </w:rPr>
        <w:t>仍須有</w:t>
      </w:r>
      <w:r w:rsidR="00DD1E92" w:rsidRPr="00DD1E92">
        <w:rPr>
          <w:rFonts w:ascii="標楷體" w:eastAsia="標楷體" w:hAnsi="標楷體" w:hint="eastAsia"/>
          <w:sz w:val="28"/>
          <w:szCs w:val="28"/>
        </w:rPr>
        <w:t>退場機制</w:t>
      </w:r>
      <w:r w:rsidR="00DD1E92">
        <w:rPr>
          <w:rFonts w:ascii="標楷體" w:eastAsia="標楷體" w:hAnsi="標楷體" w:hint="eastAsia"/>
          <w:sz w:val="28"/>
          <w:szCs w:val="28"/>
        </w:rPr>
        <w:t>，</w:t>
      </w:r>
      <w:r w:rsidR="00F224B0">
        <w:rPr>
          <w:rFonts w:ascii="標楷體" w:eastAsia="標楷體" w:hAnsi="標楷體" w:hint="eastAsia"/>
          <w:sz w:val="28"/>
          <w:szCs w:val="28"/>
        </w:rPr>
        <w:t>以活絡組織，</w:t>
      </w:r>
      <w:r w:rsidR="00DD1E92" w:rsidRPr="00DD1E92">
        <w:rPr>
          <w:rFonts w:ascii="標楷體" w:eastAsia="標楷體" w:hAnsi="標楷體" w:hint="eastAsia"/>
          <w:sz w:val="28"/>
          <w:szCs w:val="28"/>
        </w:rPr>
        <w:t>希能於下次性別平等專責小組會議提出討論。</w:t>
      </w:r>
    </w:p>
    <w:p w:rsidR="00CE0B36" w:rsidRPr="00BE2768" w:rsidRDefault="00CE0B36" w:rsidP="00022E56">
      <w:pPr>
        <w:overflowPunct w:val="0"/>
        <w:spacing w:line="500" w:lineRule="exact"/>
        <w:ind w:left="1948" w:hangingChars="695" w:hanging="19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162702" w:rsidRPr="00BE2768">
        <w:rPr>
          <w:rFonts w:ascii="標楷體" w:eastAsia="標楷體" w:hAnsi="標楷體" w:hint="eastAsia"/>
          <w:sz w:val="28"/>
          <w:szCs w:val="28"/>
        </w:rPr>
        <w:t>主席裁示：廉政志工基於幹部自治管理，組織要點須經廉政志工幹部會議修訂，始符程序</w:t>
      </w:r>
      <w:r w:rsidR="00DD1E92" w:rsidRPr="00BE2768">
        <w:rPr>
          <w:rFonts w:ascii="標楷體" w:eastAsia="標楷體" w:hAnsi="標楷體" w:hint="eastAsia"/>
          <w:sz w:val="28"/>
          <w:szCs w:val="28"/>
        </w:rPr>
        <w:t>，</w:t>
      </w:r>
      <w:r w:rsidR="00BB44F0">
        <w:rPr>
          <w:rFonts w:ascii="標楷體" w:eastAsia="標楷體" w:hAnsi="標楷體" w:hint="eastAsia"/>
          <w:sz w:val="28"/>
          <w:szCs w:val="28"/>
        </w:rPr>
        <w:t>俟</w:t>
      </w:r>
      <w:r w:rsidR="00DD1E92" w:rsidRPr="00BE2768">
        <w:rPr>
          <w:rFonts w:ascii="標楷體" w:eastAsia="標楷體" w:hAnsi="標楷體" w:hint="eastAsia"/>
          <w:sz w:val="28"/>
          <w:szCs w:val="28"/>
        </w:rPr>
        <w:t>下次召開性別平等專責小組會議時，</w:t>
      </w:r>
      <w:r w:rsidR="00BB44F0">
        <w:rPr>
          <w:rFonts w:ascii="標楷體" w:eastAsia="標楷體" w:hAnsi="標楷體" w:hint="eastAsia"/>
          <w:sz w:val="28"/>
          <w:szCs w:val="28"/>
        </w:rPr>
        <w:t>將</w:t>
      </w:r>
      <w:r w:rsidR="00DD1E92" w:rsidRPr="00BE2768">
        <w:rPr>
          <w:rFonts w:ascii="標楷體" w:eastAsia="標楷體" w:hAnsi="標楷體" w:hint="eastAsia"/>
          <w:sz w:val="28"/>
          <w:szCs w:val="28"/>
        </w:rPr>
        <w:t>廉政志工退場機制</w:t>
      </w:r>
      <w:r w:rsidR="00B541A2" w:rsidRPr="00BE2768">
        <w:rPr>
          <w:rFonts w:ascii="標楷體" w:eastAsia="標楷體" w:hAnsi="標楷體" w:hint="eastAsia"/>
          <w:sz w:val="28"/>
          <w:szCs w:val="28"/>
        </w:rPr>
        <w:t>於會中討論</w:t>
      </w:r>
      <w:r w:rsidR="00162702" w:rsidRPr="00BE2768">
        <w:rPr>
          <w:rFonts w:ascii="標楷體" w:eastAsia="標楷體" w:hAnsi="標楷體" w:hint="eastAsia"/>
          <w:sz w:val="28"/>
          <w:szCs w:val="28"/>
        </w:rPr>
        <w:t>。</w:t>
      </w:r>
    </w:p>
    <w:p w:rsidR="003E2B39" w:rsidRDefault="003E2B39" w:rsidP="00371DC2">
      <w:pPr>
        <w:overflowPunct w:val="0"/>
        <w:spacing w:line="5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3E2B39">
        <w:rPr>
          <w:rFonts w:ascii="標楷體" w:eastAsia="標楷體" w:hAnsi="標楷體" w:hint="eastAsia"/>
          <w:b/>
          <w:sz w:val="28"/>
          <w:szCs w:val="28"/>
        </w:rPr>
        <w:t>參、工作報告</w:t>
      </w:r>
      <w:r w:rsidR="00D961BD" w:rsidRPr="00FA331B">
        <w:rPr>
          <w:rFonts w:ascii="標楷體" w:eastAsia="標楷體" w:hAnsi="標楷體" w:hint="eastAsia"/>
          <w:b/>
          <w:sz w:val="28"/>
          <w:szCs w:val="28"/>
        </w:rPr>
        <w:t>（略，詳參會議資料）</w:t>
      </w:r>
    </w:p>
    <w:p w:rsidR="00F224B0" w:rsidRDefault="00F224B0" w:rsidP="00371DC2">
      <w:pPr>
        <w:overflowPunct w:val="0"/>
        <w:spacing w:line="500" w:lineRule="exact"/>
        <w:ind w:left="2212" w:hangingChars="790" w:hanging="221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主席補充說明：明年採購稽核小組稽查員將全數改為稽核委員。</w:t>
      </w:r>
    </w:p>
    <w:p w:rsidR="005F2818" w:rsidRDefault="00D961BD" w:rsidP="00371DC2">
      <w:pPr>
        <w:overflowPunct w:val="0"/>
        <w:spacing w:line="50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肆</w:t>
      </w:r>
      <w:r w:rsidR="005B7E93" w:rsidRPr="005B7E93">
        <w:rPr>
          <w:rFonts w:ascii="標楷體" w:eastAsia="標楷體" w:hAnsi="標楷體" w:hint="eastAsia"/>
          <w:b/>
          <w:sz w:val="28"/>
          <w:szCs w:val="28"/>
        </w:rPr>
        <w:t>、</w:t>
      </w:r>
      <w:r w:rsidR="006237E7">
        <w:rPr>
          <w:rFonts w:ascii="標楷體" w:eastAsia="標楷體" w:hAnsi="標楷體"/>
          <w:b/>
          <w:sz w:val="28"/>
          <w:szCs w:val="28"/>
        </w:rPr>
        <w:t>提案討論</w:t>
      </w:r>
    </w:p>
    <w:p w:rsidR="008E2B21" w:rsidRPr="00A03DDD" w:rsidRDefault="003134D3" w:rsidP="00371DC2">
      <w:pPr>
        <w:overflowPunct w:val="0"/>
        <w:spacing w:line="500" w:lineRule="exact"/>
        <w:ind w:left="960" w:hangingChars="400" w:hanging="960"/>
        <w:jc w:val="both"/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</w:t>
      </w:r>
      <w:r w:rsidRPr="00A03DDD">
        <w:rPr>
          <w:rFonts w:ascii="標楷體" w:eastAsia="標楷體" w:hAnsi="標楷體"/>
          <w:sz w:val="28"/>
          <w:szCs w:val="28"/>
        </w:rPr>
        <w:t>（一）</w:t>
      </w:r>
      <w:r w:rsidRPr="00A03DDD">
        <w:rPr>
          <w:rFonts w:ascii="標楷體" w:eastAsia="標楷體" w:hAnsi="標楷體" w:hint="eastAsia"/>
          <w:sz w:val="28"/>
          <w:szCs w:val="28"/>
        </w:rPr>
        <w:t>10</w:t>
      </w:r>
      <w:r w:rsidR="00ED0B12">
        <w:rPr>
          <w:rFonts w:ascii="標楷體" w:eastAsia="標楷體" w:hAnsi="標楷體"/>
          <w:sz w:val="28"/>
          <w:szCs w:val="28"/>
        </w:rPr>
        <w:t>8</w:t>
      </w:r>
      <w:r w:rsidRPr="00A03DDD">
        <w:rPr>
          <w:rFonts w:ascii="標楷體" w:eastAsia="標楷體" w:hAnsi="標楷體" w:hint="eastAsia"/>
          <w:sz w:val="28"/>
          <w:szCs w:val="28"/>
        </w:rPr>
        <w:t>年新</w:t>
      </w:r>
      <w:r w:rsidRPr="00A03DDD">
        <w:rPr>
          <w:rFonts w:ascii="標楷體" w:eastAsia="標楷體" w:hAnsi="標楷體"/>
          <w:sz w:val="28"/>
          <w:szCs w:val="28"/>
        </w:rPr>
        <w:t>增</w:t>
      </w:r>
      <w:r w:rsidR="00673AB8">
        <w:rPr>
          <w:rFonts w:ascii="標楷體" w:eastAsia="標楷體" w:hAnsi="標楷體" w:hint="eastAsia"/>
          <w:sz w:val="28"/>
          <w:szCs w:val="28"/>
        </w:rPr>
        <w:t>本處</w:t>
      </w:r>
      <w:r w:rsidRPr="00A03DDD">
        <w:rPr>
          <w:rFonts w:ascii="標楷體" w:eastAsia="標楷體" w:hAnsi="標楷體" w:hint="eastAsia"/>
          <w:sz w:val="28"/>
          <w:szCs w:val="28"/>
        </w:rPr>
        <w:t>性</w:t>
      </w:r>
      <w:r w:rsidRPr="00A03DDD">
        <w:rPr>
          <w:rFonts w:ascii="標楷體" w:eastAsia="標楷體" w:hAnsi="標楷體"/>
          <w:sz w:val="28"/>
          <w:szCs w:val="28"/>
        </w:rPr>
        <w:t>別統計項目</w:t>
      </w:r>
      <w:r w:rsidR="00673AB8">
        <w:rPr>
          <w:rFonts w:ascii="標楷體" w:eastAsia="標楷體" w:hAnsi="標楷體" w:hint="eastAsia"/>
          <w:sz w:val="28"/>
          <w:szCs w:val="28"/>
        </w:rPr>
        <w:t>案：</w:t>
      </w:r>
      <w:r w:rsidR="00354AA9">
        <w:rPr>
          <w:rFonts w:ascii="標楷體" w:eastAsia="標楷體" w:hAnsi="標楷體" w:hint="eastAsia"/>
          <w:sz w:val="28"/>
          <w:szCs w:val="28"/>
        </w:rPr>
        <w:t>「桃園市政府兼辦政風業務人員性別統計」</w:t>
      </w:r>
      <w:r w:rsidR="00E30B8E">
        <w:rPr>
          <w:rFonts w:ascii="標楷體" w:eastAsia="標楷體" w:hAnsi="標楷體" w:hint="eastAsia"/>
          <w:sz w:val="28"/>
          <w:szCs w:val="28"/>
        </w:rPr>
        <w:t>。</w:t>
      </w:r>
    </w:p>
    <w:p w:rsidR="007D77D5" w:rsidRDefault="003134D3" w:rsidP="00673AB8">
      <w:pPr>
        <w:overflowPunct w:val="0"/>
        <w:spacing w:line="500" w:lineRule="exact"/>
        <w:ind w:left="1806" w:hangingChars="645" w:hanging="1806"/>
        <w:jc w:val="both"/>
        <w:rPr>
          <w:rFonts w:ascii="標楷體" w:eastAsia="標楷體" w:hAnsi="標楷體"/>
          <w:sz w:val="28"/>
          <w:szCs w:val="28"/>
        </w:rPr>
      </w:pPr>
      <w:r w:rsidRPr="00A03DDD">
        <w:rPr>
          <w:rFonts w:ascii="標楷體" w:eastAsia="標楷體" w:hAnsi="標楷體" w:hint="eastAsia"/>
          <w:sz w:val="28"/>
          <w:szCs w:val="28"/>
        </w:rPr>
        <w:t xml:space="preserve"> </w:t>
      </w:r>
      <w:r w:rsidRPr="00A03DDD">
        <w:rPr>
          <w:rFonts w:ascii="標楷體" w:eastAsia="標楷體" w:hAnsi="標楷體"/>
          <w:sz w:val="28"/>
          <w:szCs w:val="28"/>
        </w:rPr>
        <w:t xml:space="preserve">      說明：</w:t>
      </w:r>
      <w:r w:rsidR="00E30B8E" w:rsidRPr="00A03DDD">
        <w:rPr>
          <w:rFonts w:ascii="標楷體" w:eastAsia="標楷體" w:hAnsi="標楷體" w:hint="eastAsia"/>
          <w:sz w:val="28"/>
          <w:szCs w:val="28"/>
        </w:rPr>
        <w:t>本府主計處103年4月14日</w:t>
      </w:r>
      <w:proofErr w:type="gramStart"/>
      <w:r w:rsidR="00E30B8E" w:rsidRPr="00A03DDD">
        <w:rPr>
          <w:rFonts w:ascii="標楷體" w:eastAsia="標楷體" w:hAnsi="標楷體" w:hint="eastAsia"/>
          <w:sz w:val="28"/>
          <w:szCs w:val="28"/>
        </w:rPr>
        <w:t>桃主統字</w:t>
      </w:r>
      <w:proofErr w:type="gramEnd"/>
      <w:r w:rsidR="00E30B8E" w:rsidRPr="00A03DDD">
        <w:rPr>
          <w:rFonts w:ascii="標楷體" w:eastAsia="標楷體" w:hAnsi="標楷體" w:hint="eastAsia"/>
          <w:sz w:val="28"/>
          <w:szCs w:val="28"/>
        </w:rPr>
        <w:t>第1030003922號函規範幕僚機關逐年須新增1-2項性別統計項目</w:t>
      </w:r>
      <w:r w:rsidR="00E30B8E" w:rsidRPr="00A03DDD">
        <w:rPr>
          <w:rFonts w:ascii="標楷體" w:eastAsia="標楷體" w:hAnsi="標楷體"/>
          <w:sz w:val="28"/>
          <w:szCs w:val="28"/>
        </w:rPr>
        <w:t>。</w:t>
      </w:r>
    </w:p>
    <w:p w:rsidR="00E30B8E" w:rsidRDefault="00E30B8E" w:rsidP="002E5D81">
      <w:pPr>
        <w:overflowPunct w:val="0"/>
        <w:spacing w:line="500" w:lineRule="exact"/>
        <w:ind w:leftChars="407" w:left="3637" w:hangingChars="950" w:hanging="26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楊科長振華補充說明：兼辦政風業務人員係</w:t>
      </w:r>
      <w:r w:rsidR="00CB0C06">
        <w:rPr>
          <w:rFonts w:ascii="標楷體" w:eastAsia="標楷體" w:hAnsi="標楷體" w:hint="eastAsia"/>
          <w:sz w:val="28"/>
          <w:szCs w:val="28"/>
        </w:rPr>
        <w:t>依據政風機構人員設置條例，</w:t>
      </w:r>
      <w:r>
        <w:rPr>
          <w:rFonts w:ascii="標楷體" w:eastAsia="標楷體" w:hAnsi="標楷體" w:hint="eastAsia"/>
          <w:sz w:val="28"/>
          <w:szCs w:val="28"/>
        </w:rPr>
        <w:t>針對未設專責政風業務人員之機關或學校，</w:t>
      </w:r>
      <w:r>
        <w:rPr>
          <w:rFonts w:ascii="標楷體" w:eastAsia="標楷體" w:hAnsi="標楷體" w:hint="eastAsia"/>
          <w:sz w:val="28"/>
          <w:szCs w:val="28"/>
        </w:rPr>
        <w:lastRenderedPageBreak/>
        <w:t>由</w:t>
      </w:r>
      <w:r w:rsidR="00CB0C06">
        <w:rPr>
          <w:rFonts w:ascii="標楷體" w:eastAsia="標楷體" w:hAnsi="標楷體" w:hint="eastAsia"/>
          <w:sz w:val="28"/>
          <w:szCs w:val="28"/>
        </w:rPr>
        <w:t>機關</w:t>
      </w:r>
      <w:r>
        <w:rPr>
          <w:rFonts w:ascii="標楷體" w:eastAsia="標楷體" w:hAnsi="標楷體" w:hint="eastAsia"/>
          <w:sz w:val="28"/>
          <w:szCs w:val="28"/>
        </w:rPr>
        <w:t>首長</w:t>
      </w:r>
      <w:r w:rsidR="00CB0C06">
        <w:rPr>
          <w:rFonts w:ascii="標楷體" w:eastAsia="標楷體" w:hAnsi="標楷體" w:hint="eastAsia"/>
          <w:sz w:val="28"/>
          <w:szCs w:val="28"/>
        </w:rPr>
        <w:t>考量</w:t>
      </w:r>
      <w:bookmarkStart w:id="0" w:name="_GoBack"/>
      <w:bookmarkEnd w:id="0"/>
      <w:r w:rsidR="00CB0C06">
        <w:rPr>
          <w:rFonts w:ascii="標楷體" w:eastAsia="標楷體" w:hAnsi="標楷體" w:hint="eastAsia"/>
          <w:sz w:val="28"/>
          <w:szCs w:val="28"/>
        </w:rPr>
        <w:t>品德</w:t>
      </w:r>
      <w:r w:rsidR="0070032F">
        <w:rPr>
          <w:rFonts w:ascii="標楷體" w:eastAsia="標楷體" w:hAnsi="標楷體" w:hint="eastAsia"/>
          <w:sz w:val="28"/>
          <w:szCs w:val="28"/>
        </w:rPr>
        <w:t>端正、熱心服務</w:t>
      </w:r>
      <w:r w:rsidR="00CB0C06">
        <w:rPr>
          <w:rFonts w:ascii="標楷體" w:eastAsia="標楷體" w:hAnsi="標楷體" w:hint="eastAsia"/>
          <w:sz w:val="28"/>
          <w:szCs w:val="28"/>
        </w:rPr>
        <w:t>及</w:t>
      </w:r>
      <w:r w:rsidR="0070032F">
        <w:rPr>
          <w:rFonts w:ascii="標楷體" w:eastAsia="標楷體" w:hAnsi="標楷體" w:hint="eastAsia"/>
          <w:sz w:val="28"/>
          <w:szCs w:val="28"/>
        </w:rPr>
        <w:t>對</w:t>
      </w:r>
      <w:r w:rsidR="00CB0C06">
        <w:rPr>
          <w:rFonts w:ascii="標楷體" w:eastAsia="標楷體" w:hAnsi="標楷體" w:hint="eastAsia"/>
          <w:sz w:val="28"/>
          <w:szCs w:val="28"/>
        </w:rPr>
        <w:t>業務</w:t>
      </w:r>
      <w:r w:rsidR="0070032F">
        <w:rPr>
          <w:rFonts w:ascii="標楷體" w:eastAsia="標楷體" w:hAnsi="標楷體" w:hint="eastAsia"/>
          <w:sz w:val="28"/>
          <w:szCs w:val="28"/>
        </w:rPr>
        <w:t>嫻熟</w:t>
      </w:r>
      <w:r w:rsidR="00CB0C06">
        <w:rPr>
          <w:rFonts w:ascii="標楷體" w:eastAsia="標楷體" w:hAnsi="標楷體" w:hint="eastAsia"/>
          <w:sz w:val="28"/>
          <w:szCs w:val="28"/>
        </w:rPr>
        <w:t>度等，遴選</w:t>
      </w:r>
      <w:r>
        <w:rPr>
          <w:rFonts w:ascii="標楷體" w:eastAsia="標楷體" w:hAnsi="標楷體" w:hint="eastAsia"/>
          <w:sz w:val="28"/>
          <w:szCs w:val="28"/>
        </w:rPr>
        <w:t>指派</w:t>
      </w:r>
      <w:r w:rsidR="0070032F">
        <w:rPr>
          <w:rFonts w:ascii="標楷體" w:eastAsia="標楷體" w:hAnsi="標楷體" w:hint="eastAsia"/>
          <w:sz w:val="28"/>
          <w:szCs w:val="28"/>
        </w:rPr>
        <w:t>1位</w:t>
      </w:r>
      <w:r w:rsidR="003E6EBE">
        <w:rPr>
          <w:rFonts w:ascii="標楷體" w:eastAsia="標楷體" w:hAnsi="標楷體" w:hint="eastAsia"/>
          <w:sz w:val="28"/>
          <w:szCs w:val="28"/>
        </w:rPr>
        <w:t>正式編制、未承辦採購業務</w:t>
      </w:r>
      <w:r w:rsidR="00CB0C06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人員擔任政風業務聯繫協調窗口，協辦財產申報、廉政宣導、受贈財物之通報等政風業務，經統計</w:t>
      </w:r>
      <w:r w:rsidR="0070032F">
        <w:rPr>
          <w:rFonts w:ascii="標楷體" w:eastAsia="標楷體" w:hAnsi="標楷體" w:hint="eastAsia"/>
          <w:sz w:val="28"/>
          <w:szCs w:val="28"/>
        </w:rPr>
        <w:t>現有343名兼辦政風業務人員，男性119名、女性224名，以學校、民政局所屬機關、警察分局為大宗，受指派人多以人事管理員或秘書室人員為主，</w:t>
      </w:r>
      <w:r w:rsidR="00CB0C06">
        <w:rPr>
          <w:rFonts w:ascii="標楷體" w:eastAsia="標楷體" w:hAnsi="標楷體" w:hint="eastAsia"/>
          <w:sz w:val="28"/>
          <w:szCs w:val="28"/>
        </w:rPr>
        <w:t>本年度並訂定「桃園市政府兼辦政風業務人員管理要點」為管理依據。</w:t>
      </w:r>
    </w:p>
    <w:p w:rsidR="003134D3" w:rsidRPr="00A03DDD" w:rsidRDefault="003134D3" w:rsidP="007E0D84">
      <w:pPr>
        <w:overflowPunct w:val="0"/>
        <w:spacing w:line="500" w:lineRule="exact"/>
        <w:ind w:firstLineChars="303" w:firstLine="848"/>
        <w:jc w:val="both"/>
        <w:rPr>
          <w:rFonts w:ascii="標楷體" w:eastAsia="標楷體" w:hAnsi="標楷體"/>
          <w:sz w:val="28"/>
          <w:szCs w:val="28"/>
        </w:rPr>
      </w:pPr>
      <w:r w:rsidRPr="00A03DDD">
        <w:rPr>
          <w:rFonts w:ascii="標楷體" w:eastAsia="標楷體" w:hAnsi="標楷體" w:hint="eastAsia"/>
          <w:sz w:val="28"/>
          <w:szCs w:val="28"/>
        </w:rPr>
        <w:t>決議:</w:t>
      </w:r>
      <w:r w:rsidR="0032663C">
        <w:rPr>
          <w:rFonts w:ascii="標楷體" w:eastAsia="標楷體" w:hAnsi="標楷體"/>
          <w:sz w:val="28"/>
          <w:szCs w:val="28"/>
        </w:rPr>
        <w:t>照案通過。</w:t>
      </w:r>
    </w:p>
    <w:p w:rsidR="003134D3" w:rsidRDefault="003134D3" w:rsidP="00CB0C06">
      <w:pPr>
        <w:overflowPunct w:val="0"/>
        <w:spacing w:line="500" w:lineRule="exact"/>
        <w:ind w:left="868" w:hangingChars="310" w:hanging="8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（二）</w:t>
      </w:r>
      <w:r w:rsidR="002E5D81">
        <w:rPr>
          <w:rFonts w:ascii="標楷體" w:eastAsia="標楷體" w:hAnsi="標楷體" w:hint="eastAsia"/>
          <w:sz w:val="28"/>
          <w:szCs w:val="28"/>
        </w:rPr>
        <w:t>檢視</w:t>
      </w:r>
      <w:r w:rsidR="002E5D81" w:rsidRPr="00590610">
        <w:rPr>
          <w:rFonts w:ascii="標楷體" w:eastAsia="標楷體" w:hAnsi="標楷體" w:hint="eastAsia"/>
          <w:sz w:val="28"/>
          <w:szCs w:val="28"/>
        </w:rPr>
        <w:t>本</w:t>
      </w:r>
      <w:r w:rsidR="002E5D81" w:rsidRPr="00B048EF">
        <w:rPr>
          <w:rFonts w:ascii="標楷體" w:eastAsia="標楷體" w:hAnsi="標楷體"/>
          <w:color w:val="000000"/>
          <w:sz w:val="28"/>
          <w:szCs w:val="28"/>
        </w:rPr>
        <w:t>處</w:t>
      </w:r>
      <w:r w:rsidR="002E5D81">
        <w:rPr>
          <w:rFonts w:ascii="標楷體" w:eastAsia="標楷體" w:hAnsi="標楷體" w:hint="eastAsia"/>
          <w:sz w:val="28"/>
          <w:szCs w:val="28"/>
        </w:rPr>
        <w:t>107</w:t>
      </w:r>
      <w:r w:rsidR="002E5D81" w:rsidRPr="00872486">
        <w:rPr>
          <w:rFonts w:ascii="標楷體" w:eastAsia="標楷體" w:hAnsi="標楷體" w:hint="eastAsia"/>
          <w:sz w:val="28"/>
          <w:szCs w:val="28"/>
        </w:rPr>
        <w:t>年</w:t>
      </w:r>
      <w:r w:rsidR="002E5D81">
        <w:rPr>
          <w:rFonts w:ascii="標楷體" w:eastAsia="標楷體" w:hAnsi="標楷體" w:hint="eastAsia"/>
          <w:sz w:val="28"/>
          <w:szCs w:val="28"/>
        </w:rPr>
        <w:t>推動「</w:t>
      </w:r>
      <w:bookmarkStart w:id="1" w:name="_Hlk494097748"/>
      <w:r w:rsidR="002E5D81">
        <w:rPr>
          <w:rFonts w:ascii="標楷體" w:eastAsia="標楷體" w:hAnsi="標楷體" w:hint="eastAsia"/>
          <w:sz w:val="28"/>
          <w:szCs w:val="28"/>
        </w:rPr>
        <w:t>尋找路見不平的幕後英雄</w:t>
      </w:r>
      <w:bookmarkEnd w:id="1"/>
      <w:r w:rsidR="002E5D81">
        <w:rPr>
          <w:rFonts w:ascii="標楷體" w:eastAsia="標楷體" w:hAnsi="標楷體" w:hint="eastAsia"/>
          <w:sz w:val="28"/>
          <w:szCs w:val="28"/>
        </w:rPr>
        <w:t>」性別平等具體措施實施計畫年度執行成果表</w:t>
      </w:r>
      <w:r w:rsidR="00A03DDD">
        <w:rPr>
          <w:rFonts w:ascii="標楷體" w:eastAsia="標楷體" w:hAnsi="標楷體" w:hint="eastAsia"/>
          <w:sz w:val="28"/>
          <w:szCs w:val="28"/>
        </w:rPr>
        <w:t>。</w:t>
      </w:r>
    </w:p>
    <w:p w:rsidR="00A03DDD" w:rsidRDefault="00A03DDD" w:rsidP="00BE2768">
      <w:pPr>
        <w:overflowPunct w:val="0"/>
        <w:spacing w:line="500" w:lineRule="exact"/>
        <w:ind w:left="1666" w:hangingChars="595" w:hanging="1666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說明：</w:t>
      </w:r>
      <w:r w:rsidR="00AF4A03" w:rsidRPr="00AF4A03">
        <w:rPr>
          <w:rFonts w:ascii="標楷體" w:eastAsia="標楷體" w:hAnsi="標楷體" w:hint="eastAsia"/>
          <w:color w:val="000000"/>
          <w:sz w:val="28"/>
          <w:szCs w:val="28"/>
        </w:rPr>
        <w:t>依據107年8月10日</w:t>
      </w:r>
      <w:proofErr w:type="gramStart"/>
      <w:r w:rsidR="00AF4A03" w:rsidRPr="00AF4A03">
        <w:rPr>
          <w:rFonts w:ascii="標楷體" w:eastAsia="標楷體" w:hAnsi="標楷體" w:hint="eastAsia"/>
          <w:color w:val="000000"/>
          <w:sz w:val="28"/>
          <w:szCs w:val="28"/>
        </w:rPr>
        <w:t>府社婦字</w:t>
      </w:r>
      <w:proofErr w:type="gramEnd"/>
      <w:r w:rsidR="00AF4A03" w:rsidRPr="00AF4A03">
        <w:rPr>
          <w:rFonts w:ascii="標楷體" w:eastAsia="標楷體" w:hAnsi="標楷體" w:hint="eastAsia"/>
          <w:color w:val="000000"/>
          <w:sz w:val="28"/>
          <w:szCs w:val="28"/>
        </w:rPr>
        <w:t>第1070196825號函，本處須將性別平等具體措施實施計畫年度執行</w:t>
      </w:r>
      <w:proofErr w:type="gramStart"/>
      <w:r w:rsidR="00AF4A03" w:rsidRPr="00AF4A03">
        <w:rPr>
          <w:rFonts w:ascii="標楷體" w:eastAsia="標楷體" w:hAnsi="標楷體" w:hint="eastAsia"/>
          <w:color w:val="000000"/>
          <w:sz w:val="28"/>
          <w:szCs w:val="28"/>
        </w:rPr>
        <w:t>成果表提</w:t>
      </w:r>
      <w:proofErr w:type="gramEnd"/>
      <w:r w:rsidR="00AF4A03" w:rsidRPr="00AF4A03">
        <w:rPr>
          <w:rFonts w:ascii="標楷體" w:eastAsia="標楷體" w:hAnsi="標楷體" w:hint="eastAsia"/>
          <w:color w:val="000000"/>
          <w:sz w:val="28"/>
          <w:szCs w:val="28"/>
        </w:rPr>
        <w:t>送性別平等專責小組檢視。</w:t>
      </w:r>
    </w:p>
    <w:p w:rsidR="00AF4A03" w:rsidRDefault="00AF4A03" w:rsidP="0009141F">
      <w:pPr>
        <w:overflowPunct w:val="0"/>
        <w:spacing w:line="500" w:lineRule="exact"/>
        <w:ind w:left="3668" w:hangingChars="1310" w:hanging="36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詹委員宗儀發言摘要：</w:t>
      </w:r>
      <w:r w:rsidR="0009141F">
        <w:rPr>
          <w:rFonts w:ascii="標楷體" w:eastAsia="標楷體" w:hAnsi="標楷體" w:hint="eastAsia"/>
          <w:sz w:val="28"/>
          <w:szCs w:val="28"/>
        </w:rPr>
        <w:t>經檢視該執行成果表，建議以「性別」平等，取代「</w:t>
      </w:r>
      <w:proofErr w:type="gramStart"/>
      <w:r w:rsidR="0009141F">
        <w:rPr>
          <w:rFonts w:ascii="標楷體" w:eastAsia="標楷體" w:hAnsi="標楷體" w:hint="eastAsia"/>
          <w:sz w:val="28"/>
          <w:szCs w:val="28"/>
        </w:rPr>
        <w:t>兩性」</w:t>
      </w:r>
      <w:proofErr w:type="gramEnd"/>
      <w:r w:rsidR="0009141F">
        <w:rPr>
          <w:rFonts w:ascii="標楷體" w:eastAsia="標楷體" w:hAnsi="標楷體" w:hint="eastAsia"/>
          <w:sz w:val="28"/>
          <w:szCs w:val="28"/>
        </w:rPr>
        <w:t>平等及「男女」平等之用詞</w:t>
      </w:r>
      <w:r w:rsidR="005F7AB9">
        <w:rPr>
          <w:rFonts w:ascii="標楷體" w:eastAsia="標楷體" w:hAnsi="標楷體" w:hint="eastAsia"/>
          <w:sz w:val="28"/>
          <w:szCs w:val="28"/>
        </w:rPr>
        <w:t>；宣導時也請一併注意避免使用「</w:t>
      </w:r>
      <w:proofErr w:type="gramStart"/>
      <w:r w:rsidR="005F7AB9">
        <w:rPr>
          <w:rFonts w:ascii="標楷體" w:eastAsia="標楷體" w:hAnsi="標楷體" w:hint="eastAsia"/>
          <w:sz w:val="28"/>
          <w:szCs w:val="28"/>
        </w:rPr>
        <w:t>兩性」</w:t>
      </w:r>
      <w:proofErr w:type="gramEnd"/>
      <w:r w:rsidR="005F7AB9">
        <w:rPr>
          <w:rFonts w:ascii="標楷體" w:eastAsia="標楷體" w:hAnsi="標楷體" w:hint="eastAsia"/>
          <w:sz w:val="28"/>
          <w:szCs w:val="28"/>
        </w:rPr>
        <w:t>平等及「男女」平等之用詞，以符性別主流化之期待</w:t>
      </w:r>
      <w:r w:rsidR="0009141F">
        <w:rPr>
          <w:rFonts w:ascii="標楷體" w:eastAsia="標楷體" w:hAnsi="標楷體" w:hint="eastAsia"/>
          <w:sz w:val="28"/>
          <w:szCs w:val="28"/>
        </w:rPr>
        <w:t>。</w:t>
      </w:r>
    </w:p>
    <w:p w:rsidR="00A03DDD" w:rsidRDefault="0009141F" w:rsidP="0009141F">
      <w:pPr>
        <w:overflowPunct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A03DDD">
        <w:rPr>
          <w:rFonts w:ascii="標楷體" w:eastAsia="標楷體" w:hAnsi="標楷體"/>
          <w:sz w:val="28"/>
          <w:szCs w:val="28"/>
        </w:rPr>
        <w:t>決議：</w:t>
      </w:r>
      <w:r w:rsidR="003A6EE7">
        <w:rPr>
          <w:rFonts w:ascii="標楷體" w:eastAsia="標楷體" w:hAnsi="標楷體" w:hint="eastAsia"/>
          <w:sz w:val="28"/>
          <w:szCs w:val="28"/>
        </w:rPr>
        <w:t>依詹委員意見進行文字修正，其餘</w:t>
      </w:r>
      <w:r w:rsidR="0032663C">
        <w:rPr>
          <w:rFonts w:ascii="標楷體" w:eastAsia="標楷體" w:hAnsi="標楷體"/>
          <w:sz w:val="28"/>
          <w:szCs w:val="28"/>
        </w:rPr>
        <w:t>照案通過。</w:t>
      </w:r>
    </w:p>
    <w:p w:rsidR="00A03DDD" w:rsidRDefault="00A03DDD" w:rsidP="0008659C">
      <w:pPr>
        <w:overflowPunct w:val="0"/>
        <w:spacing w:line="500" w:lineRule="exact"/>
        <w:ind w:left="784" w:hangingChars="280" w:hanging="78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（三）</w:t>
      </w:r>
      <w:r w:rsidR="00AD6E59" w:rsidRPr="00AD6E59">
        <w:rPr>
          <w:rFonts w:ascii="標楷體" w:eastAsia="標楷體" w:hAnsi="標楷體" w:hint="eastAsia"/>
          <w:sz w:val="28"/>
          <w:szCs w:val="28"/>
        </w:rPr>
        <w:t>擇定本</w:t>
      </w:r>
      <w:r w:rsidR="00AD6E59">
        <w:rPr>
          <w:rFonts w:ascii="標楷體" w:eastAsia="標楷體" w:hAnsi="標楷體" w:hint="eastAsia"/>
          <w:sz w:val="28"/>
          <w:szCs w:val="28"/>
        </w:rPr>
        <w:t>處</w:t>
      </w:r>
      <w:proofErr w:type="gramStart"/>
      <w:r w:rsidR="00AD6E59">
        <w:rPr>
          <w:rFonts w:ascii="標楷體" w:eastAsia="標楷體" w:hAnsi="標楷體" w:hint="eastAsia"/>
          <w:sz w:val="28"/>
          <w:szCs w:val="28"/>
        </w:rPr>
        <w:t>非府決</w:t>
      </w:r>
      <w:proofErr w:type="gramEnd"/>
      <w:r w:rsidR="00AD6E59">
        <w:rPr>
          <w:rFonts w:ascii="標楷體" w:eastAsia="標楷體" w:hAnsi="標楷體" w:hint="eastAsia"/>
          <w:sz w:val="28"/>
          <w:szCs w:val="28"/>
        </w:rPr>
        <w:t>行</w:t>
      </w:r>
      <w:r w:rsidR="00AD6E59" w:rsidRPr="00AD6E59">
        <w:rPr>
          <w:rFonts w:ascii="標楷體" w:eastAsia="標楷體" w:hAnsi="標楷體" w:hint="eastAsia"/>
          <w:sz w:val="28"/>
          <w:szCs w:val="28"/>
        </w:rPr>
        <w:t>施政計畫進行性別影響評估案：</w:t>
      </w:r>
      <w:r w:rsidR="005F7AB9">
        <w:rPr>
          <w:rFonts w:ascii="標楷體" w:eastAsia="標楷體" w:hAnsi="標楷體" w:hint="eastAsia"/>
          <w:sz w:val="28"/>
          <w:szCs w:val="28"/>
        </w:rPr>
        <w:t>「桃園市政府所屬各機關</w:t>
      </w:r>
      <w:proofErr w:type="gramStart"/>
      <w:r w:rsidR="005F7AB9">
        <w:rPr>
          <w:rFonts w:ascii="標楷體" w:eastAsia="標楷體" w:hAnsi="標楷體" w:hint="eastAsia"/>
          <w:sz w:val="28"/>
          <w:szCs w:val="28"/>
        </w:rPr>
        <w:t>1</w:t>
      </w:r>
      <w:r w:rsidR="005F7AB9">
        <w:rPr>
          <w:rFonts w:ascii="標楷體" w:eastAsia="標楷體" w:hAnsi="標楷體"/>
          <w:sz w:val="28"/>
          <w:szCs w:val="28"/>
        </w:rPr>
        <w:t>08</w:t>
      </w:r>
      <w:proofErr w:type="gramEnd"/>
      <w:r w:rsidR="005F7AB9">
        <w:rPr>
          <w:rFonts w:ascii="標楷體" w:eastAsia="標楷體" w:hAnsi="標楷體" w:hint="eastAsia"/>
          <w:sz w:val="28"/>
          <w:szCs w:val="28"/>
        </w:rPr>
        <w:t>年度兼辦政風業務人員教育訓練實施計畫」</w:t>
      </w:r>
      <w:r w:rsidR="005F7AB9">
        <w:rPr>
          <w:rFonts w:ascii="標楷體" w:eastAsia="標楷體" w:hAnsi="標楷體"/>
          <w:sz w:val="28"/>
          <w:szCs w:val="28"/>
        </w:rPr>
        <w:t xml:space="preserve"> </w:t>
      </w:r>
    </w:p>
    <w:p w:rsidR="005F7AB9" w:rsidRDefault="00A03DDD" w:rsidP="005F7AB9">
      <w:pPr>
        <w:overflowPunct w:val="0"/>
        <w:autoSpaceDE w:val="0"/>
        <w:autoSpaceDN w:val="0"/>
        <w:adjustRightIn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</w:t>
      </w:r>
      <w:r w:rsidR="0008659C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說明：</w:t>
      </w:r>
    </w:p>
    <w:p w:rsidR="0032663C" w:rsidRDefault="005F7AB9" w:rsidP="00BE2768">
      <w:pPr>
        <w:overflowPunct w:val="0"/>
        <w:autoSpaceDE w:val="0"/>
        <w:autoSpaceDN w:val="0"/>
        <w:adjustRightInd w:val="0"/>
        <w:spacing w:line="440" w:lineRule="exact"/>
        <w:ind w:left="1876" w:hangingChars="670" w:hanging="187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     </w:t>
      </w:r>
      <w:r w:rsidR="0032663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1、</w:t>
      </w:r>
      <w:r w:rsidR="0032663C" w:rsidRPr="00585B7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依</w:t>
      </w:r>
      <w:r w:rsidR="0032663C" w:rsidRPr="00585B7C">
        <w:rPr>
          <w:rFonts w:ascii="標楷體" w:eastAsia="標楷體" w:hAnsi="標楷體"/>
          <w:color w:val="000000"/>
          <w:kern w:val="0"/>
          <w:sz w:val="28"/>
          <w:szCs w:val="28"/>
        </w:rPr>
        <w:t>103</w:t>
      </w:r>
      <w:r w:rsidR="0032663C" w:rsidRPr="00585B7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年第</w:t>
      </w:r>
      <w:r w:rsidR="0032663C" w:rsidRPr="00585B7C">
        <w:rPr>
          <w:rFonts w:ascii="標楷體" w:eastAsia="標楷體" w:hAnsi="標楷體"/>
          <w:color w:val="000000"/>
          <w:kern w:val="0"/>
          <w:sz w:val="28"/>
          <w:szCs w:val="28"/>
        </w:rPr>
        <w:t>2</w:t>
      </w:r>
      <w:r w:rsidR="0032663C" w:rsidRPr="00585B7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次桃園縣婦女權益促進委員會</w:t>
      </w:r>
      <w:r w:rsidR="0032663C" w:rsidRPr="00585B7C">
        <w:rPr>
          <w:rFonts w:ascii="標楷體" w:eastAsia="標楷體" w:hAnsi="標楷體"/>
          <w:color w:val="000000"/>
          <w:kern w:val="0"/>
          <w:sz w:val="28"/>
          <w:szCs w:val="28"/>
        </w:rPr>
        <w:t>(</w:t>
      </w:r>
      <w:r w:rsidR="0032663C" w:rsidRPr="00585B7C">
        <w:rPr>
          <w:rFonts w:ascii="標楷體" w:eastAsia="標楷體" w:hAnsi="標楷體" w:hint="eastAsia"/>
          <w:color w:val="000000"/>
          <w:sz w:val="28"/>
          <w:szCs w:val="28"/>
        </w:rPr>
        <w:t>現改稱「桃園市性別平等委員會」</w:t>
      </w:r>
      <w:r w:rsidR="0032663C" w:rsidRPr="00585B7C">
        <w:rPr>
          <w:rFonts w:ascii="標楷體" w:eastAsia="標楷體" w:hAnsi="標楷體"/>
          <w:color w:val="000000"/>
          <w:kern w:val="0"/>
          <w:sz w:val="28"/>
          <w:szCs w:val="28"/>
        </w:rPr>
        <w:t>)</w:t>
      </w:r>
      <w:r w:rsidR="0032663C" w:rsidRPr="00585B7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會議紀錄，於每年下半年專責小組會議，擇定</w:t>
      </w:r>
      <w:r w:rsidR="0032663C">
        <w:rPr>
          <w:rFonts w:ascii="標楷體" w:eastAsia="標楷體" w:hAnsi="標楷體"/>
          <w:color w:val="000000"/>
          <w:kern w:val="0"/>
          <w:sz w:val="28"/>
          <w:szCs w:val="28"/>
        </w:rPr>
        <w:t>1</w:t>
      </w:r>
      <w:r w:rsidR="0032663C" w:rsidRPr="00585B7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案施政計畫</w:t>
      </w:r>
      <w:r w:rsidR="0032663C" w:rsidRPr="00585B7C">
        <w:rPr>
          <w:rFonts w:ascii="標楷體" w:eastAsia="標楷體" w:hAnsi="標楷體"/>
          <w:color w:val="000000"/>
          <w:kern w:val="0"/>
          <w:sz w:val="28"/>
          <w:szCs w:val="28"/>
        </w:rPr>
        <w:t>(</w:t>
      </w:r>
      <w:r w:rsidR="0032663C" w:rsidRPr="00585B7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不須</w:t>
      </w:r>
      <w:proofErr w:type="gramStart"/>
      <w:r w:rsidR="0032663C" w:rsidRPr="00585B7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經府決行</w:t>
      </w:r>
      <w:proofErr w:type="gramEnd"/>
      <w:r w:rsidR="0032663C" w:rsidRPr="00585B7C">
        <w:rPr>
          <w:rFonts w:ascii="標楷體" w:eastAsia="標楷體" w:hAnsi="標楷體"/>
          <w:color w:val="000000"/>
          <w:kern w:val="0"/>
          <w:sz w:val="28"/>
          <w:szCs w:val="28"/>
        </w:rPr>
        <w:t>)</w:t>
      </w:r>
      <w:r w:rsidR="0032663C" w:rsidRPr="00585B7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，提報該領域分工小組，再由各分工小組擇定</w:t>
      </w:r>
      <w:r w:rsidR="0032663C">
        <w:rPr>
          <w:rFonts w:ascii="標楷體" w:eastAsia="標楷體" w:hAnsi="標楷體"/>
          <w:color w:val="000000"/>
          <w:kern w:val="0"/>
          <w:sz w:val="28"/>
          <w:szCs w:val="28"/>
        </w:rPr>
        <w:t>3</w:t>
      </w:r>
      <w:r w:rsidR="0032663C" w:rsidRPr="00585B7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案於次年度進行性別影響評估。</w:t>
      </w:r>
    </w:p>
    <w:p w:rsidR="00A03DDD" w:rsidRDefault="00BE2768" w:rsidP="00BE2768">
      <w:pPr>
        <w:overflowPunct w:val="0"/>
        <w:spacing w:line="500" w:lineRule="exact"/>
        <w:ind w:left="1876" w:hangingChars="670" w:hanging="187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     </w:t>
      </w:r>
      <w:r w:rsidR="0032663C">
        <w:rPr>
          <w:rFonts w:ascii="標楷體" w:eastAsia="標楷體" w:hAnsi="標楷體" w:cs="標楷體"/>
          <w:color w:val="000000"/>
          <w:kern w:val="0"/>
          <w:sz w:val="28"/>
          <w:szCs w:val="28"/>
        </w:rPr>
        <w:t>2</w:t>
      </w:r>
      <w:r w:rsidR="0032663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、依據本府106年8月24日</w:t>
      </w:r>
      <w:proofErr w:type="gramStart"/>
      <w:r w:rsidR="0032663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府社婦字</w:t>
      </w:r>
      <w:proofErr w:type="gramEnd"/>
      <w:r w:rsidR="0032663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第1060198261號函之</w:t>
      </w:r>
      <w:r w:rsidR="0032663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lastRenderedPageBreak/>
        <w:t>「各機關召開性別平等專責小組會議建議事項」，研考會請本府各一級機關未</w:t>
      </w:r>
      <w:proofErr w:type="gramStart"/>
      <w:r w:rsidR="0032663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辦理府決</w:t>
      </w:r>
      <w:proofErr w:type="gramEnd"/>
      <w:r w:rsidR="0032663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行或</w:t>
      </w:r>
      <w:proofErr w:type="gramStart"/>
      <w:r w:rsidR="0032663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非府</w:t>
      </w:r>
      <w:proofErr w:type="gramEnd"/>
      <w:r w:rsidR="0032663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決行性別影響評估者，仍須配合至少研提一項計畫辦理性別影響評估。</w:t>
      </w:r>
    </w:p>
    <w:p w:rsidR="00A03DDD" w:rsidRDefault="00371DC2" w:rsidP="00371DC2">
      <w:pPr>
        <w:overflowPunct w:val="0"/>
        <w:spacing w:line="500" w:lineRule="exact"/>
        <w:ind w:left="938" w:hangingChars="335" w:hanging="93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決議：照案通過。</w:t>
      </w:r>
    </w:p>
    <w:p w:rsidR="005F7AB9" w:rsidRDefault="00371DC2" w:rsidP="005F7AB9">
      <w:pPr>
        <w:pStyle w:val="Default"/>
        <w:overflowPunct w:val="0"/>
        <w:spacing w:line="500" w:lineRule="exact"/>
        <w:ind w:left="1934" w:hangingChars="690" w:hanging="1934"/>
        <w:rPr>
          <w:b/>
          <w:sz w:val="28"/>
          <w:szCs w:val="28"/>
        </w:rPr>
      </w:pPr>
      <w:r w:rsidRPr="00371DC2">
        <w:rPr>
          <w:rFonts w:hAnsi="標楷體" w:cstheme="minorBidi"/>
          <w:b/>
          <w:color w:val="auto"/>
          <w:kern w:val="2"/>
          <w:sz w:val="28"/>
          <w:szCs w:val="28"/>
        </w:rPr>
        <w:t>伍、</w:t>
      </w:r>
      <w:r w:rsidRPr="00371DC2">
        <w:rPr>
          <w:rFonts w:hAnsi="標楷體" w:cstheme="minorBidi" w:hint="eastAsia"/>
          <w:b/>
          <w:color w:val="auto"/>
          <w:kern w:val="2"/>
          <w:sz w:val="28"/>
          <w:szCs w:val="28"/>
        </w:rPr>
        <w:t>臨時動議：</w:t>
      </w:r>
      <w:r w:rsidR="005F7AB9" w:rsidRPr="00BE2768">
        <w:rPr>
          <w:rFonts w:hAnsi="標楷體" w:cstheme="minorBidi" w:hint="eastAsia"/>
          <w:color w:val="auto"/>
          <w:kern w:val="2"/>
          <w:sz w:val="28"/>
          <w:szCs w:val="28"/>
        </w:rPr>
        <w:t>依據本處104-107年性別主流化實施計畫，委員任期至107年12月31日止，徵詢本處兩位外聘委員續聘意願</w:t>
      </w:r>
      <w:r w:rsidRPr="00BE2768">
        <w:rPr>
          <w:rFonts w:hint="eastAsia"/>
          <w:sz w:val="28"/>
          <w:szCs w:val="28"/>
        </w:rPr>
        <w:t>。</w:t>
      </w:r>
    </w:p>
    <w:p w:rsidR="00371DC2" w:rsidRPr="00BE2768" w:rsidRDefault="005F7AB9" w:rsidP="005F7AB9">
      <w:pPr>
        <w:pStyle w:val="Default"/>
        <w:overflowPunct w:val="0"/>
        <w:spacing w:line="500" w:lineRule="exact"/>
        <w:ind w:left="1934" w:hangingChars="690" w:hanging="1934"/>
        <w:rPr>
          <w:sz w:val="28"/>
          <w:szCs w:val="28"/>
        </w:rPr>
      </w:pPr>
      <w:r>
        <w:rPr>
          <w:rFonts w:hAnsi="標楷體" w:cstheme="minorBidi" w:hint="eastAsia"/>
          <w:b/>
          <w:color w:val="auto"/>
          <w:kern w:val="2"/>
          <w:sz w:val="28"/>
          <w:szCs w:val="28"/>
        </w:rPr>
        <w:t xml:space="preserve">    </w:t>
      </w:r>
      <w:r w:rsidRPr="00BE2768">
        <w:rPr>
          <w:rFonts w:hint="eastAsia"/>
          <w:sz w:val="28"/>
          <w:szCs w:val="28"/>
        </w:rPr>
        <w:t>決議：感謝兩位外聘委員同意續聘，繼續給予本處指導</w:t>
      </w:r>
      <w:r w:rsidR="00BE2768" w:rsidRPr="00BE2768">
        <w:rPr>
          <w:rFonts w:hint="eastAsia"/>
          <w:sz w:val="28"/>
          <w:szCs w:val="28"/>
        </w:rPr>
        <w:t>。</w:t>
      </w:r>
    </w:p>
    <w:p w:rsidR="00F73F10" w:rsidRDefault="00371DC2" w:rsidP="00371DC2">
      <w:pPr>
        <w:overflowPunct w:val="0"/>
        <w:spacing w:line="500" w:lineRule="exact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/>
          <w:b/>
          <w:kern w:val="0"/>
          <w:sz w:val="28"/>
          <w:szCs w:val="28"/>
        </w:rPr>
        <w:t>陸</w:t>
      </w:r>
      <w:r w:rsidR="00F73F10" w:rsidRPr="00F73F10">
        <w:rPr>
          <w:rFonts w:ascii="標楷體" w:eastAsia="標楷體" w:hAnsi="標楷體" w:hint="eastAsia"/>
          <w:b/>
          <w:kern w:val="0"/>
          <w:sz w:val="28"/>
          <w:szCs w:val="28"/>
        </w:rPr>
        <w:t>、散會：</w:t>
      </w:r>
      <w:r w:rsidR="00BE2768">
        <w:rPr>
          <w:rFonts w:ascii="標楷體" w:eastAsia="標楷體" w:hAnsi="標楷體" w:hint="eastAsia"/>
          <w:b/>
          <w:kern w:val="0"/>
          <w:sz w:val="28"/>
          <w:szCs w:val="28"/>
        </w:rPr>
        <w:t>上午</w:t>
      </w:r>
      <w:r w:rsidR="00B5321C">
        <w:rPr>
          <w:rFonts w:ascii="標楷體" w:eastAsia="標楷體" w:hAnsi="標楷體" w:hint="eastAsia"/>
          <w:b/>
          <w:kern w:val="0"/>
          <w:sz w:val="28"/>
          <w:szCs w:val="28"/>
        </w:rPr>
        <w:t>1</w:t>
      </w:r>
      <w:r w:rsidR="00B37900">
        <w:rPr>
          <w:rFonts w:ascii="標楷體" w:eastAsia="標楷體" w:hAnsi="標楷體"/>
          <w:b/>
          <w:kern w:val="0"/>
          <w:sz w:val="28"/>
          <w:szCs w:val="28"/>
        </w:rPr>
        <w:t>0</w:t>
      </w:r>
      <w:r w:rsidR="00F73F10" w:rsidRPr="00F73F10">
        <w:rPr>
          <w:rFonts w:ascii="標楷體" w:eastAsia="標楷體" w:hAnsi="標楷體" w:hint="eastAsia"/>
          <w:b/>
          <w:kern w:val="0"/>
          <w:sz w:val="28"/>
          <w:szCs w:val="28"/>
        </w:rPr>
        <w:t>時</w:t>
      </w:r>
      <w:r w:rsidR="00BE2768">
        <w:rPr>
          <w:rFonts w:ascii="標楷體" w:eastAsia="標楷體" w:hAnsi="標楷體"/>
          <w:b/>
          <w:kern w:val="0"/>
          <w:sz w:val="28"/>
          <w:szCs w:val="28"/>
        </w:rPr>
        <w:t>20</w:t>
      </w:r>
      <w:r w:rsidR="00F73F10" w:rsidRPr="00F73F10">
        <w:rPr>
          <w:rFonts w:ascii="標楷體" w:eastAsia="標楷體" w:hAnsi="標楷體" w:hint="eastAsia"/>
          <w:b/>
          <w:kern w:val="0"/>
          <w:sz w:val="28"/>
          <w:szCs w:val="28"/>
        </w:rPr>
        <w:t>分。</w:t>
      </w:r>
    </w:p>
    <w:p w:rsidR="00C255FC" w:rsidRDefault="00C255FC" w:rsidP="00371DC2">
      <w:pPr>
        <w:overflowPunct w:val="0"/>
        <w:spacing w:line="480" w:lineRule="exact"/>
        <w:jc w:val="both"/>
        <w:rPr>
          <w:rFonts w:ascii="標楷體" w:eastAsia="標楷體" w:hAnsi="標楷體"/>
          <w:kern w:val="0"/>
          <w:sz w:val="36"/>
          <w:szCs w:val="36"/>
        </w:rPr>
      </w:pPr>
    </w:p>
    <w:p w:rsidR="00BE2768" w:rsidRDefault="00BE2768" w:rsidP="00371DC2">
      <w:pPr>
        <w:overflowPunct w:val="0"/>
        <w:spacing w:line="480" w:lineRule="exact"/>
        <w:jc w:val="both"/>
        <w:rPr>
          <w:rFonts w:ascii="標楷體" w:eastAsia="標楷體" w:hAnsi="標楷體"/>
          <w:kern w:val="0"/>
          <w:sz w:val="36"/>
          <w:szCs w:val="36"/>
        </w:rPr>
      </w:pPr>
    </w:p>
    <w:p w:rsidR="00BE2768" w:rsidRDefault="00BE2768" w:rsidP="00371DC2">
      <w:pPr>
        <w:overflowPunct w:val="0"/>
        <w:spacing w:line="480" w:lineRule="exact"/>
        <w:jc w:val="both"/>
        <w:rPr>
          <w:rFonts w:ascii="標楷體" w:eastAsia="標楷體" w:hAnsi="標楷體"/>
          <w:kern w:val="0"/>
          <w:sz w:val="36"/>
          <w:szCs w:val="36"/>
        </w:rPr>
      </w:pPr>
    </w:p>
    <w:p w:rsidR="00BE2768" w:rsidRDefault="00BE2768" w:rsidP="00371DC2">
      <w:pPr>
        <w:overflowPunct w:val="0"/>
        <w:spacing w:line="480" w:lineRule="exact"/>
        <w:jc w:val="both"/>
        <w:rPr>
          <w:rFonts w:ascii="標楷體" w:eastAsia="標楷體" w:hAnsi="標楷體"/>
          <w:kern w:val="0"/>
          <w:sz w:val="36"/>
          <w:szCs w:val="36"/>
        </w:rPr>
      </w:pPr>
    </w:p>
    <w:p w:rsidR="00BE2768" w:rsidRDefault="00BE2768" w:rsidP="00371DC2">
      <w:pPr>
        <w:overflowPunct w:val="0"/>
        <w:spacing w:line="480" w:lineRule="exact"/>
        <w:jc w:val="both"/>
        <w:rPr>
          <w:rFonts w:ascii="標楷體" w:eastAsia="標楷體" w:hAnsi="標楷體"/>
          <w:kern w:val="0"/>
          <w:sz w:val="36"/>
          <w:szCs w:val="36"/>
        </w:rPr>
      </w:pPr>
    </w:p>
    <w:p w:rsidR="00BE2768" w:rsidRDefault="00BE2768" w:rsidP="00371DC2">
      <w:pPr>
        <w:overflowPunct w:val="0"/>
        <w:spacing w:line="480" w:lineRule="exact"/>
        <w:jc w:val="both"/>
        <w:rPr>
          <w:rFonts w:ascii="標楷體" w:eastAsia="標楷體" w:hAnsi="標楷體"/>
          <w:kern w:val="0"/>
          <w:sz w:val="36"/>
          <w:szCs w:val="36"/>
        </w:rPr>
      </w:pPr>
    </w:p>
    <w:p w:rsidR="00BE2768" w:rsidRDefault="00BE2768" w:rsidP="00371DC2">
      <w:pPr>
        <w:overflowPunct w:val="0"/>
        <w:spacing w:line="480" w:lineRule="exact"/>
        <w:jc w:val="both"/>
        <w:rPr>
          <w:rFonts w:ascii="標楷體" w:eastAsia="標楷體" w:hAnsi="標楷體"/>
          <w:kern w:val="0"/>
          <w:sz w:val="36"/>
          <w:szCs w:val="36"/>
        </w:rPr>
      </w:pPr>
    </w:p>
    <w:p w:rsidR="00BE2768" w:rsidRDefault="00BE2768" w:rsidP="00371DC2">
      <w:pPr>
        <w:overflowPunct w:val="0"/>
        <w:spacing w:line="480" w:lineRule="exact"/>
        <w:jc w:val="both"/>
        <w:rPr>
          <w:rFonts w:ascii="標楷體" w:eastAsia="標楷體" w:hAnsi="標楷體"/>
          <w:kern w:val="0"/>
          <w:sz w:val="36"/>
          <w:szCs w:val="36"/>
        </w:rPr>
      </w:pPr>
    </w:p>
    <w:p w:rsidR="00BE2768" w:rsidRDefault="00BE2768" w:rsidP="00371DC2">
      <w:pPr>
        <w:overflowPunct w:val="0"/>
        <w:spacing w:line="480" w:lineRule="exact"/>
        <w:jc w:val="both"/>
        <w:rPr>
          <w:rFonts w:ascii="標楷體" w:eastAsia="標楷體" w:hAnsi="標楷體"/>
          <w:kern w:val="0"/>
          <w:sz w:val="36"/>
          <w:szCs w:val="36"/>
        </w:rPr>
      </w:pPr>
    </w:p>
    <w:p w:rsidR="00BE2768" w:rsidRDefault="00BE2768" w:rsidP="00371DC2">
      <w:pPr>
        <w:overflowPunct w:val="0"/>
        <w:spacing w:line="480" w:lineRule="exact"/>
        <w:jc w:val="both"/>
        <w:rPr>
          <w:rFonts w:ascii="標楷體" w:eastAsia="標楷體" w:hAnsi="標楷體"/>
          <w:kern w:val="0"/>
          <w:sz w:val="36"/>
          <w:szCs w:val="36"/>
        </w:rPr>
      </w:pPr>
    </w:p>
    <w:p w:rsidR="00BE2768" w:rsidRDefault="00BE2768" w:rsidP="00371DC2">
      <w:pPr>
        <w:overflowPunct w:val="0"/>
        <w:spacing w:line="480" w:lineRule="exact"/>
        <w:jc w:val="both"/>
        <w:rPr>
          <w:rFonts w:ascii="標楷體" w:eastAsia="標楷體" w:hAnsi="標楷體"/>
          <w:kern w:val="0"/>
          <w:sz w:val="36"/>
          <w:szCs w:val="36"/>
        </w:rPr>
      </w:pPr>
    </w:p>
    <w:p w:rsidR="00BE2768" w:rsidRDefault="00BE2768" w:rsidP="00371DC2">
      <w:pPr>
        <w:overflowPunct w:val="0"/>
        <w:spacing w:line="480" w:lineRule="exact"/>
        <w:jc w:val="both"/>
        <w:rPr>
          <w:rFonts w:ascii="標楷體" w:eastAsia="標楷體" w:hAnsi="標楷體"/>
          <w:kern w:val="0"/>
          <w:sz w:val="36"/>
          <w:szCs w:val="36"/>
        </w:rPr>
      </w:pPr>
    </w:p>
    <w:p w:rsidR="00BE2768" w:rsidRDefault="00BE2768" w:rsidP="00371DC2">
      <w:pPr>
        <w:overflowPunct w:val="0"/>
        <w:spacing w:line="480" w:lineRule="exact"/>
        <w:jc w:val="both"/>
        <w:rPr>
          <w:rFonts w:ascii="標楷體" w:eastAsia="標楷體" w:hAnsi="標楷體"/>
          <w:kern w:val="0"/>
          <w:sz w:val="36"/>
          <w:szCs w:val="36"/>
        </w:rPr>
      </w:pPr>
    </w:p>
    <w:p w:rsidR="00BE2768" w:rsidRDefault="00BE2768" w:rsidP="00371DC2">
      <w:pPr>
        <w:overflowPunct w:val="0"/>
        <w:spacing w:line="480" w:lineRule="exact"/>
        <w:jc w:val="both"/>
        <w:rPr>
          <w:rFonts w:ascii="標楷體" w:eastAsia="標楷體" w:hAnsi="標楷體"/>
          <w:kern w:val="0"/>
          <w:sz w:val="36"/>
          <w:szCs w:val="36"/>
        </w:rPr>
      </w:pPr>
    </w:p>
    <w:p w:rsidR="00BE2768" w:rsidRDefault="00BE2768" w:rsidP="00371DC2">
      <w:pPr>
        <w:overflowPunct w:val="0"/>
        <w:spacing w:line="480" w:lineRule="exact"/>
        <w:jc w:val="both"/>
        <w:rPr>
          <w:rFonts w:ascii="標楷體" w:eastAsia="標楷體" w:hAnsi="標楷體"/>
          <w:kern w:val="0"/>
          <w:sz w:val="36"/>
          <w:szCs w:val="36"/>
        </w:rPr>
      </w:pPr>
    </w:p>
    <w:p w:rsidR="00BE2768" w:rsidRDefault="00BE2768" w:rsidP="00371DC2">
      <w:pPr>
        <w:overflowPunct w:val="0"/>
        <w:spacing w:line="480" w:lineRule="exact"/>
        <w:jc w:val="both"/>
        <w:rPr>
          <w:rFonts w:ascii="標楷體" w:eastAsia="標楷體" w:hAnsi="標楷體"/>
          <w:kern w:val="0"/>
          <w:sz w:val="36"/>
          <w:szCs w:val="36"/>
        </w:rPr>
      </w:pPr>
    </w:p>
    <w:p w:rsidR="00BE2768" w:rsidRDefault="00BE2768" w:rsidP="00371DC2">
      <w:pPr>
        <w:overflowPunct w:val="0"/>
        <w:spacing w:line="480" w:lineRule="exact"/>
        <w:jc w:val="both"/>
        <w:rPr>
          <w:rFonts w:ascii="標楷體" w:eastAsia="標楷體" w:hAnsi="標楷體"/>
          <w:kern w:val="0"/>
          <w:sz w:val="36"/>
          <w:szCs w:val="36"/>
        </w:rPr>
      </w:pPr>
    </w:p>
    <w:p w:rsidR="00BE2768" w:rsidRDefault="00BE2768" w:rsidP="00371DC2">
      <w:pPr>
        <w:overflowPunct w:val="0"/>
        <w:spacing w:line="480" w:lineRule="exact"/>
        <w:jc w:val="both"/>
        <w:rPr>
          <w:rFonts w:ascii="標楷體" w:eastAsia="標楷體" w:hAnsi="標楷體"/>
          <w:kern w:val="0"/>
          <w:sz w:val="36"/>
          <w:szCs w:val="36"/>
        </w:rPr>
      </w:pPr>
    </w:p>
    <w:p w:rsidR="00BE2768" w:rsidRDefault="00BE2768" w:rsidP="00371DC2">
      <w:pPr>
        <w:overflowPunct w:val="0"/>
        <w:spacing w:line="480" w:lineRule="exact"/>
        <w:jc w:val="both"/>
        <w:rPr>
          <w:rFonts w:ascii="標楷體" w:eastAsia="標楷體" w:hAnsi="標楷體"/>
          <w:kern w:val="0"/>
          <w:sz w:val="36"/>
          <w:szCs w:val="36"/>
        </w:rPr>
      </w:pPr>
    </w:p>
    <w:p w:rsidR="00BE2768" w:rsidRDefault="00BE2768" w:rsidP="00371DC2">
      <w:pPr>
        <w:overflowPunct w:val="0"/>
        <w:spacing w:line="480" w:lineRule="exact"/>
        <w:jc w:val="both"/>
        <w:rPr>
          <w:rFonts w:ascii="標楷體" w:eastAsia="標楷體" w:hAnsi="標楷體"/>
          <w:kern w:val="0"/>
          <w:sz w:val="36"/>
          <w:szCs w:val="36"/>
        </w:rPr>
      </w:pPr>
    </w:p>
    <w:p w:rsidR="00BE2768" w:rsidRDefault="00BE2768" w:rsidP="00371DC2">
      <w:pPr>
        <w:overflowPunct w:val="0"/>
        <w:spacing w:line="480" w:lineRule="exact"/>
        <w:jc w:val="both"/>
        <w:rPr>
          <w:rFonts w:ascii="標楷體" w:eastAsia="標楷體" w:hAnsi="標楷體"/>
          <w:kern w:val="0"/>
          <w:sz w:val="36"/>
          <w:szCs w:val="36"/>
        </w:rPr>
      </w:pPr>
    </w:p>
    <w:p w:rsidR="00C255FC" w:rsidRPr="00C255FC" w:rsidRDefault="00C255FC" w:rsidP="00371DC2">
      <w:pPr>
        <w:overflowPunct w:val="0"/>
        <w:spacing w:line="480" w:lineRule="exact"/>
        <w:jc w:val="center"/>
        <w:rPr>
          <w:rFonts w:ascii="標楷體" w:eastAsia="標楷體" w:hAnsi="標楷體"/>
          <w:kern w:val="0"/>
          <w:sz w:val="36"/>
          <w:szCs w:val="36"/>
        </w:rPr>
      </w:pPr>
      <w:r w:rsidRPr="00C255FC">
        <w:rPr>
          <w:rFonts w:ascii="標楷體" w:eastAsia="標楷體" w:hAnsi="標楷體"/>
          <w:kern w:val="0"/>
          <w:sz w:val="36"/>
          <w:szCs w:val="36"/>
        </w:rPr>
        <w:lastRenderedPageBreak/>
        <w:t>10</w:t>
      </w:r>
      <w:r w:rsidR="003E6EBE">
        <w:rPr>
          <w:rFonts w:ascii="標楷體" w:eastAsia="標楷體" w:hAnsi="標楷體"/>
          <w:kern w:val="0"/>
          <w:sz w:val="36"/>
          <w:szCs w:val="36"/>
        </w:rPr>
        <w:t>7</w:t>
      </w:r>
      <w:r w:rsidRPr="00C255FC">
        <w:rPr>
          <w:rFonts w:ascii="標楷體" w:eastAsia="標楷體" w:hAnsi="標楷體" w:hint="eastAsia"/>
          <w:kern w:val="0"/>
          <w:sz w:val="36"/>
          <w:szCs w:val="36"/>
        </w:rPr>
        <w:t>年第</w:t>
      </w:r>
      <w:r w:rsidR="00CE7561">
        <w:rPr>
          <w:rFonts w:ascii="標楷體" w:eastAsia="標楷體" w:hAnsi="標楷體" w:hint="eastAsia"/>
          <w:kern w:val="0"/>
          <w:sz w:val="36"/>
          <w:szCs w:val="36"/>
        </w:rPr>
        <w:t>2</w:t>
      </w:r>
      <w:r w:rsidRPr="00C255FC">
        <w:rPr>
          <w:rFonts w:ascii="標楷體" w:eastAsia="標楷體" w:hAnsi="標楷體" w:hint="eastAsia"/>
          <w:kern w:val="0"/>
          <w:sz w:val="36"/>
          <w:szCs w:val="36"/>
        </w:rPr>
        <w:t>次</w:t>
      </w:r>
      <w:r>
        <w:rPr>
          <w:rFonts w:ascii="標楷體" w:eastAsia="標楷體" w:hAnsi="標楷體" w:hint="eastAsia"/>
          <w:kern w:val="0"/>
          <w:sz w:val="36"/>
          <w:szCs w:val="36"/>
        </w:rPr>
        <w:t>性別平等專責小組會議</w:t>
      </w:r>
      <w:r w:rsidRPr="00C255FC">
        <w:rPr>
          <w:rFonts w:ascii="標楷體" w:eastAsia="標楷體" w:hAnsi="標楷體" w:hint="eastAsia"/>
          <w:kern w:val="0"/>
          <w:sz w:val="36"/>
          <w:szCs w:val="36"/>
        </w:rPr>
        <w:t>主席裁(指)示事項</w:t>
      </w:r>
    </w:p>
    <w:p w:rsidR="00C255FC" w:rsidRPr="00C255FC" w:rsidRDefault="00C255FC" w:rsidP="00371DC2">
      <w:pPr>
        <w:overflowPunct w:val="0"/>
        <w:spacing w:line="480" w:lineRule="exact"/>
        <w:jc w:val="both"/>
        <w:rPr>
          <w:rFonts w:ascii="標楷體" w:eastAsia="標楷體" w:hAnsi="標楷體"/>
          <w:b/>
          <w:kern w:val="0"/>
          <w:sz w:val="28"/>
          <w:szCs w:val="28"/>
        </w:rPr>
      </w:pPr>
    </w:p>
    <w:tbl>
      <w:tblPr>
        <w:tblW w:w="9072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46"/>
        <w:gridCol w:w="2940"/>
        <w:gridCol w:w="1559"/>
        <w:gridCol w:w="3260"/>
      </w:tblGrid>
      <w:tr w:rsidR="00C255FC" w:rsidRPr="00C255FC" w:rsidTr="00F37281">
        <w:trPr>
          <w:trHeight w:val="20"/>
        </w:trPr>
        <w:tc>
          <w:tcPr>
            <w:tcW w:w="567" w:type="dxa"/>
            <w:shd w:val="clear" w:color="auto" w:fill="DBE5F1"/>
            <w:vAlign w:val="center"/>
          </w:tcPr>
          <w:p w:rsidR="00C255FC" w:rsidRPr="00C255FC" w:rsidRDefault="00C255FC" w:rsidP="00371DC2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C255FC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年度</w:t>
            </w:r>
          </w:p>
        </w:tc>
        <w:tc>
          <w:tcPr>
            <w:tcW w:w="746" w:type="dxa"/>
            <w:shd w:val="clear" w:color="auto" w:fill="DBE5F1"/>
            <w:vAlign w:val="center"/>
          </w:tcPr>
          <w:p w:rsidR="00C255FC" w:rsidRPr="00C255FC" w:rsidRDefault="00C255FC" w:rsidP="00371DC2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C255FC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編號</w:t>
            </w:r>
          </w:p>
        </w:tc>
        <w:tc>
          <w:tcPr>
            <w:tcW w:w="2940" w:type="dxa"/>
            <w:shd w:val="clear" w:color="auto" w:fill="DBE5F1"/>
            <w:vAlign w:val="center"/>
          </w:tcPr>
          <w:p w:rsidR="00C255FC" w:rsidRPr="00C255FC" w:rsidRDefault="00C255FC" w:rsidP="00371DC2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C255FC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案由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C255FC" w:rsidRPr="00C255FC" w:rsidRDefault="00C255FC" w:rsidP="00371DC2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C255FC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主辦單位</w:t>
            </w:r>
          </w:p>
        </w:tc>
        <w:tc>
          <w:tcPr>
            <w:tcW w:w="3260" w:type="dxa"/>
            <w:shd w:val="clear" w:color="auto" w:fill="DBE5F1"/>
            <w:vAlign w:val="center"/>
          </w:tcPr>
          <w:p w:rsidR="00C255FC" w:rsidRPr="00C255FC" w:rsidRDefault="00C255FC" w:rsidP="00371DC2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C255FC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辦理情形</w:t>
            </w:r>
          </w:p>
        </w:tc>
      </w:tr>
      <w:tr w:rsidR="00C255FC" w:rsidRPr="00C255FC" w:rsidTr="00F37281">
        <w:trPr>
          <w:trHeight w:val="1415"/>
        </w:trPr>
        <w:tc>
          <w:tcPr>
            <w:tcW w:w="567" w:type="dxa"/>
            <w:shd w:val="clear" w:color="auto" w:fill="DBE5F1"/>
            <w:vAlign w:val="center"/>
          </w:tcPr>
          <w:p w:rsidR="00C255FC" w:rsidRPr="00C255FC" w:rsidRDefault="00DC3DA2" w:rsidP="00371DC2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  <w:r w:rsidR="003E6EBE">
              <w:rPr>
                <w:rFonts w:ascii="標楷體" w:eastAsia="標楷體" w:hAnsi="標楷體"/>
                <w:kern w:val="0"/>
                <w:sz w:val="28"/>
                <w:szCs w:val="28"/>
              </w:rPr>
              <w:t>7</w:t>
            </w:r>
          </w:p>
        </w:tc>
        <w:tc>
          <w:tcPr>
            <w:tcW w:w="746" w:type="dxa"/>
            <w:shd w:val="clear" w:color="auto" w:fill="DBE5F1"/>
            <w:vAlign w:val="center"/>
          </w:tcPr>
          <w:p w:rsidR="00C255FC" w:rsidRPr="00C255FC" w:rsidRDefault="00697053" w:rsidP="00371DC2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940" w:type="dxa"/>
            <w:shd w:val="clear" w:color="auto" w:fill="DBE5F1"/>
            <w:vAlign w:val="center"/>
          </w:tcPr>
          <w:p w:rsidR="00C255FC" w:rsidRPr="00C255FC" w:rsidRDefault="003E6EBE" w:rsidP="00371DC2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提案討論廉政志工退場機制辦法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C255FC" w:rsidRPr="00C255FC" w:rsidRDefault="003E6EBE" w:rsidP="00371DC2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政風預防科</w:t>
            </w:r>
          </w:p>
        </w:tc>
        <w:tc>
          <w:tcPr>
            <w:tcW w:w="3260" w:type="dxa"/>
            <w:shd w:val="clear" w:color="auto" w:fill="DBE5F1"/>
            <w:vAlign w:val="center"/>
          </w:tcPr>
          <w:p w:rsidR="00C255FC" w:rsidRPr="00C255FC" w:rsidRDefault="00C255FC" w:rsidP="00371DC2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3E6EBE" w:rsidRPr="00C255FC" w:rsidTr="002E5D81">
        <w:trPr>
          <w:trHeight w:val="1723"/>
        </w:trPr>
        <w:tc>
          <w:tcPr>
            <w:tcW w:w="567" w:type="dxa"/>
            <w:shd w:val="clear" w:color="auto" w:fill="DBE5F1"/>
            <w:vAlign w:val="center"/>
          </w:tcPr>
          <w:p w:rsidR="003E6EBE" w:rsidRDefault="003E6EBE" w:rsidP="00371DC2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07</w:t>
            </w:r>
          </w:p>
        </w:tc>
        <w:tc>
          <w:tcPr>
            <w:tcW w:w="746" w:type="dxa"/>
            <w:shd w:val="clear" w:color="auto" w:fill="DBE5F1"/>
            <w:vAlign w:val="center"/>
          </w:tcPr>
          <w:p w:rsidR="003E6EBE" w:rsidRDefault="003E6EBE" w:rsidP="00371DC2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940" w:type="dxa"/>
            <w:shd w:val="clear" w:color="auto" w:fill="DBE5F1"/>
            <w:vAlign w:val="center"/>
          </w:tcPr>
          <w:p w:rsidR="003E6EBE" w:rsidRDefault="003E6EBE" w:rsidP="00371DC2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新增1</w:t>
            </w:r>
            <w:r>
              <w:rPr>
                <w:rFonts w:ascii="標楷體" w:eastAsia="標楷體" w:hAnsi="標楷體"/>
                <w:sz w:val="28"/>
                <w:szCs w:val="28"/>
              </w:rPr>
              <w:t>08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年性別統計項目</w:t>
            </w:r>
            <w:r w:rsidR="002E5D81">
              <w:rPr>
                <w:rFonts w:ascii="標楷體" w:eastAsia="標楷體" w:hAnsi="標楷體" w:hint="eastAsia"/>
                <w:sz w:val="28"/>
                <w:szCs w:val="28"/>
              </w:rPr>
              <w:t>-「桃園市政府兼辦政風業務人員性別統計」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3E6EBE" w:rsidRDefault="003E6EBE" w:rsidP="00371DC2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安全維護科</w:t>
            </w:r>
            <w:r w:rsidR="002E5D8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、秘書室、會計員</w:t>
            </w:r>
          </w:p>
        </w:tc>
        <w:tc>
          <w:tcPr>
            <w:tcW w:w="3260" w:type="dxa"/>
            <w:shd w:val="clear" w:color="auto" w:fill="DBE5F1"/>
            <w:vAlign w:val="center"/>
          </w:tcPr>
          <w:p w:rsidR="003E6EBE" w:rsidRPr="00C255FC" w:rsidRDefault="003E6EBE" w:rsidP="00371DC2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9179EA" w:rsidRPr="00C255FC" w:rsidTr="002E5D81">
        <w:trPr>
          <w:trHeight w:val="2697"/>
        </w:trPr>
        <w:tc>
          <w:tcPr>
            <w:tcW w:w="567" w:type="dxa"/>
            <w:shd w:val="clear" w:color="auto" w:fill="DBE5F1"/>
            <w:vAlign w:val="center"/>
          </w:tcPr>
          <w:p w:rsidR="009179EA" w:rsidRDefault="009179EA" w:rsidP="00371DC2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10</w:t>
            </w:r>
            <w:r w:rsidR="003E6EBE">
              <w:rPr>
                <w:rFonts w:ascii="標楷體" w:eastAsia="標楷體" w:hAnsi="標楷體"/>
                <w:kern w:val="0"/>
                <w:sz w:val="28"/>
                <w:szCs w:val="28"/>
              </w:rPr>
              <w:t>7</w:t>
            </w:r>
          </w:p>
        </w:tc>
        <w:tc>
          <w:tcPr>
            <w:tcW w:w="746" w:type="dxa"/>
            <w:shd w:val="clear" w:color="auto" w:fill="DBE5F1"/>
            <w:vAlign w:val="center"/>
          </w:tcPr>
          <w:p w:rsidR="009179EA" w:rsidRDefault="003E6EBE" w:rsidP="00371DC2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3</w:t>
            </w:r>
          </w:p>
        </w:tc>
        <w:tc>
          <w:tcPr>
            <w:tcW w:w="2940" w:type="dxa"/>
            <w:shd w:val="clear" w:color="auto" w:fill="DBE5F1"/>
            <w:vAlign w:val="center"/>
          </w:tcPr>
          <w:p w:rsidR="009179EA" w:rsidRDefault="009179EA" w:rsidP="00371DC2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90610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B048EF">
              <w:rPr>
                <w:rFonts w:ascii="標楷體" w:eastAsia="標楷體" w:hAnsi="標楷體"/>
                <w:color w:val="000000"/>
                <w:sz w:val="28"/>
                <w:szCs w:val="28"/>
              </w:rPr>
              <w:t>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  <w:r w:rsidRPr="0087248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推動「尋找路見不平的幕後英雄」性別平等具體措施實施計畫</w:t>
            </w:r>
            <w:r w:rsidR="003E6EBE">
              <w:rPr>
                <w:rFonts w:ascii="標楷體" w:eastAsia="標楷體" w:hAnsi="標楷體" w:hint="eastAsia"/>
                <w:sz w:val="28"/>
                <w:szCs w:val="28"/>
              </w:rPr>
              <w:t>年度執行</w:t>
            </w:r>
            <w:proofErr w:type="gramStart"/>
            <w:r w:rsidR="003E6EBE">
              <w:rPr>
                <w:rFonts w:ascii="標楷體" w:eastAsia="標楷體" w:hAnsi="標楷體" w:hint="eastAsia"/>
                <w:sz w:val="28"/>
                <w:szCs w:val="28"/>
              </w:rPr>
              <w:t>成果表</w:t>
            </w:r>
            <w:r>
              <w:rPr>
                <w:rFonts w:ascii="標楷體" w:eastAsia="標楷體" w:hAnsi="標楷體"/>
                <w:sz w:val="28"/>
                <w:szCs w:val="28"/>
              </w:rPr>
              <w:t>提送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性別平等辦公室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9179EA" w:rsidRPr="009179EA" w:rsidRDefault="009179EA" w:rsidP="00371DC2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政風預防科、秘書室</w:t>
            </w:r>
          </w:p>
        </w:tc>
        <w:tc>
          <w:tcPr>
            <w:tcW w:w="3260" w:type="dxa"/>
            <w:shd w:val="clear" w:color="auto" w:fill="DBE5F1"/>
            <w:vAlign w:val="center"/>
          </w:tcPr>
          <w:p w:rsidR="009179EA" w:rsidRPr="00C255FC" w:rsidRDefault="009179EA" w:rsidP="00371DC2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9179EA" w:rsidRPr="00C255FC" w:rsidTr="002E5D81">
        <w:trPr>
          <w:trHeight w:val="3104"/>
        </w:trPr>
        <w:tc>
          <w:tcPr>
            <w:tcW w:w="567" w:type="dxa"/>
            <w:shd w:val="clear" w:color="auto" w:fill="DBE5F1"/>
            <w:vAlign w:val="center"/>
          </w:tcPr>
          <w:p w:rsidR="009179EA" w:rsidRDefault="009179EA" w:rsidP="00371DC2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10</w:t>
            </w:r>
            <w:r w:rsidR="003E6EBE">
              <w:rPr>
                <w:rFonts w:ascii="標楷體" w:eastAsia="標楷體" w:hAnsi="標楷體"/>
                <w:kern w:val="0"/>
                <w:sz w:val="28"/>
                <w:szCs w:val="28"/>
              </w:rPr>
              <w:t>7</w:t>
            </w:r>
          </w:p>
        </w:tc>
        <w:tc>
          <w:tcPr>
            <w:tcW w:w="746" w:type="dxa"/>
            <w:shd w:val="clear" w:color="auto" w:fill="DBE5F1"/>
            <w:vAlign w:val="center"/>
          </w:tcPr>
          <w:p w:rsidR="009179EA" w:rsidRDefault="003E6EBE" w:rsidP="00371DC2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4</w:t>
            </w:r>
          </w:p>
        </w:tc>
        <w:tc>
          <w:tcPr>
            <w:tcW w:w="2940" w:type="dxa"/>
            <w:shd w:val="clear" w:color="auto" w:fill="DBE5F1"/>
            <w:vAlign w:val="center"/>
          </w:tcPr>
          <w:p w:rsidR="009179EA" w:rsidRDefault="003E6EBE" w:rsidP="00371DC2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EBE">
              <w:rPr>
                <w:rFonts w:ascii="標楷體" w:eastAsia="標楷體" w:hAnsi="標楷體" w:hint="eastAsia"/>
                <w:sz w:val="28"/>
                <w:szCs w:val="28"/>
              </w:rPr>
              <w:t>「桃園市政府所屬各機關</w:t>
            </w:r>
            <w:proofErr w:type="gramStart"/>
            <w:r w:rsidRPr="003E6EBE"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proofErr w:type="gramEnd"/>
            <w:r w:rsidRPr="003E6EBE">
              <w:rPr>
                <w:rFonts w:ascii="標楷體" w:eastAsia="標楷體" w:hAnsi="標楷體" w:hint="eastAsia"/>
                <w:sz w:val="28"/>
                <w:szCs w:val="28"/>
              </w:rPr>
              <w:t>年度兼辦政風業務人員教育訓練實施計畫</w:t>
            </w:r>
            <w:r w:rsidR="009179EA">
              <w:rPr>
                <w:rFonts w:ascii="標楷體" w:eastAsia="標楷體" w:hAnsi="標楷體" w:hint="eastAsia"/>
                <w:sz w:val="28"/>
                <w:szCs w:val="28"/>
              </w:rPr>
              <w:t>」(</w:t>
            </w:r>
            <w:proofErr w:type="gramStart"/>
            <w:r w:rsidR="009179EA">
              <w:rPr>
                <w:rFonts w:ascii="標楷體" w:eastAsia="標楷體" w:hAnsi="標楷體" w:hint="eastAsia"/>
                <w:sz w:val="28"/>
                <w:szCs w:val="28"/>
              </w:rPr>
              <w:t>非府</w:t>
            </w:r>
            <w:proofErr w:type="gramEnd"/>
            <w:r w:rsidR="009179EA">
              <w:rPr>
                <w:rFonts w:ascii="標楷體" w:eastAsia="標楷體" w:hAnsi="標楷體" w:hint="eastAsia"/>
                <w:sz w:val="28"/>
                <w:szCs w:val="28"/>
              </w:rPr>
              <w:t>決行計畫)</w:t>
            </w:r>
            <w:r w:rsidR="009179EA" w:rsidRPr="00585B7C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提報該領域分工小組</w:t>
            </w:r>
            <w:r w:rsidR="009179EA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進行擇選。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9179EA" w:rsidRDefault="003E6EBE" w:rsidP="00371DC2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安全維護科</w:t>
            </w:r>
            <w:r w:rsidR="009179EA">
              <w:rPr>
                <w:rFonts w:ascii="標楷體" w:eastAsia="標楷體" w:hAnsi="標楷體"/>
                <w:kern w:val="0"/>
                <w:sz w:val="28"/>
                <w:szCs w:val="28"/>
              </w:rPr>
              <w:t>、秘書室</w:t>
            </w:r>
          </w:p>
        </w:tc>
        <w:tc>
          <w:tcPr>
            <w:tcW w:w="3260" w:type="dxa"/>
            <w:shd w:val="clear" w:color="auto" w:fill="DBE5F1"/>
            <w:vAlign w:val="center"/>
          </w:tcPr>
          <w:p w:rsidR="009179EA" w:rsidRPr="00C255FC" w:rsidRDefault="009179EA" w:rsidP="00371DC2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</w:tbl>
    <w:p w:rsidR="00C255FC" w:rsidRDefault="00C255FC" w:rsidP="00371DC2">
      <w:pPr>
        <w:overflowPunct w:val="0"/>
        <w:spacing w:line="480" w:lineRule="exact"/>
        <w:jc w:val="both"/>
        <w:rPr>
          <w:rFonts w:ascii="標楷體" w:eastAsia="標楷體" w:hAnsi="標楷體"/>
          <w:b/>
          <w:kern w:val="0"/>
          <w:sz w:val="28"/>
          <w:szCs w:val="28"/>
        </w:rPr>
      </w:pPr>
    </w:p>
    <w:sectPr w:rsidR="00C255FC" w:rsidSect="00BE782E">
      <w:footerReference w:type="default" r:id="rId8"/>
      <w:pgSz w:w="11906" w:h="16838"/>
      <w:pgMar w:top="1134" w:right="1247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66D" w:rsidRDefault="009F266D" w:rsidP="00D44C6F">
      <w:r>
        <w:separator/>
      </w:r>
    </w:p>
  </w:endnote>
  <w:endnote w:type="continuationSeparator" w:id="0">
    <w:p w:rsidR="009F266D" w:rsidRDefault="009F266D" w:rsidP="00D4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054244"/>
      <w:docPartObj>
        <w:docPartGallery w:val="Page Numbers (Bottom of Page)"/>
        <w:docPartUnique/>
      </w:docPartObj>
    </w:sdtPr>
    <w:sdtEndPr/>
    <w:sdtContent>
      <w:p w:rsidR="00F37281" w:rsidRDefault="00F3728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726" w:rsidRPr="00677726">
          <w:rPr>
            <w:noProof/>
            <w:lang w:val="zh-TW"/>
          </w:rPr>
          <w:t>4</w:t>
        </w:r>
        <w:r>
          <w:fldChar w:fldCharType="end"/>
        </w:r>
      </w:p>
    </w:sdtContent>
  </w:sdt>
  <w:p w:rsidR="00F37281" w:rsidRDefault="00F3728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66D" w:rsidRDefault="009F266D" w:rsidP="00D44C6F">
      <w:r>
        <w:separator/>
      </w:r>
    </w:p>
  </w:footnote>
  <w:footnote w:type="continuationSeparator" w:id="0">
    <w:p w:rsidR="009F266D" w:rsidRDefault="009F266D" w:rsidP="00D44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F4181"/>
    <w:multiLevelType w:val="hybridMultilevel"/>
    <w:tmpl w:val="CF56B944"/>
    <w:lvl w:ilvl="0" w:tplc="DC08E24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 w15:restartNumberingAfterBreak="0">
    <w:nsid w:val="1AEE510A"/>
    <w:multiLevelType w:val="hybridMultilevel"/>
    <w:tmpl w:val="30D23342"/>
    <w:lvl w:ilvl="0" w:tplc="FB743F70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2E7D1C0B"/>
    <w:multiLevelType w:val="hybridMultilevel"/>
    <w:tmpl w:val="335262A8"/>
    <w:lvl w:ilvl="0" w:tplc="8294E274">
      <w:start w:val="1"/>
      <w:numFmt w:val="taiwaneseCountingThousand"/>
      <w:suff w:val="nothing"/>
      <w:lvlText w:val="%1、"/>
      <w:lvlJc w:val="left"/>
      <w:pPr>
        <w:ind w:left="6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3" w15:restartNumberingAfterBreak="0">
    <w:nsid w:val="2FC95E42"/>
    <w:multiLevelType w:val="hybridMultilevel"/>
    <w:tmpl w:val="EB04B644"/>
    <w:lvl w:ilvl="0" w:tplc="FADA1862">
      <w:start w:val="1"/>
      <w:numFmt w:val="taiwaneseCountingThousand"/>
      <w:suff w:val="nothing"/>
      <w:lvlText w:val="%1、"/>
      <w:lvlJc w:val="left"/>
      <w:pPr>
        <w:ind w:left="63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14" w:hanging="480"/>
      </w:pPr>
    </w:lvl>
    <w:lvl w:ilvl="2" w:tplc="0409001B" w:tentative="1">
      <w:start w:val="1"/>
      <w:numFmt w:val="lowerRoman"/>
      <w:lvlText w:val="%3."/>
      <w:lvlJc w:val="right"/>
      <w:pPr>
        <w:ind w:left="1594" w:hanging="480"/>
      </w:pPr>
    </w:lvl>
    <w:lvl w:ilvl="3" w:tplc="0409000F" w:tentative="1">
      <w:start w:val="1"/>
      <w:numFmt w:val="decimal"/>
      <w:lvlText w:val="%4."/>
      <w:lvlJc w:val="left"/>
      <w:pPr>
        <w:ind w:left="20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4" w:hanging="480"/>
      </w:pPr>
    </w:lvl>
    <w:lvl w:ilvl="5" w:tplc="0409001B" w:tentative="1">
      <w:start w:val="1"/>
      <w:numFmt w:val="lowerRoman"/>
      <w:lvlText w:val="%6."/>
      <w:lvlJc w:val="right"/>
      <w:pPr>
        <w:ind w:left="3034" w:hanging="480"/>
      </w:pPr>
    </w:lvl>
    <w:lvl w:ilvl="6" w:tplc="0409000F" w:tentative="1">
      <w:start w:val="1"/>
      <w:numFmt w:val="decimal"/>
      <w:lvlText w:val="%7."/>
      <w:lvlJc w:val="left"/>
      <w:pPr>
        <w:ind w:left="35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4" w:hanging="480"/>
      </w:pPr>
    </w:lvl>
    <w:lvl w:ilvl="8" w:tplc="0409001B" w:tentative="1">
      <w:start w:val="1"/>
      <w:numFmt w:val="lowerRoman"/>
      <w:lvlText w:val="%9."/>
      <w:lvlJc w:val="right"/>
      <w:pPr>
        <w:ind w:left="4474" w:hanging="480"/>
      </w:pPr>
    </w:lvl>
  </w:abstractNum>
  <w:abstractNum w:abstractNumId="4" w15:restartNumberingAfterBreak="0">
    <w:nsid w:val="31891D4B"/>
    <w:multiLevelType w:val="hybridMultilevel"/>
    <w:tmpl w:val="709446E6"/>
    <w:lvl w:ilvl="0" w:tplc="A866CF1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F63DAB"/>
    <w:multiLevelType w:val="hybridMultilevel"/>
    <w:tmpl w:val="B8F6355C"/>
    <w:lvl w:ilvl="0" w:tplc="D4D69842">
      <w:start w:val="1"/>
      <w:numFmt w:val="taiwaneseCountingThousand"/>
      <w:suff w:val="nothing"/>
      <w:lvlText w:val="%1、"/>
      <w:lvlJc w:val="left"/>
      <w:pPr>
        <w:ind w:left="6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4" w:hanging="480"/>
      </w:pPr>
    </w:lvl>
    <w:lvl w:ilvl="2" w:tplc="0409001B" w:tentative="1">
      <w:start w:val="1"/>
      <w:numFmt w:val="lowerRoman"/>
      <w:lvlText w:val="%3."/>
      <w:lvlJc w:val="right"/>
      <w:pPr>
        <w:ind w:left="1594" w:hanging="480"/>
      </w:pPr>
    </w:lvl>
    <w:lvl w:ilvl="3" w:tplc="0409000F" w:tentative="1">
      <w:start w:val="1"/>
      <w:numFmt w:val="decimal"/>
      <w:lvlText w:val="%4."/>
      <w:lvlJc w:val="left"/>
      <w:pPr>
        <w:ind w:left="20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4" w:hanging="480"/>
      </w:pPr>
    </w:lvl>
    <w:lvl w:ilvl="5" w:tplc="0409001B" w:tentative="1">
      <w:start w:val="1"/>
      <w:numFmt w:val="lowerRoman"/>
      <w:lvlText w:val="%6."/>
      <w:lvlJc w:val="right"/>
      <w:pPr>
        <w:ind w:left="3034" w:hanging="480"/>
      </w:pPr>
    </w:lvl>
    <w:lvl w:ilvl="6" w:tplc="0409000F" w:tentative="1">
      <w:start w:val="1"/>
      <w:numFmt w:val="decimal"/>
      <w:lvlText w:val="%7."/>
      <w:lvlJc w:val="left"/>
      <w:pPr>
        <w:ind w:left="35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4" w:hanging="480"/>
      </w:pPr>
    </w:lvl>
    <w:lvl w:ilvl="8" w:tplc="0409001B" w:tentative="1">
      <w:start w:val="1"/>
      <w:numFmt w:val="lowerRoman"/>
      <w:lvlText w:val="%9."/>
      <w:lvlJc w:val="right"/>
      <w:pPr>
        <w:ind w:left="4474" w:hanging="480"/>
      </w:pPr>
    </w:lvl>
  </w:abstractNum>
  <w:abstractNum w:abstractNumId="6" w15:restartNumberingAfterBreak="0">
    <w:nsid w:val="42C66F53"/>
    <w:multiLevelType w:val="hybridMultilevel"/>
    <w:tmpl w:val="B8F6355C"/>
    <w:lvl w:ilvl="0" w:tplc="D4D69842">
      <w:start w:val="1"/>
      <w:numFmt w:val="taiwaneseCountingThousand"/>
      <w:suff w:val="nothing"/>
      <w:lvlText w:val="%1、"/>
      <w:lvlJc w:val="left"/>
      <w:pPr>
        <w:ind w:left="6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4" w:hanging="480"/>
      </w:pPr>
    </w:lvl>
    <w:lvl w:ilvl="2" w:tplc="0409001B" w:tentative="1">
      <w:start w:val="1"/>
      <w:numFmt w:val="lowerRoman"/>
      <w:lvlText w:val="%3."/>
      <w:lvlJc w:val="right"/>
      <w:pPr>
        <w:ind w:left="1594" w:hanging="480"/>
      </w:pPr>
    </w:lvl>
    <w:lvl w:ilvl="3" w:tplc="0409000F" w:tentative="1">
      <w:start w:val="1"/>
      <w:numFmt w:val="decimal"/>
      <w:lvlText w:val="%4."/>
      <w:lvlJc w:val="left"/>
      <w:pPr>
        <w:ind w:left="20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4" w:hanging="480"/>
      </w:pPr>
    </w:lvl>
    <w:lvl w:ilvl="5" w:tplc="0409001B" w:tentative="1">
      <w:start w:val="1"/>
      <w:numFmt w:val="lowerRoman"/>
      <w:lvlText w:val="%6."/>
      <w:lvlJc w:val="right"/>
      <w:pPr>
        <w:ind w:left="3034" w:hanging="480"/>
      </w:pPr>
    </w:lvl>
    <w:lvl w:ilvl="6" w:tplc="0409000F" w:tentative="1">
      <w:start w:val="1"/>
      <w:numFmt w:val="decimal"/>
      <w:lvlText w:val="%7."/>
      <w:lvlJc w:val="left"/>
      <w:pPr>
        <w:ind w:left="35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4" w:hanging="480"/>
      </w:pPr>
    </w:lvl>
    <w:lvl w:ilvl="8" w:tplc="0409001B" w:tentative="1">
      <w:start w:val="1"/>
      <w:numFmt w:val="lowerRoman"/>
      <w:lvlText w:val="%9."/>
      <w:lvlJc w:val="right"/>
      <w:pPr>
        <w:ind w:left="4474" w:hanging="480"/>
      </w:pPr>
    </w:lvl>
  </w:abstractNum>
  <w:abstractNum w:abstractNumId="7" w15:restartNumberingAfterBreak="0">
    <w:nsid w:val="556A7C1A"/>
    <w:multiLevelType w:val="hybridMultilevel"/>
    <w:tmpl w:val="709446E6"/>
    <w:lvl w:ilvl="0" w:tplc="A866CF1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0802DC"/>
    <w:multiLevelType w:val="hybridMultilevel"/>
    <w:tmpl w:val="EE2481B4"/>
    <w:lvl w:ilvl="0" w:tplc="89841F34">
      <w:start w:val="1"/>
      <w:numFmt w:val="taiwaneseCountingThousand"/>
      <w:suff w:val="nothing"/>
      <w:lvlText w:val="%1、"/>
      <w:lvlJc w:val="left"/>
      <w:pPr>
        <w:ind w:left="6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9" w15:restartNumberingAfterBreak="0">
    <w:nsid w:val="5A757C15"/>
    <w:multiLevelType w:val="hybridMultilevel"/>
    <w:tmpl w:val="51AA3826"/>
    <w:lvl w:ilvl="0" w:tplc="F5C2C2C4">
      <w:start w:val="1"/>
      <w:numFmt w:val="taiwaneseCountingThousand"/>
      <w:suff w:val="nothing"/>
      <w:lvlText w:val="%1、"/>
      <w:lvlJc w:val="left"/>
      <w:pPr>
        <w:ind w:left="6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0" w15:restartNumberingAfterBreak="0">
    <w:nsid w:val="68026B65"/>
    <w:multiLevelType w:val="hybridMultilevel"/>
    <w:tmpl w:val="EF5C40F0"/>
    <w:lvl w:ilvl="0" w:tplc="93B072C8">
      <w:start w:val="1"/>
      <w:numFmt w:val="taiwaneseCountingThousand"/>
      <w:suff w:val="nothing"/>
      <w:lvlText w:val="%1、"/>
      <w:lvlJc w:val="left"/>
      <w:pPr>
        <w:ind w:left="6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4" w:hanging="480"/>
      </w:pPr>
    </w:lvl>
    <w:lvl w:ilvl="2" w:tplc="0409001B" w:tentative="1">
      <w:start w:val="1"/>
      <w:numFmt w:val="lowerRoman"/>
      <w:lvlText w:val="%3."/>
      <w:lvlJc w:val="right"/>
      <w:pPr>
        <w:ind w:left="1594" w:hanging="480"/>
      </w:pPr>
    </w:lvl>
    <w:lvl w:ilvl="3" w:tplc="0409000F" w:tentative="1">
      <w:start w:val="1"/>
      <w:numFmt w:val="decimal"/>
      <w:lvlText w:val="%4."/>
      <w:lvlJc w:val="left"/>
      <w:pPr>
        <w:ind w:left="20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4" w:hanging="480"/>
      </w:pPr>
    </w:lvl>
    <w:lvl w:ilvl="5" w:tplc="0409001B" w:tentative="1">
      <w:start w:val="1"/>
      <w:numFmt w:val="lowerRoman"/>
      <w:lvlText w:val="%6."/>
      <w:lvlJc w:val="right"/>
      <w:pPr>
        <w:ind w:left="3034" w:hanging="480"/>
      </w:pPr>
    </w:lvl>
    <w:lvl w:ilvl="6" w:tplc="0409000F" w:tentative="1">
      <w:start w:val="1"/>
      <w:numFmt w:val="decimal"/>
      <w:lvlText w:val="%7."/>
      <w:lvlJc w:val="left"/>
      <w:pPr>
        <w:ind w:left="35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4" w:hanging="480"/>
      </w:pPr>
    </w:lvl>
    <w:lvl w:ilvl="8" w:tplc="0409001B" w:tentative="1">
      <w:start w:val="1"/>
      <w:numFmt w:val="lowerRoman"/>
      <w:lvlText w:val="%9."/>
      <w:lvlJc w:val="right"/>
      <w:pPr>
        <w:ind w:left="4474" w:hanging="480"/>
      </w:pPr>
    </w:lvl>
  </w:abstractNum>
  <w:abstractNum w:abstractNumId="11" w15:restartNumberingAfterBreak="0">
    <w:nsid w:val="7A642FB1"/>
    <w:multiLevelType w:val="hybridMultilevel"/>
    <w:tmpl w:val="709446E6"/>
    <w:lvl w:ilvl="0" w:tplc="A866CF1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7"/>
  </w:num>
  <w:num w:numId="8">
    <w:abstractNumId w:val="11"/>
  </w:num>
  <w:num w:numId="9">
    <w:abstractNumId w:val="8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E84"/>
    <w:rsid w:val="00000F92"/>
    <w:rsid w:val="000154B1"/>
    <w:rsid w:val="00022E56"/>
    <w:rsid w:val="00032FB1"/>
    <w:rsid w:val="0003392A"/>
    <w:rsid w:val="000353D6"/>
    <w:rsid w:val="00036ABC"/>
    <w:rsid w:val="0004230B"/>
    <w:rsid w:val="000431C2"/>
    <w:rsid w:val="00045653"/>
    <w:rsid w:val="0008659C"/>
    <w:rsid w:val="0009141F"/>
    <w:rsid w:val="00093B0B"/>
    <w:rsid w:val="00097C15"/>
    <w:rsid w:val="000A25C2"/>
    <w:rsid w:val="000A4B17"/>
    <w:rsid w:val="000B6C6F"/>
    <w:rsid w:val="000D0684"/>
    <w:rsid w:val="000D431D"/>
    <w:rsid w:val="000F5A5E"/>
    <w:rsid w:val="00104042"/>
    <w:rsid w:val="001052D8"/>
    <w:rsid w:val="001179C9"/>
    <w:rsid w:val="001270BF"/>
    <w:rsid w:val="001379FF"/>
    <w:rsid w:val="001449C6"/>
    <w:rsid w:val="001565AD"/>
    <w:rsid w:val="00162702"/>
    <w:rsid w:val="00196410"/>
    <w:rsid w:val="001C00DC"/>
    <w:rsid w:val="001D060E"/>
    <w:rsid w:val="001D22C3"/>
    <w:rsid w:val="001E3B54"/>
    <w:rsid w:val="001E4F81"/>
    <w:rsid w:val="001F50AC"/>
    <w:rsid w:val="00200B6A"/>
    <w:rsid w:val="00201152"/>
    <w:rsid w:val="002553F4"/>
    <w:rsid w:val="00262B9D"/>
    <w:rsid w:val="00264327"/>
    <w:rsid w:val="002832A0"/>
    <w:rsid w:val="002868F4"/>
    <w:rsid w:val="00286CC9"/>
    <w:rsid w:val="00287031"/>
    <w:rsid w:val="00291722"/>
    <w:rsid w:val="0029259A"/>
    <w:rsid w:val="00292D38"/>
    <w:rsid w:val="002B1E09"/>
    <w:rsid w:val="002B3BC3"/>
    <w:rsid w:val="002B7313"/>
    <w:rsid w:val="002C13E5"/>
    <w:rsid w:val="002C4838"/>
    <w:rsid w:val="002C64AB"/>
    <w:rsid w:val="002D3525"/>
    <w:rsid w:val="002D4D89"/>
    <w:rsid w:val="002E5D81"/>
    <w:rsid w:val="002F58A2"/>
    <w:rsid w:val="00310F4C"/>
    <w:rsid w:val="003134D3"/>
    <w:rsid w:val="003209F6"/>
    <w:rsid w:val="0032663C"/>
    <w:rsid w:val="00335BD8"/>
    <w:rsid w:val="0034299F"/>
    <w:rsid w:val="00354AA9"/>
    <w:rsid w:val="003562FA"/>
    <w:rsid w:val="00371DC2"/>
    <w:rsid w:val="0038543C"/>
    <w:rsid w:val="00385968"/>
    <w:rsid w:val="0038703C"/>
    <w:rsid w:val="003A3E36"/>
    <w:rsid w:val="003A42CC"/>
    <w:rsid w:val="003A6EE7"/>
    <w:rsid w:val="003D51CA"/>
    <w:rsid w:val="003D56FF"/>
    <w:rsid w:val="003D67D0"/>
    <w:rsid w:val="003E2B39"/>
    <w:rsid w:val="003E3B6E"/>
    <w:rsid w:val="003E6EBE"/>
    <w:rsid w:val="003E77E9"/>
    <w:rsid w:val="003F0924"/>
    <w:rsid w:val="003F2E30"/>
    <w:rsid w:val="003F75C3"/>
    <w:rsid w:val="004221B6"/>
    <w:rsid w:val="004248EE"/>
    <w:rsid w:val="00427151"/>
    <w:rsid w:val="004322BF"/>
    <w:rsid w:val="00441E0E"/>
    <w:rsid w:val="004519F7"/>
    <w:rsid w:val="00453E9B"/>
    <w:rsid w:val="004620A3"/>
    <w:rsid w:val="004734DD"/>
    <w:rsid w:val="00493D80"/>
    <w:rsid w:val="0049429D"/>
    <w:rsid w:val="004B63FB"/>
    <w:rsid w:val="004C1AAF"/>
    <w:rsid w:val="004C2A6E"/>
    <w:rsid w:val="004C2BA2"/>
    <w:rsid w:val="004D1284"/>
    <w:rsid w:val="004D29B8"/>
    <w:rsid w:val="004F0C2D"/>
    <w:rsid w:val="004F344F"/>
    <w:rsid w:val="004F3538"/>
    <w:rsid w:val="00552E03"/>
    <w:rsid w:val="005848E8"/>
    <w:rsid w:val="00594B86"/>
    <w:rsid w:val="005A7BAB"/>
    <w:rsid w:val="005B2CD3"/>
    <w:rsid w:val="005B389E"/>
    <w:rsid w:val="005B4865"/>
    <w:rsid w:val="005B7E93"/>
    <w:rsid w:val="005D16CE"/>
    <w:rsid w:val="005E2F32"/>
    <w:rsid w:val="005F2818"/>
    <w:rsid w:val="005F7AB9"/>
    <w:rsid w:val="00614343"/>
    <w:rsid w:val="0062225B"/>
    <w:rsid w:val="006237E7"/>
    <w:rsid w:val="00635147"/>
    <w:rsid w:val="00651A7F"/>
    <w:rsid w:val="00665B0A"/>
    <w:rsid w:val="006725DA"/>
    <w:rsid w:val="00673AB8"/>
    <w:rsid w:val="00677726"/>
    <w:rsid w:val="006861F6"/>
    <w:rsid w:val="00686917"/>
    <w:rsid w:val="00697053"/>
    <w:rsid w:val="006B4DBB"/>
    <w:rsid w:val="006B65E5"/>
    <w:rsid w:val="006C0675"/>
    <w:rsid w:val="006C5598"/>
    <w:rsid w:val="006C644F"/>
    <w:rsid w:val="006C6BA6"/>
    <w:rsid w:val="006C6C23"/>
    <w:rsid w:val="006D012A"/>
    <w:rsid w:val="006F258C"/>
    <w:rsid w:val="006F49CB"/>
    <w:rsid w:val="0070032F"/>
    <w:rsid w:val="007007D0"/>
    <w:rsid w:val="00717BB8"/>
    <w:rsid w:val="007400D8"/>
    <w:rsid w:val="00757CF7"/>
    <w:rsid w:val="00760651"/>
    <w:rsid w:val="00771526"/>
    <w:rsid w:val="00774716"/>
    <w:rsid w:val="007822D2"/>
    <w:rsid w:val="00783EAF"/>
    <w:rsid w:val="00786F8E"/>
    <w:rsid w:val="00787E93"/>
    <w:rsid w:val="00791DF8"/>
    <w:rsid w:val="00797F0C"/>
    <w:rsid w:val="007A3323"/>
    <w:rsid w:val="007C0D5A"/>
    <w:rsid w:val="007C1434"/>
    <w:rsid w:val="007C34C3"/>
    <w:rsid w:val="007D77D5"/>
    <w:rsid w:val="007E0D84"/>
    <w:rsid w:val="007E0FDF"/>
    <w:rsid w:val="007F621E"/>
    <w:rsid w:val="008011B5"/>
    <w:rsid w:val="00802C8E"/>
    <w:rsid w:val="00811BE0"/>
    <w:rsid w:val="00851062"/>
    <w:rsid w:val="00863A6C"/>
    <w:rsid w:val="008734D9"/>
    <w:rsid w:val="008739FB"/>
    <w:rsid w:val="00890813"/>
    <w:rsid w:val="00892E7B"/>
    <w:rsid w:val="008A6E74"/>
    <w:rsid w:val="008A7F23"/>
    <w:rsid w:val="008B6275"/>
    <w:rsid w:val="008B74C2"/>
    <w:rsid w:val="008B768C"/>
    <w:rsid w:val="008C00BA"/>
    <w:rsid w:val="008E06FB"/>
    <w:rsid w:val="008E1026"/>
    <w:rsid w:val="008E2B21"/>
    <w:rsid w:val="0090198C"/>
    <w:rsid w:val="00901B50"/>
    <w:rsid w:val="009055DF"/>
    <w:rsid w:val="00907593"/>
    <w:rsid w:val="00910E6C"/>
    <w:rsid w:val="0091258B"/>
    <w:rsid w:val="009179EA"/>
    <w:rsid w:val="009204BB"/>
    <w:rsid w:val="00925DA0"/>
    <w:rsid w:val="009273FD"/>
    <w:rsid w:val="00933B70"/>
    <w:rsid w:val="00935D7F"/>
    <w:rsid w:val="009367EF"/>
    <w:rsid w:val="00962F75"/>
    <w:rsid w:val="009636DD"/>
    <w:rsid w:val="00964C4F"/>
    <w:rsid w:val="00993386"/>
    <w:rsid w:val="00995559"/>
    <w:rsid w:val="009A2A66"/>
    <w:rsid w:val="009D2456"/>
    <w:rsid w:val="009D2757"/>
    <w:rsid w:val="009F266D"/>
    <w:rsid w:val="009F7BF8"/>
    <w:rsid w:val="00A03DDD"/>
    <w:rsid w:val="00A06BED"/>
    <w:rsid w:val="00A16566"/>
    <w:rsid w:val="00A42A71"/>
    <w:rsid w:val="00A55760"/>
    <w:rsid w:val="00A566E9"/>
    <w:rsid w:val="00A6147B"/>
    <w:rsid w:val="00A7749C"/>
    <w:rsid w:val="00A81ACE"/>
    <w:rsid w:val="00A96B14"/>
    <w:rsid w:val="00A97311"/>
    <w:rsid w:val="00AA47AB"/>
    <w:rsid w:val="00AA70E4"/>
    <w:rsid w:val="00AD01C3"/>
    <w:rsid w:val="00AD6E59"/>
    <w:rsid w:val="00AE3541"/>
    <w:rsid w:val="00AF17C6"/>
    <w:rsid w:val="00AF3545"/>
    <w:rsid w:val="00AF4A03"/>
    <w:rsid w:val="00B068E7"/>
    <w:rsid w:val="00B07012"/>
    <w:rsid w:val="00B13658"/>
    <w:rsid w:val="00B2420E"/>
    <w:rsid w:val="00B25E26"/>
    <w:rsid w:val="00B264AC"/>
    <w:rsid w:val="00B3512E"/>
    <w:rsid w:val="00B35E84"/>
    <w:rsid w:val="00B36092"/>
    <w:rsid w:val="00B37900"/>
    <w:rsid w:val="00B4070F"/>
    <w:rsid w:val="00B43D78"/>
    <w:rsid w:val="00B51B1C"/>
    <w:rsid w:val="00B5321C"/>
    <w:rsid w:val="00B541A2"/>
    <w:rsid w:val="00B65427"/>
    <w:rsid w:val="00B869DB"/>
    <w:rsid w:val="00B872D2"/>
    <w:rsid w:val="00B92938"/>
    <w:rsid w:val="00B92E5D"/>
    <w:rsid w:val="00BA4AD4"/>
    <w:rsid w:val="00BA510B"/>
    <w:rsid w:val="00BA69ED"/>
    <w:rsid w:val="00BB44F0"/>
    <w:rsid w:val="00BC5DB7"/>
    <w:rsid w:val="00BD17ED"/>
    <w:rsid w:val="00BE2768"/>
    <w:rsid w:val="00BE50A9"/>
    <w:rsid w:val="00BE782E"/>
    <w:rsid w:val="00BE7A7D"/>
    <w:rsid w:val="00C04E10"/>
    <w:rsid w:val="00C13761"/>
    <w:rsid w:val="00C16299"/>
    <w:rsid w:val="00C20CC5"/>
    <w:rsid w:val="00C21812"/>
    <w:rsid w:val="00C255FC"/>
    <w:rsid w:val="00C25B95"/>
    <w:rsid w:val="00C358E2"/>
    <w:rsid w:val="00C41FF0"/>
    <w:rsid w:val="00C55EF7"/>
    <w:rsid w:val="00C81962"/>
    <w:rsid w:val="00C81E69"/>
    <w:rsid w:val="00C873EF"/>
    <w:rsid w:val="00C91A86"/>
    <w:rsid w:val="00C937BA"/>
    <w:rsid w:val="00CB0C06"/>
    <w:rsid w:val="00CB73DC"/>
    <w:rsid w:val="00CC2DDE"/>
    <w:rsid w:val="00CE0B36"/>
    <w:rsid w:val="00CE20A5"/>
    <w:rsid w:val="00CE2169"/>
    <w:rsid w:val="00CE7561"/>
    <w:rsid w:val="00CE79E4"/>
    <w:rsid w:val="00CF0752"/>
    <w:rsid w:val="00D0141C"/>
    <w:rsid w:val="00D01FCB"/>
    <w:rsid w:val="00D273E2"/>
    <w:rsid w:val="00D44C6F"/>
    <w:rsid w:val="00D529D2"/>
    <w:rsid w:val="00D540E1"/>
    <w:rsid w:val="00D869A5"/>
    <w:rsid w:val="00D961BD"/>
    <w:rsid w:val="00D96E8C"/>
    <w:rsid w:val="00D97486"/>
    <w:rsid w:val="00DA134C"/>
    <w:rsid w:val="00DB0312"/>
    <w:rsid w:val="00DB098E"/>
    <w:rsid w:val="00DC3DA2"/>
    <w:rsid w:val="00DD1E92"/>
    <w:rsid w:val="00DD2601"/>
    <w:rsid w:val="00DE26F0"/>
    <w:rsid w:val="00E0179E"/>
    <w:rsid w:val="00E30B8E"/>
    <w:rsid w:val="00E51443"/>
    <w:rsid w:val="00E56298"/>
    <w:rsid w:val="00E9589F"/>
    <w:rsid w:val="00EA37D8"/>
    <w:rsid w:val="00EA78FF"/>
    <w:rsid w:val="00EB41C9"/>
    <w:rsid w:val="00EB79F8"/>
    <w:rsid w:val="00EC3274"/>
    <w:rsid w:val="00ED0B12"/>
    <w:rsid w:val="00EE0AC5"/>
    <w:rsid w:val="00EF3CF2"/>
    <w:rsid w:val="00F00BC2"/>
    <w:rsid w:val="00F05D37"/>
    <w:rsid w:val="00F17CB7"/>
    <w:rsid w:val="00F224B0"/>
    <w:rsid w:val="00F25E39"/>
    <w:rsid w:val="00F37281"/>
    <w:rsid w:val="00F73F10"/>
    <w:rsid w:val="00F80250"/>
    <w:rsid w:val="00F825FF"/>
    <w:rsid w:val="00F833B8"/>
    <w:rsid w:val="00FA331B"/>
    <w:rsid w:val="00FB4E2A"/>
    <w:rsid w:val="00FC7FFE"/>
    <w:rsid w:val="00FD2071"/>
    <w:rsid w:val="00FD7B09"/>
    <w:rsid w:val="00FE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E352A"/>
  <w15:docId w15:val="{E5FE6454-80E1-4FB8-A46E-F5B6A13D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5E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E84"/>
    <w:pPr>
      <w:ind w:leftChars="200" w:left="480"/>
    </w:pPr>
  </w:style>
  <w:style w:type="table" w:styleId="a4">
    <w:name w:val="Table Grid"/>
    <w:basedOn w:val="a1"/>
    <w:uiPriority w:val="59"/>
    <w:rsid w:val="00B35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44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44C6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4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44C6F"/>
    <w:rPr>
      <w:sz w:val="20"/>
      <w:szCs w:val="20"/>
    </w:rPr>
  </w:style>
  <w:style w:type="paragraph" w:customStyle="1" w:styleId="Default">
    <w:name w:val="Default"/>
    <w:rsid w:val="00371DC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99D1F73-AB62-4870-BC27-108D2F258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268</Words>
  <Characters>1533</Characters>
  <Application>Microsoft Office Word</Application>
  <DocSecurity>0</DocSecurity>
  <Lines>12</Lines>
  <Paragraphs>3</Paragraphs>
  <ScaleCrop>false</ScaleCrop>
  <Company>Acer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欣悅 洪</cp:lastModifiedBy>
  <cp:revision>12</cp:revision>
  <cp:lastPrinted>2017-03-01T03:47:00Z</cp:lastPrinted>
  <dcterms:created xsi:type="dcterms:W3CDTF">2018-10-25T07:49:00Z</dcterms:created>
  <dcterms:modified xsi:type="dcterms:W3CDTF">2018-10-26T03:17:00Z</dcterms:modified>
</cp:coreProperties>
</file>