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C2" w:rsidRDefault="004A26B4" w:rsidP="006109C2">
      <w:pPr>
        <w:adjustRightInd w:val="0"/>
        <w:snapToGrid w:val="0"/>
        <w:spacing w:before="100" w:beforeAutospacing="1" w:after="100" w:afterAutospacing="1"/>
        <w:ind w:left="-102" w:right="-10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桃園市觀音區戶政事務所</w:t>
      </w:r>
    </w:p>
    <w:p w:rsidR="009751BC" w:rsidRDefault="006109C2" w:rsidP="006109C2">
      <w:pPr>
        <w:adjustRightInd w:val="0"/>
        <w:snapToGrid w:val="0"/>
        <w:spacing w:before="100" w:beforeAutospacing="1" w:after="100" w:afterAutospacing="1"/>
        <w:ind w:left="-102" w:right="-1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辦理歸化取得我國國籍基本語言能力及國民權利義務基本常識測試「隨到隨考」實施計畫</w:t>
      </w:r>
    </w:p>
    <w:p w:rsidR="004A26B4" w:rsidRDefault="00243138" w:rsidP="006109C2">
      <w:pPr>
        <w:tabs>
          <w:tab w:val="left" w:pos="6379"/>
        </w:tabs>
        <w:adjustRightInd w:val="0"/>
        <w:snapToGrid w:val="0"/>
        <w:spacing w:before="0" w:after="0" w:line="300" w:lineRule="exact"/>
        <w:ind w:left="0" w:righ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</w:t>
      </w:r>
      <w:r w:rsidR="006109C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09C2">
        <w:rPr>
          <w:rFonts w:ascii="標楷體" w:eastAsia="標楷體" w:hAnsi="標楷體" w:hint="eastAsia"/>
          <w:sz w:val="28"/>
          <w:szCs w:val="28"/>
        </w:rPr>
        <w:tab/>
      </w:r>
      <w:r w:rsidR="006109C2">
        <w:rPr>
          <w:rFonts w:ascii="標楷體" w:eastAsia="標楷體" w:hAnsi="標楷體" w:hint="eastAsia"/>
          <w:sz w:val="28"/>
          <w:szCs w:val="28"/>
        </w:rPr>
        <w:tab/>
      </w:r>
      <w:r w:rsidR="006109C2">
        <w:rPr>
          <w:rFonts w:ascii="標楷體" w:eastAsia="標楷體" w:hAnsi="標楷體" w:hint="eastAsia"/>
          <w:sz w:val="28"/>
          <w:szCs w:val="28"/>
        </w:rPr>
        <w:tab/>
      </w:r>
      <w:r w:rsidR="00566AC3">
        <w:rPr>
          <w:rFonts w:ascii="標楷體" w:eastAsia="標楷體" w:hAnsi="標楷體" w:hint="eastAsia"/>
          <w:sz w:val="20"/>
          <w:szCs w:val="20"/>
        </w:rPr>
        <w:t>105.06.14</w:t>
      </w:r>
      <w:r w:rsidR="006109C2" w:rsidRPr="006109C2">
        <w:rPr>
          <w:rFonts w:ascii="標楷體" w:eastAsia="標楷體" w:hAnsi="標楷體" w:hint="eastAsia"/>
          <w:sz w:val="20"/>
          <w:szCs w:val="20"/>
        </w:rPr>
        <w:t xml:space="preserve">  </w:t>
      </w:r>
      <w:r w:rsidRPr="006109C2">
        <w:rPr>
          <w:rFonts w:ascii="標楷體" w:eastAsia="標楷體" w:hAnsi="標楷體" w:hint="eastAsia"/>
          <w:sz w:val="20"/>
          <w:szCs w:val="20"/>
        </w:rPr>
        <w:t>訂定</w:t>
      </w:r>
    </w:p>
    <w:p w:rsidR="004A26B4" w:rsidRDefault="004A26B4" w:rsidP="004A26B4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 w:right="-102"/>
        <w:jc w:val="both"/>
        <w:rPr>
          <w:rFonts w:ascii="標楷體" w:eastAsia="標楷體" w:hAnsi="標楷體"/>
          <w:sz w:val="28"/>
          <w:szCs w:val="28"/>
        </w:rPr>
      </w:pPr>
      <w:r w:rsidRPr="004A26B4">
        <w:rPr>
          <w:rFonts w:ascii="標楷體" w:eastAsia="標楷體" w:hAnsi="標楷體" w:hint="eastAsia"/>
          <w:sz w:val="28"/>
          <w:szCs w:val="28"/>
        </w:rPr>
        <w:t>目的：</w:t>
      </w:r>
      <w:r w:rsidR="00DB09EC">
        <w:rPr>
          <w:rFonts w:ascii="標楷體" w:eastAsia="標楷體" w:hAnsi="標楷體" w:hint="eastAsia"/>
          <w:sz w:val="28"/>
          <w:szCs w:val="28"/>
        </w:rPr>
        <w:t>提供</w:t>
      </w:r>
      <w:r w:rsidRPr="004A26B4">
        <w:rPr>
          <w:rFonts w:ascii="標楷體" w:eastAsia="標楷體" w:hAnsi="標楷體" w:hint="eastAsia"/>
          <w:sz w:val="28"/>
          <w:szCs w:val="28"/>
        </w:rPr>
        <w:t>外籍人士</w:t>
      </w:r>
      <w:r w:rsidR="00DB09EC">
        <w:rPr>
          <w:rFonts w:ascii="標楷體" w:eastAsia="標楷體" w:hAnsi="標楷體" w:hint="eastAsia"/>
          <w:sz w:val="28"/>
          <w:szCs w:val="28"/>
        </w:rPr>
        <w:t>隨到隨考</w:t>
      </w:r>
      <w:r w:rsidRPr="004A26B4">
        <w:rPr>
          <w:rFonts w:ascii="標楷體" w:eastAsia="標楷體" w:hAnsi="標楷體" w:hint="eastAsia"/>
          <w:sz w:val="28"/>
          <w:szCs w:val="28"/>
        </w:rPr>
        <w:t>參加</w:t>
      </w:r>
      <w:r w:rsidR="00DB09EC">
        <w:rPr>
          <w:rFonts w:ascii="標楷體" w:eastAsia="標楷體" w:hAnsi="標楷體" w:hint="eastAsia"/>
          <w:sz w:val="28"/>
          <w:szCs w:val="28"/>
        </w:rPr>
        <w:t>歸化</w:t>
      </w:r>
      <w:r w:rsidRPr="004A26B4">
        <w:rPr>
          <w:rFonts w:ascii="標楷體" w:eastAsia="標楷體" w:hAnsi="標楷體" w:hint="eastAsia"/>
          <w:sz w:val="28"/>
          <w:szCs w:val="28"/>
        </w:rPr>
        <w:t>測試，免於舟車往返之勞，        逹到</w:t>
      </w:r>
      <w:r>
        <w:rPr>
          <w:rFonts w:ascii="標楷體" w:eastAsia="標楷體" w:hAnsi="標楷體" w:hint="eastAsia"/>
          <w:sz w:val="28"/>
          <w:szCs w:val="28"/>
        </w:rPr>
        <w:t>便民利民之服務宗旨。</w:t>
      </w:r>
    </w:p>
    <w:p w:rsidR="004A26B4" w:rsidRDefault="004A26B4" w:rsidP="004A26B4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 w:right="-102"/>
        <w:jc w:val="left"/>
        <w:rPr>
          <w:rFonts w:ascii="標楷體" w:eastAsia="標楷體" w:hAnsi="標楷體"/>
          <w:sz w:val="28"/>
          <w:szCs w:val="28"/>
        </w:rPr>
      </w:pPr>
      <w:r w:rsidRPr="004A26B4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(一)內政部訂定發布之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歸化取得我國國籍基本語言能力及國民權利義務基本常識認定標準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辦理。</w:t>
      </w:r>
      <w:r w:rsidR="00CB702B">
        <w:rPr>
          <w:rFonts w:ascii="標楷體" w:eastAsia="標楷體" w:hAnsi="標楷體" w:hint="eastAsia"/>
          <w:sz w:val="28"/>
          <w:szCs w:val="28"/>
        </w:rPr>
        <w:t xml:space="preserve">                              (二)</w:t>
      </w:r>
      <w:r w:rsidR="00CB702B" w:rsidRPr="00CB702B">
        <w:rPr>
          <w:rFonts w:ascii="標楷體" w:eastAsia="標楷體" w:hAnsi="標楷體"/>
          <w:sz w:val="28"/>
          <w:szCs w:val="28"/>
        </w:rPr>
        <w:t xml:space="preserve"> </w:t>
      </w:r>
      <w:r w:rsidR="00CB702B">
        <w:rPr>
          <w:rFonts w:ascii="標楷體" w:eastAsia="標楷體" w:hAnsi="標楷體"/>
          <w:sz w:val="28"/>
          <w:szCs w:val="28"/>
        </w:rPr>
        <w:t>「</w:t>
      </w:r>
      <w:r w:rsidR="00CB702B">
        <w:rPr>
          <w:rFonts w:ascii="標楷體" w:eastAsia="標楷體" w:hAnsi="標楷體" w:hint="eastAsia"/>
          <w:sz w:val="28"/>
          <w:szCs w:val="28"/>
        </w:rPr>
        <w:t>桃園市辦理歸化取得我國國籍</w:t>
      </w:r>
      <w:r w:rsidR="00D11075">
        <w:rPr>
          <w:rFonts w:ascii="標楷體" w:eastAsia="標楷體" w:hAnsi="標楷體" w:hint="eastAsia"/>
          <w:sz w:val="28"/>
          <w:szCs w:val="28"/>
        </w:rPr>
        <w:t>者</w:t>
      </w:r>
      <w:r w:rsidR="00CB702B">
        <w:rPr>
          <w:rFonts w:ascii="標楷體" w:eastAsia="標楷體" w:hAnsi="標楷體" w:hint="eastAsia"/>
          <w:sz w:val="28"/>
          <w:szCs w:val="28"/>
        </w:rPr>
        <w:t>基本語言能力及國民權利義務基本常識測試實施計畫</w:t>
      </w:r>
      <w:r w:rsidR="00CB702B">
        <w:rPr>
          <w:rFonts w:ascii="標楷體" w:eastAsia="標楷體" w:hAnsi="標楷體"/>
          <w:sz w:val="28"/>
          <w:szCs w:val="28"/>
        </w:rPr>
        <w:t>」</w:t>
      </w:r>
      <w:r w:rsidR="00CB702B">
        <w:rPr>
          <w:rFonts w:ascii="標楷體" w:eastAsia="標楷體" w:hAnsi="標楷體" w:hint="eastAsia"/>
          <w:sz w:val="28"/>
          <w:szCs w:val="28"/>
        </w:rPr>
        <w:t>辦理。</w:t>
      </w:r>
    </w:p>
    <w:p w:rsidR="004A26B4" w:rsidRDefault="00CB702B" w:rsidP="004A26B4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 w:right="-102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開辦期間：自103年12月24日起。</w:t>
      </w:r>
    </w:p>
    <w:p w:rsidR="00CB702B" w:rsidRDefault="00CB702B" w:rsidP="004A26B4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 w:right="-102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報名資格：持有效外僑居留證或外僑永久居留證之外籍人士。</w:t>
      </w:r>
    </w:p>
    <w:p w:rsidR="00CB702B" w:rsidRDefault="00CB702B" w:rsidP="004A26B4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 w:right="-102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報名方式：親自現場報名(本所服務台)。</w:t>
      </w:r>
    </w:p>
    <w:p w:rsidR="00CB702B" w:rsidRDefault="00CB702B" w:rsidP="004A26B4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 w:right="-102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應備文件：有效期之外僑居留證或外僑永久居留證、相片1張、歸化測試費新台幤500元整。</w:t>
      </w:r>
    </w:p>
    <w:p w:rsidR="00CB702B" w:rsidRDefault="00CB702B" w:rsidP="004A26B4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 w:right="-102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測試日期：上班日。</w:t>
      </w:r>
    </w:p>
    <w:p w:rsidR="00CB702B" w:rsidRDefault="00CB702B" w:rsidP="004A26B4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 w:right="-102"/>
        <w:jc w:val="left"/>
        <w:rPr>
          <w:rFonts w:ascii="標楷體" w:eastAsia="標楷體" w:hAnsi="標楷體"/>
          <w:sz w:val="28"/>
          <w:szCs w:val="28"/>
        </w:rPr>
      </w:pPr>
      <w:r w:rsidRPr="00CB702B">
        <w:rPr>
          <w:rFonts w:ascii="標楷體" w:eastAsia="標楷體" w:hAnsi="標楷體" w:hint="eastAsia"/>
          <w:sz w:val="28"/>
          <w:szCs w:val="28"/>
        </w:rPr>
        <w:t>測試時間：上班日09：00~1</w:t>
      </w:r>
      <w:r w:rsidR="0040747B">
        <w:rPr>
          <w:rFonts w:ascii="標楷體" w:eastAsia="標楷體" w:hAnsi="標楷體" w:hint="eastAsia"/>
          <w:sz w:val="28"/>
          <w:szCs w:val="28"/>
        </w:rPr>
        <w:t>5</w:t>
      </w:r>
      <w:r w:rsidRPr="00CB702B">
        <w:rPr>
          <w:rFonts w:ascii="標楷體" w:eastAsia="標楷體" w:hAnsi="標楷體" w:hint="eastAsia"/>
          <w:sz w:val="28"/>
          <w:szCs w:val="28"/>
        </w:rPr>
        <w:t>：00整點測試(11：00~13：00除外)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B702B" w:rsidRDefault="00CB702B" w:rsidP="004A26B4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 w:right="-102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研習課程：測試後由專責人員講解歸化流程及戶籍登記事宜時間為1小時。</w:t>
      </w:r>
    </w:p>
    <w:p w:rsidR="00CB702B" w:rsidRDefault="00CB702B" w:rsidP="004A26B4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 w:right="-102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測試成績：成績單於測試當日核發申請人。</w:t>
      </w:r>
    </w:p>
    <w:p w:rsidR="00CB702B" w:rsidRDefault="00CB702B" w:rsidP="004A26B4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 w:right="-102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測試題庫：可至本所網站歸化測試專區下</w:t>
      </w:r>
      <w:r w:rsidR="00D11075">
        <w:rPr>
          <w:rFonts w:ascii="標楷體" w:eastAsia="標楷體" w:hAnsi="標楷體" w:hint="eastAsia"/>
          <w:sz w:val="28"/>
          <w:szCs w:val="28"/>
        </w:rPr>
        <w:t>載題庫。</w:t>
      </w:r>
    </w:p>
    <w:p w:rsidR="00D11075" w:rsidRPr="004A26B4" w:rsidRDefault="00D11075" w:rsidP="004A26B4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 w:right="-102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本辦法經主任核定後實施，其修正亦同。</w:t>
      </w:r>
    </w:p>
    <w:sectPr w:rsidR="00D11075" w:rsidRPr="004A26B4" w:rsidSect="006109C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4D" w:rsidRDefault="00AC624D" w:rsidP="00243138">
      <w:pPr>
        <w:spacing w:before="0" w:after="0" w:line="240" w:lineRule="auto"/>
      </w:pPr>
      <w:r>
        <w:separator/>
      </w:r>
    </w:p>
  </w:endnote>
  <w:endnote w:type="continuationSeparator" w:id="0">
    <w:p w:rsidR="00AC624D" w:rsidRDefault="00AC624D" w:rsidP="002431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4D" w:rsidRDefault="00AC624D" w:rsidP="00243138">
      <w:pPr>
        <w:spacing w:before="0" w:after="0" w:line="240" w:lineRule="auto"/>
      </w:pPr>
      <w:r>
        <w:separator/>
      </w:r>
    </w:p>
  </w:footnote>
  <w:footnote w:type="continuationSeparator" w:id="0">
    <w:p w:rsidR="00AC624D" w:rsidRDefault="00AC624D" w:rsidP="002431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2D0"/>
    <w:multiLevelType w:val="hybridMultilevel"/>
    <w:tmpl w:val="B73CECA2"/>
    <w:lvl w:ilvl="0" w:tplc="A31E3F16">
      <w:start w:val="1"/>
      <w:numFmt w:val="taiwaneseCountingThousand"/>
      <w:lvlText w:val="%1、"/>
      <w:lvlJc w:val="left"/>
      <w:pPr>
        <w:ind w:left="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8" w:hanging="480"/>
      </w:pPr>
    </w:lvl>
    <w:lvl w:ilvl="2" w:tplc="0409001B" w:tentative="1">
      <w:start w:val="1"/>
      <w:numFmt w:val="lowerRoman"/>
      <w:lvlText w:val="%3."/>
      <w:lvlJc w:val="right"/>
      <w:pPr>
        <w:ind w:left="1338" w:hanging="480"/>
      </w:pPr>
    </w:lvl>
    <w:lvl w:ilvl="3" w:tplc="0409000F" w:tentative="1">
      <w:start w:val="1"/>
      <w:numFmt w:val="decimal"/>
      <w:lvlText w:val="%4."/>
      <w:lvlJc w:val="left"/>
      <w:pPr>
        <w:ind w:left="1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8" w:hanging="480"/>
      </w:pPr>
    </w:lvl>
    <w:lvl w:ilvl="5" w:tplc="0409001B" w:tentative="1">
      <w:start w:val="1"/>
      <w:numFmt w:val="lowerRoman"/>
      <w:lvlText w:val="%6."/>
      <w:lvlJc w:val="right"/>
      <w:pPr>
        <w:ind w:left="2778" w:hanging="480"/>
      </w:pPr>
    </w:lvl>
    <w:lvl w:ilvl="6" w:tplc="0409000F" w:tentative="1">
      <w:start w:val="1"/>
      <w:numFmt w:val="decimal"/>
      <w:lvlText w:val="%7."/>
      <w:lvlJc w:val="left"/>
      <w:pPr>
        <w:ind w:left="3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8" w:hanging="480"/>
      </w:pPr>
    </w:lvl>
    <w:lvl w:ilvl="8" w:tplc="0409001B" w:tentative="1">
      <w:start w:val="1"/>
      <w:numFmt w:val="lowerRoman"/>
      <w:lvlText w:val="%9."/>
      <w:lvlJc w:val="right"/>
      <w:pPr>
        <w:ind w:left="4218" w:hanging="480"/>
      </w:pPr>
    </w:lvl>
  </w:abstractNum>
  <w:abstractNum w:abstractNumId="1">
    <w:nsid w:val="52390A9B"/>
    <w:multiLevelType w:val="hybridMultilevel"/>
    <w:tmpl w:val="244485BA"/>
    <w:lvl w:ilvl="0" w:tplc="0409000F">
      <w:start w:val="1"/>
      <w:numFmt w:val="decimal"/>
      <w:lvlText w:val="%1."/>
      <w:lvlJc w:val="left"/>
      <w:pPr>
        <w:ind w:left="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8" w:hanging="480"/>
      </w:pPr>
    </w:lvl>
    <w:lvl w:ilvl="2" w:tplc="0409001B" w:tentative="1">
      <w:start w:val="1"/>
      <w:numFmt w:val="lowerRoman"/>
      <w:lvlText w:val="%3."/>
      <w:lvlJc w:val="right"/>
      <w:pPr>
        <w:ind w:left="1338" w:hanging="480"/>
      </w:pPr>
    </w:lvl>
    <w:lvl w:ilvl="3" w:tplc="0409000F" w:tentative="1">
      <w:start w:val="1"/>
      <w:numFmt w:val="decimal"/>
      <w:lvlText w:val="%4."/>
      <w:lvlJc w:val="left"/>
      <w:pPr>
        <w:ind w:left="1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8" w:hanging="480"/>
      </w:pPr>
    </w:lvl>
    <w:lvl w:ilvl="5" w:tplc="0409001B" w:tentative="1">
      <w:start w:val="1"/>
      <w:numFmt w:val="lowerRoman"/>
      <w:lvlText w:val="%6."/>
      <w:lvlJc w:val="right"/>
      <w:pPr>
        <w:ind w:left="2778" w:hanging="480"/>
      </w:pPr>
    </w:lvl>
    <w:lvl w:ilvl="6" w:tplc="0409000F" w:tentative="1">
      <w:start w:val="1"/>
      <w:numFmt w:val="decimal"/>
      <w:lvlText w:val="%7."/>
      <w:lvlJc w:val="left"/>
      <w:pPr>
        <w:ind w:left="3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8" w:hanging="480"/>
      </w:pPr>
    </w:lvl>
    <w:lvl w:ilvl="8" w:tplc="0409001B" w:tentative="1">
      <w:start w:val="1"/>
      <w:numFmt w:val="lowerRoman"/>
      <w:lvlText w:val="%9."/>
      <w:lvlJc w:val="right"/>
      <w:pPr>
        <w:ind w:left="421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4"/>
    <w:rsid w:val="000D1B2D"/>
    <w:rsid w:val="00243138"/>
    <w:rsid w:val="0040747B"/>
    <w:rsid w:val="004A26B4"/>
    <w:rsid w:val="00566AC3"/>
    <w:rsid w:val="005C476C"/>
    <w:rsid w:val="006109C2"/>
    <w:rsid w:val="006D7043"/>
    <w:rsid w:val="008A626E"/>
    <w:rsid w:val="009751BC"/>
    <w:rsid w:val="00AC624D"/>
    <w:rsid w:val="00CA2F45"/>
    <w:rsid w:val="00CB702B"/>
    <w:rsid w:val="00D11075"/>
    <w:rsid w:val="00D55967"/>
    <w:rsid w:val="00D64F89"/>
    <w:rsid w:val="00DB09EC"/>
    <w:rsid w:val="00EF5707"/>
    <w:rsid w:val="00F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zh-TW" w:bidi="ar-SA"/>
      </w:rPr>
    </w:rPrDefault>
    <w:pPrDefault>
      <w:pPr>
        <w:spacing w:before="-1" w:after="-1" w:line="0" w:lineRule="atLeast"/>
        <w:ind w:left="-100" w:right="-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3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1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zh-TW" w:bidi="ar-SA"/>
      </w:rPr>
    </w:rPrDefault>
    <w:pPrDefault>
      <w:pPr>
        <w:spacing w:before="-1" w:after="-1" w:line="0" w:lineRule="atLeast"/>
        <w:ind w:left="-100" w:right="-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3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1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2</cp:revision>
  <cp:lastPrinted>2016-06-14T08:11:00Z</cp:lastPrinted>
  <dcterms:created xsi:type="dcterms:W3CDTF">2016-06-16T02:53:00Z</dcterms:created>
  <dcterms:modified xsi:type="dcterms:W3CDTF">2016-06-16T02:53:00Z</dcterms:modified>
</cp:coreProperties>
</file>