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43DA" w14:textId="77777777" w:rsidR="003F1EB5" w:rsidRPr="003F1EB5" w:rsidRDefault="003F1EB5" w:rsidP="003F1EB5">
      <w:pPr>
        <w:widowControl/>
        <w:shd w:val="clear" w:color="auto" w:fill="FFFFFF"/>
        <w:spacing w:before="180" w:after="210" w:line="360" w:lineRule="atLeast"/>
        <w:outlineLvl w:val="0"/>
        <w:rPr>
          <w:rFonts w:ascii="Arial" w:eastAsia="Times New Roman" w:hAnsi="Arial" w:cs="Times New Roman"/>
          <w:b/>
          <w:bCs/>
          <w:color w:val="33338C"/>
          <w:kern w:val="36"/>
          <w:sz w:val="30"/>
          <w:szCs w:val="30"/>
        </w:rPr>
      </w:pPr>
      <w:r w:rsidRPr="003F1EB5">
        <w:rPr>
          <w:rFonts w:ascii="Lantinghei SC Extralight" w:eastAsia="Times New Roman" w:hAnsi="Lantinghei SC Extralight" w:cs="Lantinghei SC Extralight"/>
          <w:b/>
          <w:bCs/>
          <w:color w:val="33338C"/>
          <w:kern w:val="36"/>
          <w:sz w:val="30"/>
          <w:szCs w:val="30"/>
        </w:rPr>
        <w:t>個人資料保護專區</w:t>
      </w:r>
    </w:p>
    <w:p w14:paraId="7B8BB8D1" w14:textId="60F82921" w:rsidR="003F1EB5" w:rsidRPr="003F1EB5" w:rsidRDefault="003F1EB5" w:rsidP="003F1EB5">
      <w:pPr>
        <w:widowControl/>
        <w:numPr>
          <w:ilvl w:val="0"/>
          <w:numId w:val="1"/>
        </w:numPr>
        <w:shd w:val="clear" w:color="auto" w:fill="FFFFFF"/>
        <w:spacing w:line="348" w:lineRule="atLeast"/>
        <w:ind w:left="0" w:hanging="480"/>
        <w:rPr>
          <w:rFonts w:ascii="Arial" w:eastAsia="Times New Roman" w:hAnsi="Arial" w:cs="Times New Roman"/>
          <w:color w:val="000000"/>
          <w:kern w:val="0"/>
          <w:sz w:val="27"/>
          <w:szCs w:val="27"/>
        </w:rPr>
      </w:pP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一</w:t>
      </w:r>
      <w:r w:rsidR="00360249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、</w:t>
      </w: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依據</w:t>
      </w:r>
      <w:r w:rsidRPr="003F1EB5">
        <w:rPr>
          <w:rFonts w:ascii="Microsoft Tai Le" w:eastAsia="Times New Roman" w:hAnsi="Microsoft Tai Le" w:cs="Microsoft Tai Le"/>
          <w:color w:val="000000"/>
          <w:kern w:val="0"/>
          <w:sz w:val="27"/>
          <w:szCs w:val="27"/>
        </w:rPr>
        <w:t>：</w:t>
      </w: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個人資料保護法第</w:t>
      </w:r>
      <w:r w:rsidRPr="003F1EB5">
        <w:rPr>
          <w:rFonts w:ascii="Arial" w:eastAsia="Times New Roman" w:hAnsi="Arial" w:cs="Times New Roman"/>
          <w:color w:val="000000"/>
          <w:kern w:val="0"/>
          <w:sz w:val="27"/>
          <w:szCs w:val="27"/>
        </w:rPr>
        <w:t>17</w:t>
      </w: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條規定供公眾查閱之資料</w:t>
      </w:r>
      <w:r w:rsidRPr="003F1EB5">
        <w:rPr>
          <w:rFonts w:ascii="Mongolian Baiti" w:eastAsia="Times New Roman" w:hAnsi="Mongolian Baiti" w:cs="Mongolian Baiti"/>
          <w:color w:val="000000"/>
          <w:kern w:val="0"/>
          <w:sz w:val="27"/>
          <w:szCs w:val="27"/>
        </w:rPr>
        <w:t>。</w:t>
      </w:r>
    </w:p>
    <w:p w14:paraId="3A3E13BA" w14:textId="72CF5EAD" w:rsidR="003F1EB5" w:rsidRPr="003F1EB5" w:rsidRDefault="003F1EB5" w:rsidP="003F1EB5">
      <w:pPr>
        <w:widowControl/>
        <w:numPr>
          <w:ilvl w:val="0"/>
          <w:numId w:val="1"/>
        </w:numPr>
        <w:shd w:val="clear" w:color="auto" w:fill="FFFFFF"/>
        <w:spacing w:line="348" w:lineRule="atLeast"/>
        <w:ind w:left="0"/>
        <w:rPr>
          <w:rFonts w:ascii="Arial" w:eastAsia="Times New Roman" w:hAnsi="Arial" w:cs="Times New Roman"/>
          <w:color w:val="000000"/>
          <w:kern w:val="0"/>
          <w:sz w:val="27"/>
          <w:szCs w:val="27"/>
        </w:rPr>
      </w:pP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二</w:t>
      </w:r>
      <w:r w:rsidR="00360249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、</w:t>
      </w: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本所聯絡方式</w:t>
      </w:r>
      <w:r w:rsidRPr="003F1EB5">
        <w:rPr>
          <w:rFonts w:ascii="Microsoft Tai Le" w:eastAsia="Times New Roman" w:hAnsi="Microsoft Tai Le" w:cs="Microsoft Tai Le"/>
          <w:color w:val="000000"/>
          <w:kern w:val="0"/>
          <w:sz w:val="27"/>
          <w:szCs w:val="27"/>
        </w:rPr>
        <w:t>：</w:t>
      </w:r>
      <w:r w:rsidRPr="003F1EB5">
        <w:rPr>
          <w:rFonts w:ascii="Arial" w:eastAsia="Times New Roman" w:hAnsi="Arial" w:cs="Times New Roman"/>
          <w:color w:val="000000"/>
          <w:kern w:val="0"/>
          <w:sz w:val="27"/>
          <w:szCs w:val="27"/>
        </w:rPr>
        <w:br/>
      </w: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電話</w:t>
      </w:r>
      <w:r w:rsidRPr="003F1EB5">
        <w:rPr>
          <w:rFonts w:ascii="Microsoft Tai Le" w:eastAsia="Times New Roman" w:hAnsi="Microsoft Tai Le" w:cs="Microsoft Tai Le"/>
          <w:color w:val="000000"/>
          <w:kern w:val="0"/>
          <w:sz w:val="27"/>
          <w:szCs w:val="27"/>
        </w:rPr>
        <w:t>：</w:t>
      </w:r>
      <w:r w:rsidRPr="003F1EB5">
        <w:rPr>
          <w:rFonts w:ascii="Arial" w:eastAsia="Times New Roman" w:hAnsi="Arial" w:cs="Times New Roman"/>
          <w:color w:val="000000"/>
          <w:kern w:val="0"/>
          <w:sz w:val="27"/>
          <w:szCs w:val="27"/>
        </w:rPr>
        <w:t>03-3226227</w:t>
      </w:r>
      <w:r w:rsidRPr="003F1EB5">
        <w:rPr>
          <w:rFonts w:ascii="Arial" w:eastAsia="Times New Roman" w:hAnsi="Arial" w:cs="Times New Roman"/>
          <w:color w:val="000000"/>
          <w:kern w:val="0"/>
          <w:sz w:val="27"/>
          <w:szCs w:val="27"/>
        </w:rPr>
        <w:br/>
      </w:r>
      <w:r w:rsidRPr="003F1EB5">
        <w:rPr>
          <w:rFonts w:ascii="Lantinghei SC Extralight" w:eastAsia="Times New Roman" w:hAnsi="Lantinghei SC Extralight" w:cs="Lantinghei SC Extralight"/>
          <w:color w:val="000000"/>
          <w:kern w:val="0"/>
          <w:sz w:val="27"/>
          <w:szCs w:val="27"/>
        </w:rPr>
        <w:t>傳真</w:t>
      </w:r>
      <w:r w:rsidRPr="003F1EB5">
        <w:rPr>
          <w:rFonts w:ascii="Microsoft Tai Le" w:eastAsia="Times New Roman" w:hAnsi="Microsoft Tai Le" w:cs="Microsoft Tai Le"/>
          <w:color w:val="000000"/>
          <w:kern w:val="0"/>
          <w:sz w:val="27"/>
          <w:szCs w:val="27"/>
        </w:rPr>
        <w:t>：</w:t>
      </w:r>
      <w:r w:rsidRPr="003F1EB5">
        <w:rPr>
          <w:rFonts w:ascii="Arial" w:eastAsia="Times New Roman" w:hAnsi="Arial" w:cs="Times New Roman"/>
          <w:color w:val="000000"/>
          <w:kern w:val="0"/>
          <w:sz w:val="27"/>
          <w:szCs w:val="27"/>
        </w:rPr>
        <w:t>03-3526380</w:t>
      </w:r>
      <w:r w:rsidRPr="003F1EB5">
        <w:rPr>
          <w:rFonts w:ascii="Arial" w:eastAsia="Times New Roman" w:hAnsi="Arial" w:cs="Times New Roman"/>
          <w:color w:val="000000"/>
          <w:kern w:val="0"/>
          <w:sz w:val="27"/>
          <w:szCs w:val="27"/>
        </w:rPr>
        <w:br/>
        <w:t>e-mail</w:t>
      </w:r>
      <w:r w:rsidRPr="003F1EB5">
        <w:rPr>
          <w:rFonts w:ascii="Microsoft Tai Le" w:eastAsia="Times New Roman" w:hAnsi="Microsoft Tai Le" w:cs="Microsoft Tai Le"/>
          <w:color w:val="000000"/>
          <w:kern w:val="0"/>
          <w:sz w:val="27"/>
          <w:szCs w:val="27"/>
        </w:rPr>
        <w:t>：</w:t>
      </w:r>
      <w:r w:rsidR="00360249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l</w:t>
      </w:r>
      <w:r w:rsidR="00360249"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t>ujhuhro</w:t>
      </w:r>
      <w:r w:rsidRPr="003F1EB5">
        <w:rPr>
          <w:rFonts w:ascii="Arial" w:eastAsia="Times New Roman" w:hAnsi="Arial" w:cs="Times New Roman"/>
          <w:color w:val="000000"/>
          <w:kern w:val="0"/>
          <w:sz w:val="27"/>
          <w:szCs w:val="27"/>
        </w:rPr>
        <w:t>@</w:t>
      </w:r>
      <w:r w:rsidR="00360249">
        <w:rPr>
          <w:rFonts w:ascii="Arial" w:eastAsia="Times New Roman" w:hAnsi="Arial" w:cs="Times New Roman"/>
          <w:color w:val="000000"/>
          <w:kern w:val="0"/>
          <w:sz w:val="27"/>
          <w:szCs w:val="27"/>
        </w:rPr>
        <w:t>mail.tycg.gov.tw</w:t>
      </w:r>
    </w:p>
    <w:p w14:paraId="7A878C53" w14:textId="77777777" w:rsidR="003F1EB5" w:rsidRPr="003F1EB5" w:rsidRDefault="003F1EB5" w:rsidP="003F1EB5">
      <w:pPr>
        <w:widowControl/>
        <w:numPr>
          <w:ilvl w:val="0"/>
          <w:numId w:val="1"/>
        </w:numPr>
        <w:shd w:val="clear" w:color="auto" w:fill="FFFFFF"/>
        <w:spacing w:line="348" w:lineRule="atLeast"/>
        <w:ind w:left="0" w:hanging="480"/>
        <w:rPr>
          <w:rFonts w:ascii="Arial" w:eastAsia="Times New Roman" w:hAnsi="Arial" w:cs="Times New Roman"/>
          <w:color w:val="000000"/>
          <w:kern w:val="0"/>
          <w:sz w:val="27"/>
          <w:szCs w:val="27"/>
        </w:rPr>
      </w:pPr>
      <w:r w:rsidRPr="003F1EB5">
        <w:rPr>
          <w:rFonts w:ascii="Xingkai SC Light" w:eastAsia="Times New Roman" w:hAnsi="Xingkai SC Light" w:cs="Xingkai SC Light"/>
          <w:color w:val="000000"/>
          <w:kern w:val="0"/>
          <w:sz w:val="27"/>
          <w:szCs w:val="27"/>
        </w:rPr>
        <w:t>三、本所保有及管理</w:t>
      </w:r>
      <w:r w:rsidRPr="003F1EB5">
        <w:rPr>
          <w:rFonts w:ascii="���� Pr6N M" w:eastAsia="Times New Roman" w:hAnsi="���� Pr6N M" w:cs="���� Pr6N M"/>
          <w:color w:val="000000"/>
          <w:kern w:val="0"/>
          <w:sz w:val="27"/>
          <w:szCs w:val="27"/>
        </w:rPr>
        <w:t>個</w:t>
      </w:r>
      <w:r w:rsidRPr="003F1EB5">
        <w:rPr>
          <w:rFonts w:ascii="Xingkai SC Light" w:eastAsia="Times New Roman" w:hAnsi="Xingkai SC Light" w:cs="Xingkai SC Light"/>
          <w:color w:val="000000"/>
          <w:kern w:val="0"/>
          <w:sz w:val="27"/>
          <w:szCs w:val="27"/>
        </w:rPr>
        <w:t>人</w:t>
      </w:r>
      <w:r w:rsidRPr="003F1EB5">
        <w:rPr>
          <w:rFonts w:ascii="���� Pr6N M" w:eastAsia="Times New Roman" w:hAnsi="���� Pr6N M" w:cs="���� Pr6N M"/>
          <w:color w:val="000000"/>
          <w:kern w:val="0"/>
          <w:sz w:val="27"/>
          <w:szCs w:val="27"/>
        </w:rPr>
        <w:t>資</w:t>
      </w:r>
      <w:r w:rsidRPr="003F1EB5">
        <w:rPr>
          <w:rFonts w:ascii="Xingkai SC Light" w:eastAsia="Times New Roman" w:hAnsi="Xingkai SC Light" w:cs="Xingkai SC Light"/>
          <w:color w:val="000000"/>
          <w:kern w:val="0"/>
          <w:sz w:val="27"/>
          <w:szCs w:val="27"/>
        </w:rPr>
        <w:t>料之</w:t>
      </w:r>
      <w:r w:rsidRPr="003F1EB5">
        <w:rPr>
          <w:rFonts w:ascii="���� Pr6N M" w:eastAsia="Times New Roman" w:hAnsi="���� Pr6N M" w:cs="���� Pr6N M"/>
          <w:color w:val="000000"/>
          <w:kern w:val="0"/>
          <w:sz w:val="27"/>
          <w:szCs w:val="27"/>
        </w:rPr>
        <w:t>項</w:t>
      </w:r>
      <w:r w:rsidRPr="003F1EB5">
        <w:rPr>
          <w:rFonts w:ascii="Xingkai SC Light" w:eastAsia="Times New Roman" w:hAnsi="Xingkai SC Light" w:cs="Xingkai SC Light"/>
          <w:color w:val="000000"/>
          <w:kern w:val="0"/>
          <w:sz w:val="27"/>
          <w:szCs w:val="27"/>
        </w:rPr>
        <w:t>目</w:t>
      </w:r>
      <w:r w:rsidRPr="003F1EB5">
        <w:rPr>
          <w:rFonts w:ascii="Microsoft Tai Le" w:eastAsia="Times New Roman" w:hAnsi="Microsoft Tai Le" w:cs="Microsoft Tai Le"/>
          <w:color w:val="000000"/>
          <w:kern w:val="0"/>
          <w:sz w:val="27"/>
          <w:szCs w:val="27"/>
        </w:rPr>
        <w:t>：</w:t>
      </w:r>
    </w:p>
    <w:tbl>
      <w:tblPr>
        <w:tblW w:w="5000" w:type="pct"/>
        <w:tblCellSpacing w:w="0" w:type="dxa"/>
        <w:tblBorders>
          <w:top w:val="single" w:sz="18" w:space="0" w:color="00A8C0"/>
          <w:left w:val="single" w:sz="18" w:space="0" w:color="00A8C0"/>
          <w:bottom w:val="single" w:sz="18" w:space="0" w:color="00A8C0"/>
          <w:right w:val="single" w:sz="18" w:space="0" w:color="00A8C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9"/>
        <w:gridCol w:w="3016"/>
        <w:gridCol w:w="2323"/>
        <w:gridCol w:w="1148"/>
        <w:gridCol w:w="1214"/>
      </w:tblGrid>
      <w:tr w:rsidR="003F1EB5" w:rsidRPr="003F1EB5" w14:paraId="755F29C4" w14:textId="77777777" w:rsidTr="003F1EB5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E0EF"/>
            <w:noWrap/>
            <w:vAlign w:val="center"/>
            <w:hideMark/>
          </w:tcPr>
          <w:p w14:paraId="3D1F507A" w14:textId="77777777" w:rsidR="003F1EB5" w:rsidRPr="003F1EB5" w:rsidRDefault="003F1EB5" w:rsidP="003F1EB5">
            <w:pPr>
              <w:widowControl/>
              <w:spacing w:line="405" w:lineRule="atLeast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pacing w:val="15"/>
                <w:kern w:val="0"/>
                <w:sz w:val="30"/>
                <w:szCs w:val="3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b/>
                <w:bCs/>
                <w:color w:val="000000"/>
                <w:spacing w:val="15"/>
                <w:kern w:val="0"/>
                <w:sz w:val="30"/>
                <w:szCs w:val="30"/>
              </w:rPr>
              <w:t>桃園市蘆竹區戶政事務所內部保有及管理個人資料之項目彙整表</w:t>
            </w:r>
          </w:p>
        </w:tc>
      </w:tr>
      <w:tr w:rsidR="003F1EB5" w:rsidRPr="003F1EB5" w14:paraId="6A5ADBB0" w14:textId="77777777" w:rsidTr="003F1EB5">
        <w:trPr>
          <w:tblHeader/>
          <w:tblCellSpacing w:w="0" w:type="dxa"/>
        </w:trPr>
        <w:tc>
          <w:tcPr>
            <w:tcW w:w="0" w:type="auto"/>
            <w:tcBorders>
              <w:top w:val="single" w:sz="2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D0E0EF"/>
            <w:noWrap/>
            <w:vAlign w:val="center"/>
            <w:hideMark/>
          </w:tcPr>
          <w:p w14:paraId="5ED22F0D" w14:textId="77777777" w:rsidR="003F1EB5" w:rsidRPr="003F1EB5" w:rsidRDefault="003F1EB5" w:rsidP="003F1EB5">
            <w:pPr>
              <w:widowControl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b/>
                <w:bCs/>
                <w:color w:val="000000"/>
                <w:kern w:val="0"/>
              </w:rPr>
              <w:t>保有單位</w:t>
            </w:r>
          </w:p>
        </w:tc>
        <w:tc>
          <w:tcPr>
            <w:tcW w:w="0" w:type="auto"/>
            <w:tcBorders>
              <w:top w:val="single" w:sz="2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D0E0EF"/>
            <w:vAlign w:val="center"/>
            <w:hideMark/>
          </w:tcPr>
          <w:p w14:paraId="4063E076" w14:textId="77777777" w:rsidR="003F1EB5" w:rsidRPr="003F1EB5" w:rsidRDefault="003F1EB5" w:rsidP="003F1EB5">
            <w:pPr>
              <w:widowControl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b/>
                <w:bCs/>
                <w:color w:val="000000"/>
                <w:kern w:val="0"/>
              </w:rPr>
              <w:t>個人資料檔案名稱</w:t>
            </w:r>
          </w:p>
        </w:tc>
        <w:tc>
          <w:tcPr>
            <w:tcW w:w="0" w:type="auto"/>
            <w:tcBorders>
              <w:top w:val="single" w:sz="2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D0E0EF"/>
            <w:vAlign w:val="center"/>
            <w:hideMark/>
          </w:tcPr>
          <w:p w14:paraId="52A6E76E" w14:textId="77777777" w:rsidR="003F1EB5" w:rsidRPr="003F1EB5" w:rsidRDefault="003F1EB5" w:rsidP="003F1EB5">
            <w:pPr>
              <w:widowControl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b/>
                <w:bCs/>
                <w:color w:val="000000"/>
                <w:kern w:val="0"/>
              </w:rPr>
              <w:t>保有依據</w:t>
            </w:r>
          </w:p>
        </w:tc>
        <w:tc>
          <w:tcPr>
            <w:tcW w:w="0" w:type="auto"/>
            <w:tcBorders>
              <w:top w:val="single" w:sz="2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D0E0EF"/>
            <w:vAlign w:val="center"/>
            <w:hideMark/>
          </w:tcPr>
          <w:p w14:paraId="68095B9F" w14:textId="77777777" w:rsidR="003F1EB5" w:rsidRPr="003F1EB5" w:rsidRDefault="003F1EB5" w:rsidP="003F1EB5">
            <w:pPr>
              <w:widowControl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b/>
                <w:bCs/>
                <w:color w:val="000000"/>
                <w:kern w:val="0"/>
              </w:rPr>
              <w:t>特定目的</w:t>
            </w:r>
          </w:p>
        </w:tc>
        <w:tc>
          <w:tcPr>
            <w:tcW w:w="0" w:type="auto"/>
            <w:tcBorders>
              <w:top w:val="single" w:sz="2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D0E0EF"/>
            <w:vAlign w:val="center"/>
            <w:hideMark/>
          </w:tcPr>
          <w:p w14:paraId="4A0CDBD8" w14:textId="77777777" w:rsidR="003F1EB5" w:rsidRPr="003F1EB5" w:rsidRDefault="003F1EB5" w:rsidP="003F1EB5">
            <w:pPr>
              <w:widowControl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b/>
                <w:bCs/>
                <w:color w:val="000000"/>
                <w:kern w:val="0"/>
              </w:rPr>
              <w:t>個人資料類別</w:t>
            </w:r>
          </w:p>
        </w:tc>
      </w:tr>
      <w:tr w:rsidR="003F1EB5" w:rsidRPr="003F1EB5" w14:paraId="16B7D920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AAAD032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登記課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601DF29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戶役政資訊系統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0DB0F4B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戶籍法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EE6A38F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戶政及戶口管理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065-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資訊與資料庫管理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11D93B1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072122BE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61162CA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登記課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407A1C6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除戶數位化系統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3D5D9DC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戶籍法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E1397DA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戶政及戶口管理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065-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資訊與資料庫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0B5523F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lastRenderedPageBreak/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2568C78E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D3E7D10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登記課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1507E79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內部作業ｅ化系統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8108927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戶籍法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D6A628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戶政及戶口管理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065-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資訊與資料庫管理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553A834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07F5D0B7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FBC6562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登記課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98A2F6D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除戶及日據時期人工簿頁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54A45BD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國家檔案法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2.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戶籍法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D620EAC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戶政及戶口管理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5D99A01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2A08CA6E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C54A05E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登記課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5993693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各類戶籍登記及證明申請書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1CF8C20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國家檔案法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23FA8F4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戶政及戶口管理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F415FE6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57AC3DC0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E4AA991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157DDB8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選舉名冊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2E19E9B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公職人員選舉罷免法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48E7414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082-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選舉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罷免事務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8080B75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</w:p>
        </w:tc>
      </w:tr>
      <w:tr w:rsidR="003F1EB5" w:rsidRPr="003F1EB5" w14:paraId="1DF78079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5C9DC13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C0C78E7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公文檔案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5871200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國家檔案法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9CA9344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065-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資訊與資料庫管理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B808EEA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C001-C133</w:t>
            </w:r>
          </w:p>
        </w:tc>
      </w:tr>
      <w:tr w:rsidR="003F1EB5" w:rsidRPr="003F1EB5" w14:paraId="27042CAB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B08772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ECFDACD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各項契約書廠商資料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709B6D4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政府採購法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AB79A03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058-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採購與邱應管理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09C4B5F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</w:p>
        </w:tc>
      </w:tr>
      <w:tr w:rsidR="003F1EB5" w:rsidRPr="003F1EB5" w14:paraId="7F56EA3C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632559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40A67E9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員工停車位登記資料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E411842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桃園市各區戶政事務所地下停車場員工停車收費標準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24C61CF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049-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財產管理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7512720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</w:p>
        </w:tc>
      </w:tr>
      <w:tr w:rsidR="003F1EB5" w:rsidRPr="003F1EB5" w14:paraId="55F7370E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4650A7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3503FA3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受款人基本資料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金融機購帳戶檔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8A6556F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028820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037-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客戶管理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063-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會計與相關服務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D11264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辨識財務者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322C705F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808012F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6222D89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薪資系統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839A2DB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全國軍公教員工待遇支給要點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6298D5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020-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存款與匯款業務管理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3201E04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薪資與預扣款</w:t>
            </w:r>
          </w:p>
        </w:tc>
      </w:tr>
      <w:tr w:rsidR="003F1EB5" w:rsidRPr="003F1EB5" w14:paraId="26A78333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DDFBC28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B424DF5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付款明細檔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9B57A8E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22B8F86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020-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存款與匯款業務管理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063-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會計與相關服務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C2DDDE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辨識財務者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4EDB4C02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360F48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9928177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收款明細檔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47D8D91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FACDDA0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020-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存款與匯款業務管理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063-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會計與相關服務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5BF16D2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辨識財務者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0C08630D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DFFBAC6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6AD13CC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支付案受款人明細檔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8DD5918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EAFBB5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020-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存款與匯款業務管理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063-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會計與相關服務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6B2FFB4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辨識財務者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</w:p>
        </w:tc>
      </w:tr>
      <w:tr w:rsidR="003F1EB5" w:rsidRPr="003F1EB5" w14:paraId="149D5C78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8CCA83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E5E0C31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公務人員履歷資料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9066ED9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人事管理條例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2.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行政院暨所屬各機關人事行政資訊化統一發展要點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3.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行政院及所屬各機關人事資料統一管理要點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6D73368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8DBD594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C021-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家庭情形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C052-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資格或技術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現行之受僱情形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僱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用經過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C064-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工作經驗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C072-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受訓經驗</w:t>
            </w:r>
          </w:p>
        </w:tc>
      </w:tr>
      <w:tr w:rsidR="003F1EB5" w:rsidRPr="003F1EB5" w14:paraId="10E1E691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3F128EE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5BC1B4A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資績評分試算資料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C6F9DDB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公務人員陞遷法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107A85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DD1B38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C065-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工作紀錄</w:t>
            </w:r>
          </w:p>
        </w:tc>
      </w:tr>
      <w:tr w:rsidR="003F1EB5" w:rsidRPr="003F1EB5" w14:paraId="7ACDB928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5570C73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78569B6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退休撫卹資料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43549AE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公務人員退休法及其細則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2.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公務人員撫卹法及其細則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B58548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6AFA159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C021-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家庭情形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現行之受僱情形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僱用經過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C064-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工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作經驗</w:t>
            </w:r>
          </w:p>
        </w:tc>
      </w:tr>
      <w:tr w:rsidR="003F1EB5" w:rsidRPr="003F1EB5" w14:paraId="48B278FE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1452DF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6012F14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差勤資料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4677DDA5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公務人員請假規則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F7ED270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F5C082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C065-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工作紀錄</w:t>
            </w:r>
          </w:p>
        </w:tc>
      </w:tr>
      <w:tr w:rsidR="003F1EB5" w:rsidRPr="003F1EB5" w14:paraId="2B47E495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1D88F8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C06ED0E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機關員工聯絡資料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0C12913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行政院及所屬機關人事資料統一管理要點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D51998A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E7C229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C023-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家庭其他成員之細節</w:t>
            </w:r>
          </w:p>
        </w:tc>
      </w:tr>
      <w:tr w:rsidR="003F1EB5" w:rsidRPr="003F1EB5" w14:paraId="36C61975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018E6FF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6628752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福利資料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(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含婚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喪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生育及子女教育補助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急難救助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員工文康活動等資料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CEE47F5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全國軍公教員工待遇支給要點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2.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勞動基準法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C4B4A15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F65FDCA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C023-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家庭其他成員之細節</w:t>
            </w:r>
          </w:p>
        </w:tc>
      </w:tr>
      <w:tr w:rsidR="003F1EB5" w:rsidRPr="003F1EB5" w14:paraId="7A85CC0E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68CB66B5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E301959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保險資料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(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含公保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健保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勞保</w:t>
            </w:r>
            <w:r w:rsidRPr="003F1EB5">
              <w:rPr>
                <w:rFonts w:ascii="Mongolian Baiti" w:eastAsia="Times New Roman" w:hAnsi="Mongolian Baiti" w:cs="Mongolian Baiti"/>
                <w:color w:val="000000"/>
                <w:kern w:val="0"/>
              </w:rPr>
              <w:t>、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員工團體保險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649653D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公教人員保險法及其細則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2.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全民健康保險法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lastRenderedPageBreak/>
              <w:t>3.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勞工保險法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4.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勞工退休金條例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8BDC34D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lastRenderedPageBreak/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2FA61C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C088-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保險細節</w:t>
            </w:r>
          </w:p>
        </w:tc>
      </w:tr>
      <w:tr w:rsidR="003F1EB5" w:rsidRPr="003F1EB5" w14:paraId="2C172F94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9F24133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lastRenderedPageBreak/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5DBC3524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員工訓練名冊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84F8A69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公務人員訓練進修法及其細則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3E7D99F0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3876413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C072-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受訓紀錄</w:t>
            </w:r>
          </w:p>
        </w:tc>
      </w:tr>
      <w:tr w:rsidR="003F1EB5" w:rsidRPr="003F1EB5" w14:paraId="0DB68EE0" w14:textId="77777777" w:rsidTr="003F1EB5">
        <w:trPr>
          <w:tblCellSpacing w:w="0" w:type="dxa"/>
        </w:trPr>
        <w:tc>
          <w:tcPr>
            <w:tcW w:w="0" w:type="auto"/>
            <w:tcBorders>
              <w:top w:val="single" w:sz="6" w:space="0" w:color="00A8C0"/>
              <w:left w:val="single" w:sz="2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10891237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行政課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758C8C76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替代役男資料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2BF58BD2" w14:textId="77777777" w:rsidR="003F1EB5" w:rsidRPr="003F1EB5" w:rsidRDefault="003F1EB5" w:rsidP="003F1EB5">
            <w:pPr>
              <w:widowControl/>
              <w:spacing w:line="348" w:lineRule="atLeast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1.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替代役實施條例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2.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替代役公共行政役役男服勤管理要點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601C1FF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002-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人事行政管理</w:t>
            </w:r>
          </w:p>
        </w:tc>
        <w:tc>
          <w:tcPr>
            <w:tcW w:w="0" w:type="auto"/>
            <w:tcBorders>
              <w:top w:val="single" w:sz="6" w:space="0" w:color="00A8C0"/>
              <w:left w:val="single" w:sz="6" w:space="0" w:color="00A8C0"/>
              <w:bottom w:val="single" w:sz="2" w:space="0" w:color="00A8C0"/>
              <w:right w:val="single" w:sz="2" w:space="0" w:color="00A8C0"/>
            </w:tcBorders>
            <w:shd w:val="clear" w:color="auto" w:fill="FFFFFF"/>
            <w:vAlign w:val="center"/>
            <w:hideMark/>
          </w:tcPr>
          <w:p w14:paraId="0C7C0ACA" w14:textId="77777777" w:rsidR="003F1EB5" w:rsidRPr="003F1EB5" w:rsidRDefault="003F1EB5" w:rsidP="003F1EB5">
            <w:pPr>
              <w:widowControl/>
              <w:spacing w:line="348" w:lineRule="atLeast"/>
              <w:jc w:val="center"/>
              <w:rPr>
                <w:rFonts w:ascii="Arial" w:eastAsia="Times New Roman" w:hAnsi="Arial" w:cs="Times New Roman"/>
                <w:color w:val="000000"/>
                <w:kern w:val="0"/>
              </w:rPr>
            </w:pP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t>C001-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辨識個人者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C003-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政府資料中之辨識者</w:t>
            </w:r>
            <w:r w:rsidRPr="003F1EB5">
              <w:rPr>
                <w:rFonts w:ascii="Arial" w:eastAsia="Times New Roman" w:hAnsi="Arial" w:cs="Times New Roman"/>
                <w:color w:val="000000"/>
                <w:kern w:val="0"/>
              </w:rPr>
              <w:br/>
              <w:t>C021-</w:t>
            </w:r>
            <w:r w:rsidRPr="003F1EB5">
              <w:rPr>
                <w:rFonts w:ascii="Lantinghei SC Extralight" w:eastAsia="Times New Roman" w:hAnsi="Lantinghei SC Extralight" w:cs="Lantinghei SC Extralight"/>
                <w:color w:val="000000"/>
                <w:kern w:val="0"/>
              </w:rPr>
              <w:t>家庭情形</w:t>
            </w:r>
          </w:p>
        </w:tc>
      </w:tr>
    </w:tbl>
    <w:p w14:paraId="2F93D04A" w14:textId="77777777" w:rsidR="003F1EB5" w:rsidRPr="003F1EB5" w:rsidRDefault="003F1EB5" w:rsidP="003F1EB5">
      <w:pPr>
        <w:widowControl/>
        <w:rPr>
          <w:rFonts w:ascii="Times" w:eastAsia="Times New Roman" w:hAnsi="Times" w:cs="Times New Roman"/>
          <w:kern w:val="0"/>
          <w:sz w:val="20"/>
          <w:szCs w:val="20"/>
        </w:rPr>
      </w:pPr>
    </w:p>
    <w:p w14:paraId="54AA611A" w14:textId="77777777" w:rsidR="00EA0D5F" w:rsidRDefault="00EA0D5F"/>
    <w:sectPr w:rsidR="00EA0D5F" w:rsidSect="00EA0D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antinghei SC Extralight">
    <w:altName w:val="Microsoft YaHei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Xingkai SC Light">
    <w:altName w:val="Microsoft YaHei"/>
    <w:charset w:val="00"/>
    <w:family w:val="auto"/>
    <w:pitch w:val="variable"/>
    <w:sig w:usb0="00000003" w:usb1="080F0000" w:usb2="00000000" w:usb3="00000000" w:csb0="00040001" w:csb1="00000000"/>
  </w:font>
  <w:font w:name="���� Pr6N 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5A67"/>
    <w:multiLevelType w:val="multilevel"/>
    <w:tmpl w:val="C34A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63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EB5"/>
    <w:rsid w:val="00360249"/>
    <w:rsid w:val="003F1EB5"/>
    <w:rsid w:val="00E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0A545"/>
  <w14:defaultImageDpi w14:val="300"/>
  <w15:docId w15:val="{F8595032-A8F6-4C53-8887-B0970058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F1EB5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1EB5"/>
    <w:rPr>
      <w:rFonts w:ascii="Times" w:hAnsi="Times"/>
      <w:b/>
      <w:bCs/>
      <w:kern w:val="36"/>
      <w:sz w:val="48"/>
      <w:szCs w:val="48"/>
    </w:rPr>
  </w:style>
  <w:style w:type="character" w:customStyle="1" w:styleId="capmark">
    <w:name w:val="capmark"/>
    <w:basedOn w:val="a0"/>
    <w:rsid w:val="003F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許佳瑛</cp:lastModifiedBy>
  <cp:revision>2</cp:revision>
  <dcterms:created xsi:type="dcterms:W3CDTF">2015-11-03T09:01:00Z</dcterms:created>
  <dcterms:modified xsi:type="dcterms:W3CDTF">2023-10-31T03:24:00Z</dcterms:modified>
</cp:coreProperties>
</file>