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EB" w:rsidRPr="004223EB" w:rsidRDefault="004223EB" w:rsidP="004223EB">
      <w:pPr>
        <w:rPr>
          <w:b/>
          <w:bCs/>
        </w:rPr>
      </w:pPr>
      <w:bookmarkStart w:id="0" w:name="_GoBack"/>
      <w:r w:rsidRPr="004223EB">
        <w:rPr>
          <w:b/>
          <w:bCs/>
        </w:rPr>
        <w:t>非都市土地使用編定</w:t>
      </w:r>
    </w:p>
    <w:bookmarkEnd w:id="0"/>
    <w:p w:rsidR="004223EB" w:rsidRPr="004223EB" w:rsidRDefault="004223EB" w:rsidP="004223EB">
      <w:r w:rsidRPr="004223EB">
        <w:rPr>
          <w:rFonts w:hint="eastAsia"/>
        </w:rPr>
        <w:t> </w:t>
      </w:r>
      <w:r w:rsidRPr="004223EB">
        <w:rPr>
          <w:rFonts w:hint="eastAsia"/>
        </w:rPr>
        <w:t>（一）區域計畫及非都市土地使用編定公告日期</w:t>
      </w:r>
    </w:p>
    <w:p w:rsidR="004223EB" w:rsidRPr="004223EB" w:rsidRDefault="004223EB" w:rsidP="004223EB">
      <w:pPr>
        <w:rPr>
          <w:rFonts w:hint="eastAsia"/>
        </w:rPr>
      </w:pPr>
      <w:hyperlink r:id="rId4" w:tooltip="01_區域計畫及非都市土地使用編定公告日期一覽表.pdf" w:history="1">
        <w:r w:rsidRPr="004223EB">
          <w:rPr>
            <w:rStyle w:val="a3"/>
            <w:rFonts w:hint="eastAsia"/>
            <w:b/>
            <w:bCs/>
          </w:rPr>
          <w:t>區域計畫及非都市土地使用編定公告日期一覽表</w:t>
        </w:r>
      </w:hyperlink>
      <w:r w:rsidRPr="004223EB">
        <w:rPr>
          <w:rFonts w:hint="eastAsia"/>
          <w:b/>
          <w:bCs/>
        </w:rPr>
        <w:t> 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 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（二）非都市土地使用分區類別及劃定原則：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依照區域計畫法施行細則第</w:t>
      </w:r>
      <w:r w:rsidRPr="004223EB">
        <w:rPr>
          <w:rFonts w:hint="eastAsia"/>
        </w:rPr>
        <w:t>11</w:t>
      </w:r>
      <w:r w:rsidRPr="004223EB">
        <w:rPr>
          <w:rFonts w:hint="eastAsia"/>
        </w:rPr>
        <w:t>條及作業須知第</w:t>
      </w:r>
      <w:r w:rsidRPr="004223EB">
        <w:rPr>
          <w:rFonts w:hint="eastAsia"/>
        </w:rPr>
        <w:t>5</w:t>
      </w:r>
      <w:r w:rsidRPr="004223EB">
        <w:rPr>
          <w:rFonts w:hint="eastAsia"/>
        </w:rPr>
        <w:t>點規定，非都市土地得依使用計畫劃定為特定農業區、一般農業區、工業區、鄉村區、森林區、山坡地保育區、風景區、國家公園區、河川區、海域區</w:t>
      </w:r>
      <w:r w:rsidRPr="004223EB">
        <w:rPr>
          <w:rFonts w:hint="eastAsia"/>
        </w:rPr>
        <w:t>(102.10.23</w:t>
      </w:r>
      <w:r w:rsidRPr="004223EB">
        <w:rPr>
          <w:rFonts w:hint="eastAsia"/>
        </w:rPr>
        <w:t>新增</w:t>
      </w:r>
      <w:r w:rsidRPr="004223EB">
        <w:rPr>
          <w:rFonts w:hint="eastAsia"/>
        </w:rPr>
        <w:t>)</w:t>
      </w:r>
      <w:r w:rsidRPr="004223EB">
        <w:rPr>
          <w:rFonts w:hint="eastAsia"/>
        </w:rPr>
        <w:t>、特定專用區等</w:t>
      </w:r>
      <w:r w:rsidRPr="004223EB">
        <w:rPr>
          <w:rFonts w:hint="eastAsia"/>
        </w:rPr>
        <w:t>11</w:t>
      </w:r>
      <w:r w:rsidRPr="004223EB">
        <w:rPr>
          <w:rFonts w:hint="eastAsia"/>
        </w:rPr>
        <w:t>大使用分區。由於非都市土地使用分區，係參照區域計畫之非都市土地分區使用分區計畫圖予以劃定，惟該計畫圖比例尺甚小，殊難作為分區劃定之依據，故內政部特依同細則第</w:t>
      </w:r>
      <w:r w:rsidRPr="004223EB">
        <w:rPr>
          <w:rFonts w:hint="eastAsia"/>
        </w:rPr>
        <w:t>14</w:t>
      </w:r>
      <w:r w:rsidRPr="004223EB">
        <w:rPr>
          <w:rFonts w:hint="eastAsia"/>
        </w:rPr>
        <w:t>條第</w:t>
      </w:r>
      <w:r w:rsidRPr="004223EB">
        <w:rPr>
          <w:rFonts w:hint="eastAsia"/>
        </w:rPr>
        <w:t>1</w:t>
      </w:r>
      <w:r w:rsidRPr="004223EB">
        <w:rPr>
          <w:rFonts w:hint="eastAsia"/>
        </w:rPr>
        <w:t>項規定，訂頒「製定非都市土地使用分區圖及編定各種使用地作業須知」，對各種使用分區劃定原則作更具體之規範，以利作業。分區之類別如下：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 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特定農業區：係指優良農地或曾經投資建設重大農業改良設施，經會同農業主管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機關認為必須加以特別保護而劃定者。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一般農業區：係指特定農業區以外供農業使用之土地。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工業區：係指為促進工業整體發展，會同有關機關劃定者。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鄉村區：係指為調和、改善農村居住與生產環境及配合政府興建住宅社區政策之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需要，會同有關機關劃定者。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森林區：係指為保育利用森林資源，並維護生態平衡及涵養水源，依森林法等有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關法令，會同有關機關劃定者。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山坡地保育區：係指為保護自然生態資源、景觀、環境，與防治沖蝕、崩塌、地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滑、土石流失等地質災害，及涵養水源等水土保育，依有關法令，會同有關機關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風景區：係指為維護自然景觀，改善國民康樂遊憩環境，依有關法令，會同有關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機關劃定者。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國家公園區：係指為保護國家特有之自然風景、史蹟、野生物及其棲息地，並供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國民育樂及研究，依國家公園法劃定者。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河川區：係指為保護水道、確保河防安全及水流宣</w:t>
      </w:r>
      <w:proofErr w:type="gramStart"/>
      <w:r w:rsidRPr="004223EB">
        <w:rPr>
          <w:rFonts w:hint="eastAsia"/>
        </w:rPr>
        <w:t>洩</w:t>
      </w:r>
      <w:proofErr w:type="gramEnd"/>
      <w:r w:rsidRPr="004223EB">
        <w:rPr>
          <w:rFonts w:hint="eastAsia"/>
        </w:rPr>
        <w:t>，依水利法等有關法令，會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lastRenderedPageBreak/>
        <w:t>同有關機關劃定者。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海域區：為促進海域資源與土地之永續合理利用，防治海域災害及環境破壞，依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有關法規及實際用海需要劃定者。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其他使用區或特定專用區：係指為利各目的事業推動業務之實際需要，依有關法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令，會同有關機關劃定並註明其用途者。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 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（三）非都市土地各種使用地及其性質：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 </w:t>
      </w:r>
      <w:r w:rsidRPr="004223EB">
        <w:rPr>
          <w:rFonts w:hint="eastAsia"/>
        </w:rPr>
        <w:t>依區域計畫法施行細則第</w:t>
      </w:r>
      <w:r w:rsidRPr="004223EB">
        <w:rPr>
          <w:rFonts w:hint="eastAsia"/>
        </w:rPr>
        <w:t>13</w:t>
      </w:r>
      <w:r w:rsidRPr="004223EB">
        <w:rPr>
          <w:rFonts w:hint="eastAsia"/>
        </w:rPr>
        <w:t>條規定，各種使用地之分類及其性質如下：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甲種建築用地：供山坡地範圍外之農業區內建築使用者。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乙種建築用地：供鄉村區內建築使用者。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丙種建築用地：供森林區、山坡地保育區、風景區及山坡地範圍之農業區內建築使用者。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丁種建築用地：供工廠及有關工業設施建築使用者。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農牧用地：</w:t>
      </w:r>
      <w:proofErr w:type="gramStart"/>
      <w:r w:rsidRPr="004223EB">
        <w:rPr>
          <w:rFonts w:hint="eastAsia"/>
        </w:rPr>
        <w:t>供農牧</w:t>
      </w:r>
      <w:proofErr w:type="gramEnd"/>
      <w:r w:rsidRPr="004223EB">
        <w:rPr>
          <w:rFonts w:hint="eastAsia"/>
        </w:rPr>
        <w:t>生產及其設施使用者。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林業用地：</w:t>
      </w:r>
      <w:proofErr w:type="gramStart"/>
      <w:r w:rsidRPr="004223EB">
        <w:rPr>
          <w:rFonts w:hint="eastAsia"/>
        </w:rPr>
        <w:t>供營林</w:t>
      </w:r>
      <w:proofErr w:type="gramEnd"/>
      <w:r w:rsidRPr="004223EB">
        <w:rPr>
          <w:rFonts w:hint="eastAsia"/>
        </w:rPr>
        <w:t>及其設施使用者。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養殖用地：供水產養殖及其設施使用者。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鹽業用地：供製鹽及其設施使用者。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礦業用地：供礦業實際使用者。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窯業用地：供磚瓦製造及其設施使用者。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交通用地：鐵路、公路、捷運系統、港埠、空運、氣象、郵政、電信等及其設施使用者。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水利用地：供水利及其設施使用者。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遊憩用地：供國民遊憩使用者。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古蹟保存用地：供保存古蹟使用者。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生態保護用地：供保護生態使用者。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國土保安用地：供國土保安使用者。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殯葬用地：供殯葬設施使用者。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海域用地：供各類用海及其設施使用者。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特定目的事業用地：供各種特定目的之事業使用者。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 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（四）非都市土地各種使用地之編定原則：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 </w:t>
      </w:r>
      <w:r w:rsidRPr="004223EB">
        <w:rPr>
          <w:rFonts w:hint="eastAsia"/>
        </w:rPr>
        <w:t>國家公園區內土地不辦理使用地編定，其餘土地依下列原則辦理：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 xml:space="preserve">1. </w:t>
      </w:r>
      <w:r w:rsidRPr="004223EB">
        <w:rPr>
          <w:rFonts w:hint="eastAsia"/>
        </w:rPr>
        <w:t>依核定計畫編定各種使用地，其中資源型使用分區，不涉及土地使用開發行為者，經各該目的事業主管機關依法核定用途者，分別依其核定用途編定之；設施型使用分區，其開發類別達非都市土地使用管制規則第</w:t>
      </w:r>
      <w:r w:rsidRPr="004223EB">
        <w:rPr>
          <w:rFonts w:hint="eastAsia"/>
        </w:rPr>
        <w:t>11</w:t>
      </w:r>
      <w:r w:rsidRPr="004223EB">
        <w:rPr>
          <w:rFonts w:hint="eastAsia"/>
        </w:rPr>
        <w:t>條第</w:t>
      </w:r>
      <w:r w:rsidRPr="004223EB">
        <w:rPr>
          <w:rFonts w:hint="eastAsia"/>
        </w:rPr>
        <w:t>1</w:t>
      </w:r>
      <w:r w:rsidRPr="004223EB">
        <w:rPr>
          <w:rFonts w:hint="eastAsia"/>
        </w:rPr>
        <w:t>項所定規模，經中央或直轄市、縣</w:t>
      </w:r>
      <w:r w:rsidRPr="004223EB">
        <w:rPr>
          <w:rFonts w:hint="eastAsia"/>
        </w:rPr>
        <w:t>(</w:t>
      </w:r>
      <w:r w:rsidRPr="004223EB">
        <w:rPr>
          <w:rFonts w:hint="eastAsia"/>
        </w:rPr>
        <w:t>市</w:t>
      </w:r>
      <w:r w:rsidRPr="004223EB">
        <w:rPr>
          <w:rFonts w:hint="eastAsia"/>
        </w:rPr>
        <w:t>)</w:t>
      </w:r>
      <w:r w:rsidRPr="004223EB">
        <w:rPr>
          <w:rFonts w:hint="eastAsia"/>
        </w:rPr>
        <w:t>主管機關審議許可者，應依其核定用途編定之。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lastRenderedPageBreak/>
        <w:t xml:space="preserve">2. </w:t>
      </w:r>
      <w:r w:rsidRPr="004223EB">
        <w:rPr>
          <w:rFonts w:hint="eastAsia"/>
        </w:rPr>
        <w:t>現已為某種使用之土地，依下表及說明規定，</w:t>
      </w:r>
      <w:proofErr w:type="gramStart"/>
      <w:r w:rsidRPr="004223EB">
        <w:rPr>
          <w:rFonts w:hint="eastAsia"/>
        </w:rPr>
        <w:t>按宗分別</w:t>
      </w:r>
      <w:proofErr w:type="gramEnd"/>
      <w:r w:rsidRPr="004223EB">
        <w:rPr>
          <w:rFonts w:hint="eastAsia"/>
        </w:rPr>
        <w:t>編定之：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使用地之編定係以掌握使用區內每一筆土地之使用狀況為手段，並作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合理之用途分配，藉以達到實質管制的目的。依照區域計畫法施行細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則第</w:t>
      </w:r>
      <w:r w:rsidRPr="004223EB">
        <w:rPr>
          <w:rFonts w:hint="eastAsia"/>
        </w:rPr>
        <w:t>13</w:t>
      </w:r>
      <w:r w:rsidRPr="004223EB">
        <w:rPr>
          <w:rFonts w:hint="eastAsia"/>
        </w:rPr>
        <w:t>條規定，非都市土地各種使用分區內土地編為甲種建築用地、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乙種建築用地</w:t>
      </w:r>
      <w:r w:rsidRPr="004223EB">
        <w:rPr>
          <w:rFonts w:hint="eastAsia"/>
        </w:rPr>
        <w:t>...</w:t>
      </w:r>
      <w:r w:rsidRPr="004223EB">
        <w:rPr>
          <w:rFonts w:hint="eastAsia"/>
        </w:rPr>
        <w:t>海域用地</w:t>
      </w:r>
      <w:r w:rsidRPr="004223EB">
        <w:rPr>
          <w:rFonts w:hint="eastAsia"/>
        </w:rPr>
        <w:t>(102.10.23</w:t>
      </w:r>
      <w:r w:rsidRPr="004223EB">
        <w:rPr>
          <w:rFonts w:hint="eastAsia"/>
        </w:rPr>
        <w:t>新增</w:t>
      </w:r>
      <w:r w:rsidRPr="004223EB">
        <w:rPr>
          <w:rFonts w:hint="eastAsia"/>
        </w:rPr>
        <w:t>)</w:t>
      </w:r>
      <w:r w:rsidRPr="004223EB">
        <w:rPr>
          <w:rFonts w:hint="eastAsia"/>
        </w:rPr>
        <w:t>、特定目的事業用地等</w:t>
      </w:r>
      <w:r w:rsidRPr="004223EB">
        <w:rPr>
          <w:rFonts w:hint="eastAsia"/>
        </w:rPr>
        <w:t>19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種使用地，除國家公園區內土地不辦理使用地之編定，及得依核定計</w:t>
      </w:r>
    </w:p>
    <w:p w:rsidR="004223EB" w:rsidRPr="004223EB" w:rsidRDefault="004223EB" w:rsidP="004223EB">
      <w:pPr>
        <w:rPr>
          <w:rFonts w:hint="eastAsia"/>
        </w:rPr>
      </w:pPr>
      <w:r w:rsidRPr="004223EB">
        <w:rPr>
          <w:rFonts w:hint="eastAsia"/>
        </w:rPr>
        <w:t>畫編定各種使用地，暨法令另有規定外，其編定原則如附表二</w:t>
      </w:r>
      <w:r w:rsidRPr="004223EB">
        <w:rPr>
          <w:rFonts w:hint="eastAsia"/>
        </w:rPr>
        <w:t>(</w:t>
      </w:r>
      <w:hyperlink r:id="rId5" w:tooltip="02_製定非都市土地使用分區圖及編定各種使用地作業須知編定原則表.pdf" w:history="1">
        <w:r w:rsidRPr="004223EB">
          <w:rPr>
            <w:rStyle w:val="a3"/>
            <w:rFonts w:hint="eastAsia"/>
            <w:b/>
            <w:bCs/>
          </w:rPr>
          <w:t>製定非都市土地使用分區圖及編定各種使用地作業須知編定原則表</w:t>
        </w:r>
      </w:hyperlink>
      <w:r w:rsidRPr="004223EB">
        <w:rPr>
          <w:rFonts w:hint="eastAsia"/>
        </w:rPr>
        <w:t>) </w:t>
      </w:r>
    </w:p>
    <w:p w:rsidR="005B378D" w:rsidRPr="004223EB" w:rsidRDefault="005B378D"/>
    <w:sectPr w:rsidR="005B378D" w:rsidRPr="00422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EB"/>
    <w:rsid w:val="004223EB"/>
    <w:rsid w:val="005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439C0-A390-46F3-8251-3487C0A2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72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627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oyuan-land.tycg.gov.tw/fckdowndoc?file=/02_%E8%A3%BD%E5%AE%9A%E9%9D%9E%E9%83%BD%E5%B8%82%E5%9C%9F%E5%9C%B0%E4%BD%BF%E7%94%A8%E5%88%86%E5%8D%80%E5%9C%96%E5%8F%8A%E7%B7%A8%E5%AE%9A%E5%90%84%E7%A8%AE%E4%BD%BF%E7%94%A8%E5%9C%B0%E4%BD%9C%E6%A5%AD%E9%A0%88%E7%9F%A5%E7%B7%A8%E5%AE%9A%E5%8E%9F%E5%89%87%E8%A1%A8.pdf&amp;flag=doc" TargetMode="External"/><Relationship Id="rId4" Type="http://schemas.openxmlformats.org/officeDocument/2006/relationships/hyperlink" Target="https://www.taoyuan-land.tycg.gov.tw/fckdowndoc?file=/01_%E5%8D%80%E5%9F%9F%E8%A8%88%E7%95%AB%E5%8F%8A%E9%9D%9E%E9%83%BD%E5%B8%82%E5%9C%9F%E5%9C%B0%E4%BD%BF%E7%94%A8%E7%B7%A8%E5%AE%9A%E5%85%AC%E5%91%8A%E6%97%A5%E6%9C%9F%E4%B8%80%E8%A6%BD%E8%A1%A8.pdf&amp;flag=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趙龍華</dc:creator>
  <cp:keywords/>
  <dc:description/>
  <cp:lastModifiedBy>趙龍華</cp:lastModifiedBy>
  <cp:revision>1</cp:revision>
  <dcterms:created xsi:type="dcterms:W3CDTF">2020-03-04T09:18:00Z</dcterms:created>
  <dcterms:modified xsi:type="dcterms:W3CDTF">2020-03-04T09:19:00Z</dcterms:modified>
</cp:coreProperties>
</file>