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E39E3" w14:textId="0E8EFF4A" w:rsidR="00CD400A" w:rsidRPr="00972C85" w:rsidRDefault="006B2D7D" w:rsidP="00E55628">
      <w:pPr>
        <w:spacing w:before="120" w:after="120" w:line="520" w:lineRule="exact"/>
        <w:ind w:leftChars="-118" w:left="-283" w:rightChars="-64" w:right="-154"/>
        <w:jc w:val="center"/>
        <w:rPr>
          <w:rFonts w:ascii="標楷體" w:eastAsia="標楷體" w:hAnsi="標楷體"/>
          <w:b/>
          <w:sz w:val="40"/>
          <w:szCs w:val="28"/>
        </w:rPr>
      </w:pPr>
      <w:bookmarkStart w:id="0" w:name="_Hlk102470062"/>
      <w:r w:rsidRPr="00972C85">
        <w:rPr>
          <w:rFonts w:ascii="標楷體" w:eastAsia="標楷體" w:hAnsi="標楷體"/>
          <w:b/>
          <w:sz w:val="40"/>
          <w:szCs w:val="28"/>
        </w:rPr>
        <w:t>桃園市桃園區虎頭山創新園區</w:t>
      </w:r>
      <w:r w:rsidR="00E55628">
        <w:rPr>
          <w:rFonts w:ascii="標楷體" w:eastAsia="標楷體" w:hAnsi="標楷體" w:hint="eastAsia"/>
          <w:b/>
          <w:sz w:val="40"/>
          <w:szCs w:val="28"/>
        </w:rPr>
        <w:t>B06商業空間</w:t>
      </w:r>
      <w:r w:rsidR="002E5B75" w:rsidRPr="00972C85">
        <w:rPr>
          <w:rFonts w:ascii="標楷體" w:eastAsia="標楷體" w:hAnsi="標楷體" w:hint="eastAsia"/>
          <w:b/>
          <w:sz w:val="40"/>
          <w:szCs w:val="28"/>
        </w:rPr>
        <w:t>公開標租</w:t>
      </w:r>
      <w:r w:rsidRPr="00972C85">
        <w:rPr>
          <w:rFonts w:ascii="標楷體" w:eastAsia="標楷體" w:hAnsi="標楷體"/>
          <w:b/>
          <w:sz w:val="40"/>
          <w:szCs w:val="28"/>
        </w:rPr>
        <w:t>案</w:t>
      </w:r>
    </w:p>
    <w:bookmarkEnd w:id="0"/>
    <w:p w14:paraId="748F79C0" w14:textId="77777777" w:rsidR="00CD400A" w:rsidRPr="00972C85" w:rsidRDefault="006B2D7D">
      <w:pPr>
        <w:spacing w:before="120" w:after="120" w:line="520" w:lineRule="exact"/>
        <w:jc w:val="center"/>
        <w:rPr>
          <w:rFonts w:ascii="標楷體" w:eastAsia="標楷體" w:hAnsi="標楷體"/>
          <w:b/>
          <w:sz w:val="40"/>
          <w:szCs w:val="28"/>
        </w:rPr>
      </w:pPr>
      <w:r w:rsidRPr="00972C85">
        <w:rPr>
          <w:rFonts w:ascii="標楷體" w:eastAsia="標楷體" w:hAnsi="標楷體"/>
          <w:b/>
          <w:sz w:val="40"/>
          <w:szCs w:val="28"/>
        </w:rPr>
        <w:t>投標須知</w:t>
      </w:r>
    </w:p>
    <w:p w14:paraId="3F3EB51C" w14:textId="122F471C" w:rsidR="00CD400A" w:rsidRPr="00972C85" w:rsidRDefault="006B2D7D">
      <w:pPr>
        <w:numPr>
          <w:ilvl w:val="0"/>
          <w:numId w:val="25"/>
        </w:numPr>
        <w:spacing w:before="120" w:line="440" w:lineRule="exact"/>
        <w:jc w:val="both"/>
      </w:pPr>
      <w:r w:rsidRPr="00972C85">
        <w:rPr>
          <w:rFonts w:ascii="標楷體" w:eastAsia="標楷體" w:hAnsi="標楷體"/>
          <w:sz w:val="28"/>
          <w:szCs w:val="28"/>
        </w:rPr>
        <w:t>案名：</w:t>
      </w:r>
      <w:r w:rsidR="00E55628" w:rsidRPr="00E55628">
        <w:rPr>
          <w:rFonts w:ascii="標楷體" w:eastAsia="標楷體" w:hAnsi="標楷體" w:hint="eastAsia"/>
          <w:sz w:val="28"/>
          <w:szCs w:val="28"/>
        </w:rPr>
        <w:t>桃園市桃園區虎頭山創新園區B06商業空間公開標租案</w:t>
      </w:r>
      <w:r w:rsidRPr="00972C85">
        <w:rPr>
          <w:rFonts w:ascii="標楷體" w:eastAsia="標楷體" w:hAnsi="標楷體"/>
          <w:sz w:val="28"/>
          <w:szCs w:val="28"/>
        </w:rPr>
        <w:t>。</w:t>
      </w:r>
    </w:p>
    <w:p w14:paraId="63B6BE79" w14:textId="77777777" w:rsidR="00CD400A" w:rsidRPr="00972C85" w:rsidRDefault="006B2D7D" w:rsidP="002E5B75">
      <w:pPr>
        <w:numPr>
          <w:ilvl w:val="0"/>
          <w:numId w:val="25"/>
        </w:numPr>
        <w:spacing w:before="120" w:line="440" w:lineRule="exact"/>
        <w:jc w:val="both"/>
      </w:pPr>
      <w:r w:rsidRPr="00972C85">
        <w:rPr>
          <w:rFonts w:ascii="標楷體" w:eastAsia="標楷體" w:hAnsi="標楷體"/>
          <w:sz w:val="28"/>
          <w:szCs w:val="28"/>
        </w:rPr>
        <w:t>法令依據：依據國有財產法第28條但書</w:t>
      </w:r>
      <w:r w:rsidR="002E5B75" w:rsidRPr="00972C85">
        <w:rPr>
          <w:rFonts w:ascii="標楷體" w:eastAsia="標楷體" w:hAnsi="標楷體" w:hint="eastAsia"/>
          <w:sz w:val="28"/>
          <w:szCs w:val="28"/>
        </w:rPr>
        <w:t>及國有公用不動產收益原則第3條第1項</w:t>
      </w:r>
      <w:r w:rsidRPr="00972C85">
        <w:rPr>
          <w:rFonts w:ascii="標楷體" w:eastAsia="標楷體" w:hAnsi="標楷體"/>
          <w:sz w:val="28"/>
          <w:szCs w:val="28"/>
        </w:rPr>
        <w:t>規定，以公告</w:t>
      </w:r>
      <w:r w:rsidR="002E5B75" w:rsidRPr="00972C85">
        <w:rPr>
          <w:rFonts w:ascii="標楷體" w:eastAsia="標楷體" w:hAnsi="標楷體" w:hint="eastAsia"/>
          <w:sz w:val="28"/>
          <w:szCs w:val="28"/>
        </w:rPr>
        <w:t>標</w:t>
      </w:r>
      <w:r w:rsidRPr="00972C85">
        <w:rPr>
          <w:rFonts w:ascii="標楷體" w:eastAsia="標楷體" w:hAnsi="標楷體"/>
          <w:sz w:val="28"/>
          <w:szCs w:val="28"/>
        </w:rPr>
        <w:t>租招商方式辦理公有財產委託民間經營管理，並參考</w:t>
      </w:r>
      <w:r w:rsidRPr="00972C85">
        <w:rPr>
          <w:rFonts w:ascii="標楷體" w:eastAsia="標楷體" w:hAnsi="標楷體"/>
          <w:bCs/>
          <w:sz w:val="28"/>
          <w:szCs w:val="28"/>
        </w:rPr>
        <w:t>「政府採購法」</w:t>
      </w:r>
      <w:r w:rsidR="002E5B75" w:rsidRPr="00972C85">
        <w:rPr>
          <w:rFonts w:ascii="標楷體" w:eastAsia="標楷體" w:hAnsi="標楷體" w:hint="eastAsia"/>
          <w:bCs/>
          <w:sz w:val="28"/>
          <w:szCs w:val="28"/>
        </w:rPr>
        <w:t>第18條、第52條第1項第3款、第56條及「最有利標評選辦法」規定以公開招標搭配最有利標決標方式(準用最有利標)</w:t>
      </w:r>
      <w:r w:rsidR="00D35752" w:rsidRPr="00972C85">
        <w:rPr>
          <w:rFonts w:ascii="標楷體" w:eastAsia="標楷體" w:hAnsi="標楷體" w:hint="eastAsia"/>
          <w:bCs/>
          <w:sz w:val="28"/>
          <w:szCs w:val="28"/>
        </w:rPr>
        <w:t>，</w:t>
      </w:r>
      <w:r w:rsidR="002E5B75" w:rsidRPr="00972C85">
        <w:rPr>
          <w:rFonts w:ascii="標楷體" w:eastAsia="標楷體" w:hAnsi="標楷體" w:hint="eastAsia"/>
          <w:bCs/>
          <w:sz w:val="28"/>
          <w:szCs w:val="28"/>
        </w:rPr>
        <w:t>依評選優勝序位進行議價後決標。</w:t>
      </w:r>
    </w:p>
    <w:p w14:paraId="74B616D9" w14:textId="77777777" w:rsidR="00CD400A" w:rsidRPr="00972C85" w:rsidRDefault="002E5B75">
      <w:pPr>
        <w:numPr>
          <w:ilvl w:val="0"/>
          <w:numId w:val="25"/>
        </w:numPr>
        <w:spacing w:before="120" w:line="440" w:lineRule="exact"/>
        <w:jc w:val="both"/>
      </w:pPr>
      <w:r w:rsidRPr="00972C85">
        <w:rPr>
          <w:rFonts w:ascii="標楷體" w:eastAsia="標楷體" w:hAnsi="標楷體" w:hint="eastAsia"/>
          <w:sz w:val="28"/>
          <w:szCs w:val="28"/>
        </w:rPr>
        <w:t>標租範圍</w:t>
      </w:r>
      <w:r w:rsidR="006B2D7D" w:rsidRPr="00972C85">
        <w:rPr>
          <w:rFonts w:ascii="標楷體" w:eastAsia="標楷體" w:hAnsi="標楷體"/>
          <w:sz w:val="28"/>
          <w:szCs w:val="28"/>
        </w:rPr>
        <w:t>：</w:t>
      </w:r>
    </w:p>
    <w:p w14:paraId="08977C72" w14:textId="77777777" w:rsidR="002E5B75" w:rsidRPr="00972C85" w:rsidRDefault="002E5B75" w:rsidP="002E5B75">
      <w:pPr>
        <w:numPr>
          <w:ilvl w:val="0"/>
          <w:numId w:val="26"/>
        </w:numPr>
        <w:tabs>
          <w:tab w:val="left" w:pos="1526"/>
        </w:tabs>
        <w:spacing w:line="440" w:lineRule="exact"/>
        <w:ind w:left="1554" w:hanging="854"/>
        <w:jc w:val="both"/>
        <w:rPr>
          <w:rFonts w:ascii="標楷體" w:eastAsia="標楷體" w:hAnsi="標楷體"/>
          <w:sz w:val="28"/>
          <w:szCs w:val="28"/>
        </w:rPr>
      </w:pPr>
      <w:r w:rsidRPr="00972C85">
        <w:rPr>
          <w:rFonts w:ascii="標楷體" w:eastAsia="標楷體" w:hAnsi="標楷體" w:hint="eastAsia"/>
          <w:sz w:val="28"/>
          <w:szCs w:val="28"/>
        </w:rPr>
        <w:t>位置:</w:t>
      </w:r>
      <w:r w:rsidRPr="00972C85">
        <w:rPr>
          <w:rFonts w:hint="eastAsia"/>
        </w:rPr>
        <w:t xml:space="preserve"> </w:t>
      </w:r>
      <w:r w:rsidRPr="00972C85">
        <w:rPr>
          <w:rFonts w:ascii="標楷體" w:eastAsia="標楷體" w:hAnsi="標楷體" w:hint="eastAsia"/>
          <w:sz w:val="28"/>
          <w:szCs w:val="28"/>
        </w:rPr>
        <w:t>桃園市桃園區成功路三段1號</w:t>
      </w:r>
    </w:p>
    <w:p w14:paraId="368DCD66" w14:textId="4F5D0808" w:rsidR="00CD400A" w:rsidRPr="00972C85" w:rsidRDefault="00050374">
      <w:pPr>
        <w:numPr>
          <w:ilvl w:val="0"/>
          <w:numId w:val="26"/>
        </w:numPr>
        <w:tabs>
          <w:tab w:val="left" w:pos="1526"/>
        </w:tabs>
        <w:spacing w:line="440" w:lineRule="exact"/>
        <w:ind w:left="1554" w:hanging="854"/>
        <w:jc w:val="both"/>
      </w:pPr>
      <w:r>
        <w:rPr>
          <w:rFonts w:ascii="標楷體" w:eastAsia="標楷體" w:hAnsi="標楷體" w:hint="eastAsia"/>
          <w:sz w:val="28"/>
          <w:szCs w:val="28"/>
        </w:rPr>
        <w:t>主建物分為A、B區域，本標案出租B區商業空間</w:t>
      </w:r>
      <w:r w:rsidR="006A6276">
        <w:rPr>
          <w:rFonts w:ascii="標楷體" w:eastAsia="標楷體" w:hAnsi="標楷體" w:hint="eastAsia"/>
          <w:sz w:val="28"/>
          <w:szCs w:val="28"/>
        </w:rPr>
        <w:t>、</w:t>
      </w:r>
      <w:r w:rsidR="00BC45C6">
        <w:rPr>
          <w:rFonts w:ascii="標楷體" w:eastAsia="標楷體" w:hAnsi="標楷體" w:hint="eastAsia"/>
          <w:sz w:val="28"/>
          <w:szCs w:val="28"/>
        </w:rPr>
        <w:t>吧檯空間</w:t>
      </w:r>
      <w:r w:rsidR="006A6276">
        <w:rPr>
          <w:rFonts w:ascii="標楷體" w:eastAsia="標楷體" w:hAnsi="標楷體" w:hint="eastAsia"/>
          <w:sz w:val="28"/>
          <w:szCs w:val="28"/>
        </w:rPr>
        <w:t>及儲藏室</w:t>
      </w:r>
      <w:r>
        <w:rPr>
          <w:rFonts w:ascii="標楷體" w:eastAsia="標楷體" w:hAnsi="標楷體" w:hint="eastAsia"/>
          <w:sz w:val="28"/>
          <w:szCs w:val="28"/>
        </w:rPr>
        <w:t>，</w:t>
      </w:r>
      <w:r w:rsidR="006B2D7D" w:rsidRPr="00972C85">
        <w:rPr>
          <w:rFonts w:ascii="標楷體" w:eastAsia="標楷體" w:hAnsi="標楷體"/>
          <w:sz w:val="28"/>
          <w:szCs w:val="28"/>
        </w:rPr>
        <w:t>房屋</w:t>
      </w:r>
      <w:r w:rsidR="006A6276">
        <w:rPr>
          <w:rFonts w:ascii="標楷體" w:eastAsia="標楷體" w:hAnsi="標楷體" w:hint="eastAsia"/>
          <w:sz w:val="28"/>
          <w:szCs w:val="28"/>
        </w:rPr>
        <w:t>可</w:t>
      </w:r>
      <w:r w:rsidR="006B2D7D" w:rsidRPr="00972C85">
        <w:rPr>
          <w:rFonts w:ascii="標楷體" w:eastAsia="標楷體" w:hAnsi="標楷體"/>
          <w:sz w:val="28"/>
          <w:szCs w:val="28"/>
        </w:rPr>
        <w:t>使用面積</w:t>
      </w:r>
      <w:r w:rsidR="00CF110D">
        <w:rPr>
          <w:rFonts w:ascii="標楷體" w:eastAsia="標楷體" w:hAnsi="標楷體" w:hint="eastAsia"/>
          <w:sz w:val="28"/>
          <w:szCs w:val="28"/>
        </w:rPr>
        <w:t>為</w:t>
      </w:r>
      <w:r w:rsidR="00BC78DE">
        <w:rPr>
          <w:rFonts w:ascii="標楷體" w:eastAsia="標楷體" w:hAnsi="標楷體" w:hint="eastAsia"/>
          <w:sz w:val="28"/>
          <w:szCs w:val="28"/>
        </w:rPr>
        <w:t>(吧檯空間3.2坪、儲藏室0.7坪</w:t>
      </w:r>
      <w:r w:rsidR="006A6276">
        <w:rPr>
          <w:rFonts w:ascii="標楷體" w:eastAsia="標楷體" w:hAnsi="標楷體" w:hint="eastAsia"/>
          <w:sz w:val="28"/>
          <w:szCs w:val="28"/>
        </w:rPr>
        <w:t>及</w:t>
      </w:r>
      <w:r w:rsidR="00BC78DE">
        <w:rPr>
          <w:rFonts w:ascii="標楷體" w:eastAsia="標楷體" w:hAnsi="標楷體" w:hint="eastAsia"/>
          <w:sz w:val="28"/>
          <w:szCs w:val="28"/>
        </w:rPr>
        <w:t>可使用營業</w:t>
      </w:r>
      <w:r w:rsidR="00CF110D">
        <w:rPr>
          <w:rFonts w:ascii="標楷體" w:eastAsia="標楷體" w:hAnsi="標楷體" w:hint="eastAsia"/>
          <w:sz w:val="28"/>
          <w:szCs w:val="28"/>
        </w:rPr>
        <w:t>空間17坪</w:t>
      </w:r>
      <w:r w:rsidR="00BC78DE">
        <w:rPr>
          <w:rFonts w:ascii="標楷體" w:eastAsia="標楷體" w:hAnsi="標楷體" w:hint="eastAsia"/>
          <w:sz w:val="28"/>
          <w:szCs w:val="28"/>
        </w:rPr>
        <w:t>)總計</w:t>
      </w:r>
      <w:r w:rsidR="006A6276">
        <w:rPr>
          <w:rFonts w:ascii="標楷體" w:eastAsia="標楷體" w:hAnsi="標楷體" w:hint="eastAsia"/>
          <w:sz w:val="28"/>
          <w:szCs w:val="28"/>
        </w:rPr>
        <w:t>69.1</w:t>
      </w:r>
      <w:r w:rsidR="00BC78DE">
        <w:rPr>
          <w:rFonts w:ascii="標楷體" w:eastAsia="標楷體" w:hAnsi="標楷體" w:hint="eastAsia"/>
          <w:sz w:val="28"/>
          <w:szCs w:val="28"/>
        </w:rPr>
        <w:t>平方公尺（</w:t>
      </w:r>
      <w:r w:rsidR="006A6276">
        <w:rPr>
          <w:rFonts w:ascii="標楷體" w:eastAsia="標楷體" w:hAnsi="標楷體" w:hint="eastAsia"/>
          <w:sz w:val="28"/>
          <w:szCs w:val="28"/>
        </w:rPr>
        <w:t>20.9</w:t>
      </w:r>
      <w:r w:rsidR="00BC78DE">
        <w:rPr>
          <w:rFonts w:ascii="標楷體" w:eastAsia="標楷體" w:hAnsi="標楷體" w:hint="eastAsia"/>
          <w:sz w:val="28"/>
          <w:szCs w:val="28"/>
        </w:rPr>
        <w:t>坪）</w:t>
      </w:r>
      <w:r w:rsidR="006B2D7D" w:rsidRPr="00972C85">
        <w:rPr>
          <w:rFonts w:ascii="標楷體" w:eastAsia="標楷體" w:hAnsi="標楷體"/>
          <w:sz w:val="28"/>
          <w:szCs w:val="28"/>
        </w:rPr>
        <w:t>。</w:t>
      </w:r>
    </w:p>
    <w:p w14:paraId="790D8D6E" w14:textId="77777777" w:rsidR="00CD400A" w:rsidRPr="00972C85" w:rsidRDefault="006B2D7D">
      <w:pPr>
        <w:numPr>
          <w:ilvl w:val="0"/>
          <w:numId w:val="26"/>
        </w:numPr>
        <w:tabs>
          <w:tab w:val="left" w:pos="1526"/>
        </w:tabs>
        <w:spacing w:line="440" w:lineRule="exact"/>
        <w:ind w:left="1554" w:hanging="854"/>
        <w:jc w:val="both"/>
      </w:pPr>
      <w:r w:rsidRPr="00972C85">
        <w:rPr>
          <w:rFonts w:ascii="標楷體" w:eastAsia="標楷體" w:hAnsi="標楷體"/>
          <w:sz w:val="28"/>
          <w:szCs w:val="28"/>
        </w:rPr>
        <w:t>使用分區：機關用地</w:t>
      </w:r>
    </w:p>
    <w:p w14:paraId="17F7AAD3" w14:textId="084ECFDC" w:rsidR="00CD400A" w:rsidRPr="00972C85" w:rsidRDefault="00B220D5">
      <w:pPr>
        <w:numPr>
          <w:ilvl w:val="0"/>
          <w:numId w:val="25"/>
        </w:numPr>
        <w:spacing w:before="120" w:line="440" w:lineRule="exact"/>
        <w:jc w:val="both"/>
      </w:pPr>
      <w:r w:rsidRPr="00972C85">
        <w:rPr>
          <w:rFonts w:ascii="標楷體" w:eastAsia="標楷體" w:hAnsi="標楷體" w:hint="eastAsia"/>
          <w:sz w:val="28"/>
          <w:szCs w:val="28"/>
        </w:rPr>
        <w:t>出</w:t>
      </w:r>
      <w:r w:rsidRPr="00972C85">
        <w:rPr>
          <w:rFonts w:ascii="標楷體" w:eastAsia="標楷體" w:hAnsi="標楷體"/>
          <w:sz w:val="28"/>
          <w:szCs w:val="28"/>
        </w:rPr>
        <w:t>租</w:t>
      </w:r>
      <w:r w:rsidR="006B2D7D" w:rsidRPr="00972C85">
        <w:rPr>
          <w:rFonts w:ascii="標楷體" w:eastAsia="標楷體" w:hAnsi="標楷體"/>
          <w:sz w:val="28"/>
          <w:szCs w:val="28"/>
        </w:rPr>
        <w:t>期限：以</w:t>
      </w:r>
      <w:r w:rsidR="00720C73">
        <w:rPr>
          <w:rFonts w:ascii="標楷體" w:eastAsia="標楷體" w:hAnsi="標楷體" w:hint="eastAsia"/>
          <w:sz w:val="28"/>
          <w:szCs w:val="28"/>
        </w:rPr>
        <w:t>2</w:t>
      </w:r>
      <w:r w:rsidR="006B2D7D" w:rsidRPr="00972C85">
        <w:rPr>
          <w:rFonts w:ascii="標楷體" w:eastAsia="標楷體" w:hAnsi="標楷體"/>
          <w:sz w:val="28"/>
          <w:szCs w:val="28"/>
        </w:rPr>
        <w:t>年為期，自乙方營運日起計算，契約期滿經甲方審核優良者，</w:t>
      </w:r>
      <w:r w:rsidR="00720C73" w:rsidRPr="00720C73">
        <w:rPr>
          <w:rFonts w:ascii="標楷體" w:eastAsia="標楷體" w:hAnsi="標楷體" w:hint="eastAsia"/>
          <w:sz w:val="28"/>
          <w:szCs w:val="28"/>
        </w:rPr>
        <w:t>經機關同意得議約延長2年，續約次數1次</w:t>
      </w:r>
      <w:r w:rsidR="006B2D7D" w:rsidRPr="00972C85">
        <w:rPr>
          <w:rFonts w:ascii="標楷體" w:eastAsia="標楷體" w:hAnsi="標楷體"/>
          <w:sz w:val="28"/>
          <w:szCs w:val="28"/>
        </w:rPr>
        <w:t>（詳契約書第</w:t>
      </w:r>
      <w:r w:rsidR="00614993">
        <w:rPr>
          <w:rFonts w:ascii="標楷體" w:eastAsia="標楷體" w:hAnsi="標楷體" w:hint="eastAsia"/>
          <w:sz w:val="28"/>
          <w:szCs w:val="28"/>
        </w:rPr>
        <w:t>二</w:t>
      </w:r>
      <w:r w:rsidR="006B2D7D" w:rsidRPr="00972C85">
        <w:rPr>
          <w:rFonts w:ascii="標楷體" w:eastAsia="標楷體" w:hAnsi="標楷體"/>
          <w:sz w:val="28"/>
          <w:szCs w:val="28"/>
        </w:rPr>
        <w:t>條及第</w:t>
      </w:r>
      <w:r w:rsidR="00614993">
        <w:rPr>
          <w:rFonts w:ascii="標楷體" w:eastAsia="標楷體" w:hAnsi="標楷體" w:hint="eastAsia"/>
          <w:sz w:val="28"/>
          <w:szCs w:val="28"/>
        </w:rPr>
        <w:t>二十</w:t>
      </w:r>
      <w:r w:rsidR="006B2D7D" w:rsidRPr="00972C85">
        <w:rPr>
          <w:rFonts w:ascii="標楷體" w:eastAsia="標楷體" w:hAnsi="標楷體"/>
          <w:sz w:val="28"/>
          <w:szCs w:val="28"/>
        </w:rPr>
        <w:t>條）。</w:t>
      </w:r>
    </w:p>
    <w:p w14:paraId="13612FDB" w14:textId="506FA0FE" w:rsidR="00CD400A" w:rsidRPr="00972C85" w:rsidRDefault="006B2D7D">
      <w:pPr>
        <w:numPr>
          <w:ilvl w:val="0"/>
          <w:numId w:val="25"/>
        </w:numPr>
        <w:spacing w:before="120" w:line="440" w:lineRule="exact"/>
        <w:jc w:val="both"/>
      </w:pPr>
      <w:r w:rsidRPr="00972C85">
        <w:rPr>
          <w:rFonts w:ascii="標楷體" w:eastAsia="標楷體" w:hAnsi="標楷體"/>
          <w:sz w:val="28"/>
          <w:szCs w:val="28"/>
        </w:rPr>
        <w:t>本</w:t>
      </w:r>
      <w:r w:rsidR="00CF2379" w:rsidRPr="00972C85">
        <w:rPr>
          <w:rFonts w:ascii="標楷體" w:eastAsia="標楷體" w:hAnsi="標楷體" w:hint="eastAsia"/>
          <w:sz w:val="28"/>
          <w:szCs w:val="28"/>
        </w:rPr>
        <w:t>標</w:t>
      </w:r>
      <w:r w:rsidRPr="00972C85">
        <w:rPr>
          <w:rFonts w:ascii="標楷體" w:eastAsia="標楷體" w:hAnsi="標楷體"/>
          <w:sz w:val="28"/>
          <w:szCs w:val="28"/>
        </w:rPr>
        <w:t>租底價金額：</w:t>
      </w:r>
      <w:r w:rsidRPr="00972C85">
        <w:rPr>
          <w:rFonts w:ascii="標楷體" w:eastAsia="標楷體" w:hAnsi="標楷體"/>
          <w:b/>
          <w:sz w:val="28"/>
          <w:szCs w:val="28"/>
        </w:rPr>
        <w:t>新臺幣</w:t>
      </w:r>
      <w:r w:rsidR="00E55628">
        <w:rPr>
          <w:rFonts w:ascii="標楷體" w:eastAsia="標楷體" w:hAnsi="標楷體" w:hint="eastAsia"/>
          <w:b/>
          <w:sz w:val="28"/>
          <w:szCs w:val="28"/>
        </w:rPr>
        <w:t>20</w:t>
      </w:r>
      <w:r w:rsidRPr="00972C85">
        <w:rPr>
          <w:rFonts w:ascii="標楷體" w:eastAsia="標楷體" w:hAnsi="標楷體"/>
          <w:b/>
          <w:sz w:val="28"/>
          <w:szCs w:val="28"/>
        </w:rPr>
        <w:t>萬元整（1年）</w:t>
      </w:r>
      <w:r w:rsidRPr="00972C85">
        <w:rPr>
          <w:rFonts w:ascii="標楷體" w:eastAsia="標楷體" w:hAnsi="標楷體"/>
          <w:sz w:val="28"/>
          <w:szCs w:val="28"/>
        </w:rPr>
        <w:t>。</w:t>
      </w:r>
    </w:p>
    <w:p w14:paraId="127597D0" w14:textId="77777777" w:rsidR="00CD400A" w:rsidRPr="00972C85" w:rsidRDefault="006B2D7D">
      <w:pPr>
        <w:numPr>
          <w:ilvl w:val="0"/>
          <w:numId w:val="25"/>
        </w:numPr>
        <w:spacing w:before="120" w:line="440" w:lineRule="exact"/>
        <w:jc w:val="both"/>
        <w:rPr>
          <w:rFonts w:ascii="標楷體" w:eastAsia="標楷體" w:hAnsi="標楷體"/>
          <w:sz w:val="28"/>
          <w:szCs w:val="28"/>
        </w:rPr>
      </w:pPr>
      <w:r w:rsidRPr="00972C85">
        <w:rPr>
          <w:rFonts w:ascii="標楷體" w:eastAsia="標楷體" w:hAnsi="標楷體"/>
          <w:sz w:val="28"/>
          <w:szCs w:val="28"/>
        </w:rPr>
        <w:t>營業項目：</w:t>
      </w:r>
    </w:p>
    <w:p w14:paraId="444DC354" w14:textId="6DE15F46" w:rsidR="00CD400A" w:rsidRPr="00972C85" w:rsidRDefault="006B2D7D">
      <w:pPr>
        <w:pStyle w:val="12"/>
        <w:tabs>
          <w:tab w:val="left" w:pos="720"/>
        </w:tabs>
        <w:ind w:left="1554" w:hanging="854"/>
      </w:pPr>
      <w:r w:rsidRPr="00972C85">
        <w:t>（一）</w:t>
      </w:r>
      <w:r w:rsidR="00B36E46" w:rsidRPr="00972C85">
        <w:t>經營簡易餐飲（非明火烹調、非高熱油煙等有害建築安全之虞者）</w:t>
      </w:r>
      <w:r w:rsidR="00B36E46" w:rsidRPr="00972C85">
        <w:rPr>
          <w:rFonts w:hint="eastAsia"/>
        </w:rPr>
        <w:t>、販售咖啡</w:t>
      </w:r>
      <w:r w:rsidR="00B36E46" w:rsidRPr="00972C85">
        <w:t>、</w:t>
      </w:r>
      <w:r w:rsidR="006A6276">
        <w:rPr>
          <w:rFonts w:hint="eastAsia"/>
        </w:rPr>
        <w:t>糕點</w:t>
      </w:r>
      <w:r w:rsidR="00B36E46" w:rsidRPr="00972C85">
        <w:t>等</w:t>
      </w:r>
      <w:r w:rsidR="006A6276">
        <w:rPr>
          <w:rFonts w:hint="eastAsia"/>
        </w:rPr>
        <w:t>（禁售酒精類型飲料）</w:t>
      </w:r>
      <w:r w:rsidR="00B36E46" w:rsidRPr="00972C85">
        <w:t>。</w:t>
      </w:r>
    </w:p>
    <w:p w14:paraId="764B5344" w14:textId="3F09EED4" w:rsidR="00CD400A" w:rsidRDefault="006B2D7D">
      <w:pPr>
        <w:pStyle w:val="12"/>
        <w:tabs>
          <w:tab w:val="left" w:pos="720"/>
        </w:tabs>
        <w:ind w:left="1554" w:hanging="854"/>
      </w:pPr>
      <w:r w:rsidRPr="00972C85">
        <w:t>（二）</w:t>
      </w:r>
      <w:r w:rsidRPr="00972C85">
        <w:tab/>
      </w:r>
      <w:r w:rsidR="00B36E46" w:rsidRPr="00972C85">
        <w:t>販售商品、產品展示及展售。</w:t>
      </w:r>
    </w:p>
    <w:p w14:paraId="42C64B2B" w14:textId="77777777" w:rsidR="00CD400A" w:rsidRPr="00972C85" w:rsidRDefault="006B2D7D">
      <w:pPr>
        <w:numPr>
          <w:ilvl w:val="0"/>
          <w:numId w:val="25"/>
        </w:numPr>
        <w:spacing w:before="120" w:line="440" w:lineRule="exact"/>
        <w:jc w:val="both"/>
        <w:rPr>
          <w:rFonts w:ascii="標楷體" w:eastAsia="標楷體" w:hAnsi="標楷體"/>
          <w:sz w:val="28"/>
          <w:szCs w:val="28"/>
        </w:rPr>
      </w:pPr>
      <w:r w:rsidRPr="00972C85">
        <w:rPr>
          <w:rFonts w:ascii="標楷體" w:eastAsia="標楷體" w:hAnsi="標楷體"/>
          <w:sz w:val="28"/>
          <w:szCs w:val="28"/>
        </w:rPr>
        <w:t>現場勘查：</w:t>
      </w:r>
    </w:p>
    <w:p w14:paraId="4C3E8703" w14:textId="6D19EDFA" w:rsidR="00CD400A" w:rsidRPr="00972C85" w:rsidRDefault="006B2D7D">
      <w:pPr>
        <w:spacing w:before="120" w:line="440" w:lineRule="exact"/>
        <w:ind w:left="720"/>
        <w:jc w:val="both"/>
        <w:rPr>
          <w:rFonts w:ascii="標楷體" w:eastAsia="標楷體" w:hAnsi="標楷體"/>
          <w:sz w:val="28"/>
          <w:szCs w:val="28"/>
        </w:rPr>
      </w:pPr>
      <w:r w:rsidRPr="00972C85">
        <w:rPr>
          <w:rFonts w:ascii="標楷體" w:eastAsia="標楷體" w:hAnsi="標楷體"/>
          <w:sz w:val="28"/>
          <w:szCs w:val="28"/>
        </w:rPr>
        <w:t>桃園市政府</w:t>
      </w:r>
      <w:r w:rsidR="00405FD5">
        <w:rPr>
          <w:rFonts w:ascii="標楷體" w:eastAsia="標楷體" w:hAnsi="標楷體" w:hint="eastAsia"/>
          <w:sz w:val="28"/>
          <w:szCs w:val="28"/>
        </w:rPr>
        <w:t>經濟發展</w:t>
      </w:r>
      <w:r w:rsidRPr="00972C85">
        <w:rPr>
          <w:rFonts w:ascii="標楷體" w:eastAsia="標楷體" w:hAnsi="標楷體"/>
          <w:sz w:val="28"/>
          <w:szCs w:val="28"/>
        </w:rPr>
        <w:t>局(下稱本局)預定</w:t>
      </w:r>
      <w:r w:rsidR="00BE33D9">
        <w:rPr>
          <w:rFonts w:ascii="標楷體" w:eastAsia="標楷體" w:hAnsi="標楷體" w:hint="eastAsia"/>
          <w:sz w:val="28"/>
          <w:szCs w:val="28"/>
        </w:rPr>
        <w:t>7</w:t>
      </w:r>
      <w:r w:rsidRPr="00972C85">
        <w:rPr>
          <w:rFonts w:ascii="標楷體" w:eastAsia="標楷體" w:hAnsi="標楷體"/>
          <w:sz w:val="28"/>
          <w:szCs w:val="28"/>
        </w:rPr>
        <w:t>月</w:t>
      </w:r>
      <w:r w:rsidR="00BE33D9">
        <w:rPr>
          <w:rFonts w:ascii="標楷體" w:eastAsia="標楷體" w:hAnsi="標楷體" w:hint="eastAsia"/>
          <w:sz w:val="28"/>
          <w:szCs w:val="28"/>
        </w:rPr>
        <w:t>6</w:t>
      </w:r>
      <w:r w:rsidRPr="00972C85">
        <w:rPr>
          <w:rFonts w:ascii="標楷體" w:eastAsia="標楷體" w:hAnsi="標楷體"/>
          <w:sz w:val="28"/>
          <w:szCs w:val="28"/>
        </w:rPr>
        <w:t>日開放預約勘查場地(上午9-12時，下午1-5時)。申請人得於公告日翌日起，洽本局</w:t>
      </w:r>
      <w:r w:rsidR="00E55628">
        <w:rPr>
          <w:rFonts w:ascii="標楷體" w:eastAsia="標楷體" w:hAnsi="標楷體" w:hint="eastAsia"/>
          <w:sz w:val="28"/>
          <w:szCs w:val="28"/>
        </w:rPr>
        <w:t>綜合企劃</w:t>
      </w:r>
      <w:r w:rsidRPr="00972C85">
        <w:rPr>
          <w:rFonts w:ascii="標楷體" w:eastAsia="標楷體" w:hAnsi="標楷體"/>
          <w:sz w:val="28"/>
          <w:szCs w:val="28"/>
        </w:rPr>
        <w:t>科</w:t>
      </w:r>
      <w:r w:rsidR="00E55628">
        <w:rPr>
          <w:rFonts w:ascii="標楷體" w:eastAsia="標楷體" w:hAnsi="標楷體" w:hint="eastAsia"/>
          <w:sz w:val="28"/>
          <w:szCs w:val="28"/>
        </w:rPr>
        <w:t>張</w:t>
      </w:r>
      <w:r w:rsidRPr="00972C85">
        <w:rPr>
          <w:rFonts w:ascii="標楷體" w:eastAsia="標楷體" w:hAnsi="標楷體"/>
          <w:sz w:val="28"/>
          <w:szCs w:val="28"/>
        </w:rPr>
        <w:t>小姐（03-3322101轉分機5</w:t>
      </w:r>
      <w:r w:rsidR="00E55628">
        <w:rPr>
          <w:rFonts w:ascii="標楷體" w:eastAsia="標楷體" w:hAnsi="標楷體" w:hint="eastAsia"/>
          <w:sz w:val="28"/>
          <w:szCs w:val="28"/>
        </w:rPr>
        <w:t>271-5272</w:t>
      </w:r>
      <w:r w:rsidRPr="00972C85">
        <w:rPr>
          <w:rFonts w:ascii="標楷體" w:eastAsia="標楷體" w:hAnsi="標楷體"/>
          <w:sz w:val="28"/>
          <w:szCs w:val="28"/>
        </w:rPr>
        <w:t>）登記現地勘查時間。</w:t>
      </w:r>
    </w:p>
    <w:p w14:paraId="15CE687E" w14:textId="77777777" w:rsidR="00CD400A" w:rsidRPr="00972C85" w:rsidRDefault="006B2D7D">
      <w:pPr>
        <w:numPr>
          <w:ilvl w:val="0"/>
          <w:numId w:val="25"/>
        </w:numPr>
        <w:spacing w:before="120" w:line="440" w:lineRule="exact"/>
        <w:jc w:val="both"/>
      </w:pPr>
      <w:bookmarkStart w:id="1" w:name="_Hlk78203928"/>
      <w:r w:rsidRPr="00972C85">
        <w:rPr>
          <w:rFonts w:ascii="標楷體" w:eastAsia="標楷體" w:hAnsi="標楷體"/>
          <w:sz w:val="28"/>
          <w:szCs w:val="28"/>
        </w:rPr>
        <w:t>投標廠商之基本資格及應附具之證明文件如下：(如允許依法令免申請核發本項基本資格證明文件之廠商參與投標，一併載明該等廠商免繳驗之證明文件；另如允許合作社為投標廠商，且投標廠商為合作社者，應依合作社法之規定，並附具合作社章程，且章程業務項目需涵蓋本</w:t>
      </w:r>
      <w:bookmarkEnd w:id="1"/>
      <w:r w:rsidRPr="00972C85">
        <w:rPr>
          <w:rFonts w:ascii="標楷體" w:eastAsia="標楷體" w:hAnsi="標楷體"/>
          <w:sz w:val="28"/>
          <w:szCs w:val="28"/>
        </w:rPr>
        <w:lastRenderedPageBreak/>
        <w:t>採購委託工作項目)：</w:t>
      </w:r>
    </w:p>
    <w:p w14:paraId="2A8B5A8E" w14:textId="77777777" w:rsidR="00CD400A" w:rsidRPr="00972C85" w:rsidRDefault="006B2D7D">
      <w:pPr>
        <w:numPr>
          <w:ilvl w:val="0"/>
          <w:numId w:val="27"/>
        </w:numPr>
        <w:spacing w:line="440" w:lineRule="exact"/>
        <w:jc w:val="both"/>
        <w:rPr>
          <w:rFonts w:ascii="標楷體" w:eastAsia="標楷體" w:hAnsi="標楷體"/>
          <w:sz w:val="28"/>
          <w:szCs w:val="28"/>
        </w:rPr>
      </w:pPr>
      <w:r w:rsidRPr="00972C85">
        <w:rPr>
          <w:rFonts w:ascii="標楷體" w:eastAsia="標楷體" w:hAnsi="標楷體"/>
          <w:sz w:val="28"/>
          <w:szCs w:val="28"/>
        </w:rPr>
        <w:t>廠商基本資格：</w:t>
      </w:r>
    </w:p>
    <w:p w14:paraId="3F1DB694" w14:textId="77777777" w:rsidR="00CD400A" w:rsidRPr="00972C85" w:rsidRDefault="006B2D7D">
      <w:pPr>
        <w:numPr>
          <w:ilvl w:val="3"/>
          <w:numId w:val="27"/>
        </w:numPr>
        <w:spacing w:line="440" w:lineRule="exact"/>
        <w:ind w:left="2127"/>
        <w:jc w:val="both"/>
        <w:rPr>
          <w:rFonts w:ascii="標楷體" w:eastAsia="標楷體" w:hAnsi="標楷體"/>
          <w:sz w:val="28"/>
          <w:szCs w:val="28"/>
        </w:rPr>
      </w:pPr>
      <w:r w:rsidRPr="00972C85">
        <w:rPr>
          <w:rFonts w:ascii="標楷體" w:eastAsia="標楷體" w:hAnsi="標楷體"/>
          <w:sz w:val="28"/>
          <w:szCs w:val="28"/>
        </w:rPr>
        <w:t>符合政府採購法第8條所指公司、合夥或獨資之工商行號及其他得提供各機關工程、財物、勞務之自然人、法人、機構或團體。</w:t>
      </w:r>
    </w:p>
    <w:p w14:paraId="71F2200F" w14:textId="77777777" w:rsidR="00CD400A" w:rsidRPr="00972C85" w:rsidRDefault="006B2D7D">
      <w:pPr>
        <w:numPr>
          <w:ilvl w:val="3"/>
          <w:numId w:val="27"/>
        </w:numPr>
        <w:spacing w:line="440" w:lineRule="exact"/>
        <w:ind w:left="2127"/>
        <w:jc w:val="both"/>
        <w:rPr>
          <w:rFonts w:ascii="標楷體" w:eastAsia="標楷體" w:hAnsi="標楷體"/>
          <w:sz w:val="28"/>
          <w:szCs w:val="28"/>
        </w:rPr>
      </w:pPr>
      <w:r w:rsidRPr="00972C85">
        <w:rPr>
          <w:rFonts w:ascii="標楷體" w:eastAsia="標楷體" w:hAnsi="標楷體"/>
          <w:sz w:val="28"/>
          <w:szCs w:val="28"/>
        </w:rPr>
        <w:t>非政府採購公報刊登之拒絕往來廠商。</w:t>
      </w:r>
    </w:p>
    <w:p w14:paraId="70C4C68C" w14:textId="77777777" w:rsidR="00CD400A" w:rsidRPr="00972C85" w:rsidRDefault="006B2D7D">
      <w:pPr>
        <w:numPr>
          <w:ilvl w:val="0"/>
          <w:numId w:val="27"/>
        </w:numPr>
        <w:spacing w:line="440" w:lineRule="exact"/>
        <w:jc w:val="both"/>
        <w:rPr>
          <w:rFonts w:ascii="標楷體" w:eastAsia="標楷體" w:hAnsi="標楷體"/>
          <w:sz w:val="28"/>
          <w:szCs w:val="28"/>
        </w:rPr>
      </w:pPr>
      <w:r w:rsidRPr="00972C85">
        <w:rPr>
          <w:rFonts w:ascii="標楷體" w:eastAsia="標楷體" w:hAnsi="標楷體"/>
          <w:sz w:val="28"/>
          <w:szCs w:val="28"/>
        </w:rPr>
        <w:t>投標廠商應附具之資格證明文件如下：</w:t>
      </w:r>
    </w:p>
    <w:p w14:paraId="4801E6AA" w14:textId="77777777" w:rsidR="00CD400A" w:rsidRPr="00972C85" w:rsidRDefault="006B2D7D">
      <w:pPr>
        <w:numPr>
          <w:ilvl w:val="3"/>
          <w:numId w:val="27"/>
        </w:numPr>
        <w:spacing w:line="440" w:lineRule="exact"/>
        <w:ind w:left="2127"/>
        <w:jc w:val="both"/>
        <w:rPr>
          <w:rFonts w:ascii="標楷體" w:eastAsia="標楷體" w:hAnsi="標楷體"/>
          <w:sz w:val="28"/>
          <w:szCs w:val="28"/>
        </w:rPr>
      </w:pPr>
      <w:r w:rsidRPr="00972C85">
        <w:rPr>
          <w:rFonts w:ascii="標楷體" w:eastAsia="標楷體" w:hAnsi="標楷體"/>
          <w:sz w:val="28"/>
          <w:szCs w:val="28"/>
        </w:rPr>
        <w:t>投標廠商聲明書：投標人須填具「投標廠商聲明書」1份，並自行負責所聲明之事項。</w:t>
      </w:r>
    </w:p>
    <w:p w14:paraId="0BFAE0B4" w14:textId="77777777" w:rsidR="00CD400A" w:rsidRPr="00972C85" w:rsidRDefault="006B2D7D">
      <w:pPr>
        <w:numPr>
          <w:ilvl w:val="3"/>
          <w:numId w:val="27"/>
        </w:numPr>
        <w:spacing w:line="440" w:lineRule="exact"/>
        <w:ind w:left="2127"/>
        <w:jc w:val="both"/>
      </w:pPr>
      <w:r w:rsidRPr="00972C85">
        <w:rPr>
          <w:rFonts w:eastAsia="標楷體"/>
          <w:sz w:val="28"/>
          <w:szCs w:val="28"/>
        </w:rPr>
        <w:t>資格</w:t>
      </w:r>
      <w:r w:rsidRPr="00972C85">
        <w:rPr>
          <w:rFonts w:ascii="標楷體" w:eastAsia="標楷體" w:hAnsi="標楷體"/>
          <w:sz w:val="28"/>
          <w:szCs w:val="28"/>
        </w:rPr>
        <w:t>證件</w:t>
      </w:r>
      <w:r w:rsidRPr="00972C85">
        <w:rPr>
          <w:rFonts w:eastAsia="標楷體"/>
          <w:sz w:val="28"/>
          <w:szCs w:val="28"/>
        </w:rPr>
        <w:t>影本：</w:t>
      </w:r>
    </w:p>
    <w:p w14:paraId="328AFDCF" w14:textId="77777777" w:rsidR="00CD400A" w:rsidRPr="00972C85" w:rsidRDefault="006B2D7D">
      <w:pPr>
        <w:numPr>
          <w:ilvl w:val="0"/>
          <w:numId w:val="28"/>
        </w:numPr>
        <w:overflowPunct w:val="0"/>
        <w:snapToGrid w:val="0"/>
        <w:spacing w:line="440" w:lineRule="exact"/>
        <w:ind w:left="2835" w:hanging="708"/>
        <w:jc w:val="both"/>
      </w:pPr>
      <w:r w:rsidRPr="00972C85">
        <w:rPr>
          <w:rFonts w:eastAsia="標楷體"/>
          <w:sz w:val="28"/>
          <w:szCs w:val="28"/>
        </w:rPr>
        <w:t>營利事業體請至全國商工行政服務入口網</w:t>
      </w:r>
      <w:r w:rsidRPr="00972C85">
        <w:rPr>
          <w:rFonts w:eastAsia="標楷體"/>
          <w:sz w:val="28"/>
          <w:szCs w:val="28"/>
        </w:rPr>
        <w:t>-</w:t>
      </w:r>
      <w:r w:rsidRPr="00972C85">
        <w:rPr>
          <w:rFonts w:eastAsia="標楷體"/>
          <w:sz w:val="28"/>
          <w:szCs w:val="28"/>
        </w:rPr>
        <w:t>商工登記資料公示查詢系統列印登記資料，（網址：</w:t>
      </w:r>
      <w:hyperlink r:id="rId7" w:history="1">
        <w:r w:rsidRPr="00972C85">
          <w:rPr>
            <w:rFonts w:eastAsia="標楷體"/>
            <w:spacing w:val="-20"/>
            <w:sz w:val="28"/>
            <w:szCs w:val="28"/>
            <w:u w:val="single"/>
          </w:rPr>
          <w:t>http:/</w:t>
        </w:r>
        <w:bookmarkStart w:id="2" w:name="_Hlt29563259"/>
        <w:bookmarkStart w:id="3" w:name="_Hlt29563260"/>
        <w:r w:rsidRPr="00972C85">
          <w:rPr>
            <w:rFonts w:eastAsia="標楷體"/>
            <w:spacing w:val="-20"/>
            <w:sz w:val="28"/>
            <w:szCs w:val="28"/>
            <w:u w:val="single"/>
          </w:rPr>
          <w:t>/</w:t>
        </w:r>
        <w:bookmarkEnd w:id="2"/>
        <w:bookmarkEnd w:id="3"/>
        <w:r w:rsidRPr="00972C85">
          <w:rPr>
            <w:rFonts w:eastAsia="標楷體"/>
            <w:spacing w:val="-20"/>
            <w:sz w:val="28"/>
            <w:szCs w:val="28"/>
            <w:u w:val="single"/>
          </w:rPr>
          <w:t>gcis.nat.gov</w:t>
        </w:r>
        <w:bookmarkStart w:id="4" w:name="_Hlt16168055"/>
        <w:bookmarkStart w:id="5" w:name="_Hlt16168056"/>
        <w:r w:rsidRPr="00972C85">
          <w:rPr>
            <w:rFonts w:eastAsia="標楷體"/>
            <w:spacing w:val="-20"/>
            <w:sz w:val="28"/>
            <w:szCs w:val="28"/>
            <w:u w:val="single"/>
          </w:rPr>
          <w:t>.</w:t>
        </w:r>
        <w:bookmarkEnd w:id="4"/>
        <w:bookmarkEnd w:id="5"/>
        <w:r w:rsidRPr="00972C85">
          <w:rPr>
            <w:rFonts w:eastAsia="標楷體"/>
            <w:spacing w:val="-20"/>
            <w:sz w:val="28"/>
            <w:szCs w:val="28"/>
            <w:u w:val="single"/>
          </w:rPr>
          <w:t>tw/index.jsp</w:t>
        </w:r>
      </w:hyperlink>
      <w:r w:rsidRPr="00972C85">
        <w:rPr>
          <w:rFonts w:eastAsia="標楷體"/>
          <w:spacing w:val="-20"/>
          <w:sz w:val="28"/>
          <w:szCs w:val="28"/>
        </w:rPr>
        <w:t>）或各直轄市、縣（市）政府資訊網站查詢商業登記資料並列印檢附、</w:t>
      </w:r>
      <w:r w:rsidRPr="00972C85">
        <w:rPr>
          <w:rFonts w:eastAsia="標楷體"/>
          <w:sz w:val="28"/>
          <w:szCs w:val="28"/>
        </w:rPr>
        <w:t>事務所開</w:t>
      </w:r>
      <w:r w:rsidRPr="00972C85">
        <w:rPr>
          <w:rFonts w:eastAsia="標楷體"/>
          <w:sz w:val="28"/>
          <w:szCs w:val="28"/>
        </w:rPr>
        <w:t>(</w:t>
      </w:r>
      <w:r w:rsidRPr="00972C85">
        <w:rPr>
          <w:rFonts w:eastAsia="標楷體"/>
          <w:sz w:val="28"/>
          <w:szCs w:val="28"/>
        </w:rPr>
        <w:t>執</w:t>
      </w:r>
      <w:r w:rsidRPr="00972C85">
        <w:rPr>
          <w:rFonts w:eastAsia="標楷體"/>
          <w:sz w:val="28"/>
          <w:szCs w:val="28"/>
        </w:rPr>
        <w:t>)</w:t>
      </w:r>
      <w:r w:rsidRPr="00972C85">
        <w:rPr>
          <w:rFonts w:eastAsia="標楷體"/>
          <w:sz w:val="28"/>
          <w:szCs w:val="28"/>
        </w:rPr>
        <w:t>業執照。</w:t>
      </w:r>
    </w:p>
    <w:p w14:paraId="1937AC51" w14:textId="77777777" w:rsidR="00CD400A" w:rsidRPr="00972C85" w:rsidRDefault="006B2D7D">
      <w:pPr>
        <w:numPr>
          <w:ilvl w:val="0"/>
          <w:numId w:val="28"/>
        </w:numPr>
        <w:overflowPunct w:val="0"/>
        <w:snapToGrid w:val="0"/>
        <w:spacing w:line="440" w:lineRule="exact"/>
        <w:ind w:left="2835" w:hanging="708"/>
        <w:jc w:val="both"/>
        <w:rPr>
          <w:rFonts w:eastAsia="標楷體"/>
          <w:sz w:val="28"/>
          <w:szCs w:val="28"/>
        </w:rPr>
      </w:pPr>
      <w:r w:rsidRPr="00972C85">
        <w:rPr>
          <w:rFonts w:eastAsia="標楷體"/>
          <w:sz w:val="28"/>
          <w:szCs w:val="28"/>
        </w:rPr>
        <w:t>非屬營利事業之法人請檢附主管機關核准設立之機關團體法人立案證書等設立證明文件（學校、學術研究機構者應提出學校、學術研究機構同意投標之文件）。</w:t>
      </w:r>
    </w:p>
    <w:p w14:paraId="07DA6929" w14:textId="77777777" w:rsidR="00CD400A" w:rsidRPr="00972C85" w:rsidRDefault="006B2D7D">
      <w:pPr>
        <w:numPr>
          <w:ilvl w:val="3"/>
          <w:numId w:val="27"/>
        </w:numPr>
        <w:spacing w:line="440" w:lineRule="exact"/>
        <w:ind w:left="2127"/>
        <w:jc w:val="both"/>
      </w:pPr>
      <w:r w:rsidRPr="00972C85">
        <w:rPr>
          <w:rFonts w:eastAsia="標楷體"/>
          <w:sz w:val="28"/>
          <w:szCs w:val="28"/>
        </w:rPr>
        <w:t>納稅</w:t>
      </w:r>
      <w:r w:rsidRPr="00972C85">
        <w:rPr>
          <w:rFonts w:ascii="標楷體" w:eastAsia="標楷體" w:hAnsi="標楷體"/>
          <w:sz w:val="28"/>
          <w:szCs w:val="28"/>
        </w:rPr>
        <w:t>證明文件（非屬公司、行號者免附）：其屬營業稅繳稅證明者，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及申領統一發票購票證相關文件代之。營業稅或所得稅之納稅證明，得以與上開最近1期或前1期證明相同期間內主管稽徵機關核發之無欠稅之查復表代之。如為免納稅者，應提供稅捐機關出具之免納稅文件或出具蓋妥印鑑之聲明文件。</w:t>
      </w:r>
    </w:p>
    <w:p w14:paraId="6100F32E" w14:textId="77777777" w:rsidR="00CD400A" w:rsidRPr="00972C85" w:rsidRDefault="006B2D7D">
      <w:pPr>
        <w:numPr>
          <w:ilvl w:val="0"/>
          <w:numId w:val="25"/>
        </w:numPr>
        <w:spacing w:before="120" w:line="440" w:lineRule="exact"/>
        <w:ind w:left="709" w:hanging="709"/>
        <w:jc w:val="both"/>
      </w:pPr>
      <w:r w:rsidRPr="00972C85">
        <w:rPr>
          <w:rFonts w:ascii="標楷體" w:eastAsia="標楷體" w:hAnsi="標楷體"/>
          <w:b/>
          <w:sz w:val="28"/>
          <w:szCs w:val="28"/>
        </w:rPr>
        <w:t>履約保證金</w:t>
      </w:r>
      <w:r w:rsidRPr="00972C85">
        <w:rPr>
          <w:rFonts w:ascii="標楷體" w:eastAsia="標楷體" w:hAnsi="標楷體"/>
          <w:sz w:val="28"/>
          <w:szCs w:val="28"/>
        </w:rPr>
        <w:t>：廠商應於決標日起14個日曆天內繳納履約保證金新台幣5</w:t>
      </w:r>
    </w:p>
    <w:p w14:paraId="7C7E08C5" w14:textId="26B1772A" w:rsidR="00CD400A" w:rsidRPr="00972C85" w:rsidRDefault="006B2D7D">
      <w:pPr>
        <w:spacing w:line="440" w:lineRule="exact"/>
        <w:ind w:left="708" w:firstLine="1"/>
        <w:jc w:val="both"/>
        <w:rPr>
          <w:rFonts w:ascii="標楷體" w:eastAsia="標楷體" w:hAnsi="標楷體"/>
          <w:sz w:val="28"/>
          <w:szCs w:val="28"/>
        </w:rPr>
      </w:pPr>
      <w:r w:rsidRPr="00972C85">
        <w:rPr>
          <w:rFonts w:ascii="標楷體" w:eastAsia="標楷體" w:hAnsi="標楷體"/>
          <w:sz w:val="28"/>
          <w:szCs w:val="28"/>
        </w:rPr>
        <w:t>萬元予</w:t>
      </w:r>
      <w:r w:rsidR="00CF2379" w:rsidRPr="00972C85">
        <w:rPr>
          <w:rFonts w:ascii="標楷體" w:eastAsia="標楷體" w:hAnsi="標楷體" w:hint="eastAsia"/>
          <w:sz w:val="28"/>
          <w:szCs w:val="28"/>
        </w:rPr>
        <w:t>機關</w:t>
      </w:r>
      <w:r w:rsidRPr="00972C85">
        <w:rPr>
          <w:rFonts w:ascii="標楷體" w:eastAsia="標楷體" w:hAnsi="標楷體"/>
          <w:sz w:val="28"/>
          <w:szCs w:val="28"/>
        </w:rPr>
        <w:t>，作為本契約籌備及經營管理期間一切契約責任之履約保證。履約保證金得以現金或支票支付</w:t>
      </w:r>
      <w:r w:rsidR="00CF2379" w:rsidRPr="00972C85">
        <w:rPr>
          <w:rFonts w:ascii="標楷體" w:eastAsia="標楷體" w:hAnsi="標楷體" w:hint="eastAsia"/>
          <w:sz w:val="28"/>
          <w:szCs w:val="28"/>
        </w:rPr>
        <w:t>，</w:t>
      </w:r>
      <w:r w:rsidRPr="00972C85">
        <w:rPr>
          <w:rFonts w:ascii="標楷體" w:eastAsia="標楷體" w:hAnsi="標楷體"/>
          <w:sz w:val="28"/>
          <w:szCs w:val="28"/>
        </w:rPr>
        <w:t>並於本局</w:t>
      </w:r>
      <w:r w:rsidR="00E55628">
        <w:rPr>
          <w:rFonts w:ascii="標楷體" w:eastAsia="標楷體" w:hAnsi="標楷體" w:hint="eastAsia"/>
          <w:sz w:val="28"/>
          <w:szCs w:val="28"/>
        </w:rPr>
        <w:t>8</w:t>
      </w:r>
      <w:r w:rsidRPr="00972C85">
        <w:rPr>
          <w:rFonts w:ascii="標楷體" w:eastAsia="標楷體" w:hAnsi="標楷體"/>
          <w:sz w:val="28"/>
          <w:szCs w:val="28"/>
        </w:rPr>
        <w:t>樓</w:t>
      </w:r>
      <w:r w:rsidR="00E55628">
        <w:rPr>
          <w:rFonts w:ascii="標楷體" w:eastAsia="標楷體" w:hAnsi="標楷體" w:hint="eastAsia"/>
          <w:sz w:val="28"/>
          <w:szCs w:val="28"/>
        </w:rPr>
        <w:t>綜合企劃</w:t>
      </w:r>
      <w:r w:rsidRPr="00972C85">
        <w:rPr>
          <w:rFonts w:ascii="標楷體" w:eastAsia="標楷體" w:hAnsi="標楷體"/>
          <w:sz w:val="28"/>
          <w:szCs w:val="28"/>
        </w:rPr>
        <w:t>科領取收入繳款書後付款。機關帳戶：</w:t>
      </w:r>
    </w:p>
    <w:p w14:paraId="0A235E56" w14:textId="77777777" w:rsidR="00CD400A" w:rsidRPr="00972C85" w:rsidRDefault="006B2D7D">
      <w:pPr>
        <w:pStyle w:val="a5"/>
        <w:tabs>
          <w:tab w:val="left" w:pos="-139"/>
        </w:tabs>
        <w:spacing w:line="440" w:lineRule="exact"/>
        <w:ind w:left="-10" w:firstLine="700"/>
        <w:rPr>
          <w:rFonts w:ascii="標楷體" w:eastAsia="標楷體" w:hAnsi="標楷體"/>
          <w:sz w:val="28"/>
          <w:szCs w:val="28"/>
        </w:rPr>
      </w:pPr>
      <w:r w:rsidRPr="00972C85">
        <w:rPr>
          <w:rFonts w:ascii="標楷體" w:eastAsia="標楷體" w:hAnsi="標楷體"/>
          <w:sz w:val="28"/>
          <w:szCs w:val="28"/>
        </w:rPr>
        <w:lastRenderedPageBreak/>
        <w:t>銀行：0040266-臺灣銀行桃園分行。</w:t>
      </w:r>
    </w:p>
    <w:p w14:paraId="09E6CAF5" w14:textId="77777777" w:rsidR="00CD400A" w:rsidRPr="00972C85" w:rsidRDefault="006B2D7D">
      <w:pPr>
        <w:pStyle w:val="a5"/>
        <w:tabs>
          <w:tab w:val="left" w:pos="-139"/>
        </w:tabs>
        <w:spacing w:line="440" w:lineRule="exact"/>
        <w:ind w:left="-10" w:firstLine="700"/>
        <w:rPr>
          <w:rFonts w:ascii="標楷體" w:eastAsia="標楷體" w:hAnsi="標楷體"/>
          <w:sz w:val="28"/>
          <w:szCs w:val="28"/>
        </w:rPr>
      </w:pPr>
      <w:r w:rsidRPr="00972C85">
        <w:rPr>
          <w:rFonts w:ascii="標楷體" w:eastAsia="標楷體" w:hAnsi="標楷體"/>
          <w:sz w:val="28"/>
          <w:szCs w:val="28"/>
        </w:rPr>
        <w:t>戶名：桃園市市庫存款戶。</w:t>
      </w:r>
    </w:p>
    <w:p w14:paraId="7604D7F1" w14:textId="77777777" w:rsidR="00CD400A" w:rsidRPr="00972C85" w:rsidRDefault="006B2D7D">
      <w:pPr>
        <w:pStyle w:val="a5"/>
        <w:tabs>
          <w:tab w:val="left" w:pos="-139"/>
        </w:tabs>
        <w:spacing w:line="440" w:lineRule="exact"/>
        <w:ind w:left="-10" w:firstLine="700"/>
        <w:rPr>
          <w:rFonts w:ascii="標楷體" w:eastAsia="標楷體" w:hAnsi="標楷體"/>
          <w:sz w:val="28"/>
          <w:szCs w:val="28"/>
        </w:rPr>
      </w:pPr>
      <w:r w:rsidRPr="00972C85">
        <w:rPr>
          <w:rFonts w:ascii="標楷體" w:eastAsia="標楷體" w:hAnsi="標楷體"/>
          <w:sz w:val="28"/>
          <w:szCs w:val="28"/>
        </w:rPr>
        <w:t>帳號：026038000011。</w:t>
      </w:r>
    </w:p>
    <w:p w14:paraId="32DD2892" w14:textId="4495FEEF" w:rsidR="00CD400A" w:rsidRPr="00972C85" w:rsidRDefault="006B2D7D">
      <w:pPr>
        <w:pStyle w:val="a5"/>
        <w:tabs>
          <w:tab w:val="left" w:pos="-139"/>
        </w:tabs>
        <w:spacing w:line="440" w:lineRule="exact"/>
        <w:ind w:left="-10" w:firstLine="700"/>
        <w:rPr>
          <w:rFonts w:ascii="標楷體" w:eastAsia="標楷體" w:hAnsi="標楷體"/>
          <w:sz w:val="28"/>
          <w:szCs w:val="28"/>
        </w:rPr>
      </w:pPr>
      <w:r w:rsidRPr="00972C85">
        <w:rPr>
          <w:rFonts w:ascii="標楷體" w:eastAsia="標楷體" w:hAnsi="標楷體"/>
          <w:sz w:val="28"/>
          <w:szCs w:val="28"/>
        </w:rPr>
        <w:t>備註欄加註：桃園市政府</w:t>
      </w:r>
      <w:r w:rsidR="00405FD5">
        <w:rPr>
          <w:rFonts w:ascii="標楷體" w:eastAsia="標楷體" w:hAnsi="標楷體" w:hint="eastAsia"/>
          <w:sz w:val="28"/>
          <w:szCs w:val="28"/>
        </w:rPr>
        <w:t>經濟發展</w:t>
      </w:r>
      <w:r w:rsidRPr="00972C85">
        <w:rPr>
          <w:rFonts w:ascii="標楷體" w:eastAsia="標楷體" w:hAnsi="標楷體"/>
          <w:sz w:val="28"/>
          <w:szCs w:val="28"/>
        </w:rPr>
        <w:t>局。</w:t>
      </w:r>
    </w:p>
    <w:p w14:paraId="696A31CB" w14:textId="77777777" w:rsidR="00CD400A" w:rsidRPr="00972C85" w:rsidRDefault="006B2D7D">
      <w:pPr>
        <w:numPr>
          <w:ilvl w:val="0"/>
          <w:numId w:val="25"/>
        </w:numPr>
        <w:spacing w:before="120" w:line="440" w:lineRule="exact"/>
        <w:jc w:val="both"/>
        <w:rPr>
          <w:rFonts w:ascii="標楷體" w:eastAsia="標楷體" w:hAnsi="標楷體"/>
          <w:sz w:val="28"/>
          <w:szCs w:val="28"/>
        </w:rPr>
      </w:pPr>
      <w:r w:rsidRPr="00972C85">
        <w:rPr>
          <w:rFonts w:ascii="標楷體" w:eastAsia="標楷體" w:hAnsi="標楷體"/>
          <w:sz w:val="28"/>
          <w:szCs w:val="28"/>
        </w:rPr>
        <w:t>投標文件及開標相關事宜：</w:t>
      </w:r>
    </w:p>
    <w:p w14:paraId="2A0520E6" w14:textId="77777777" w:rsidR="00CD400A" w:rsidRPr="00972C85" w:rsidRDefault="006B2D7D">
      <w:pPr>
        <w:numPr>
          <w:ilvl w:val="0"/>
          <w:numId w:val="29"/>
        </w:numPr>
        <w:tabs>
          <w:tab w:val="left" w:pos="720"/>
        </w:tabs>
        <w:spacing w:line="440" w:lineRule="exact"/>
        <w:ind w:left="1554" w:hanging="854"/>
        <w:jc w:val="both"/>
        <w:rPr>
          <w:rFonts w:ascii="標楷體" w:eastAsia="標楷體" w:hAnsi="標楷體"/>
          <w:sz w:val="28"/>
          <w:szCs w:val="28"/>
        </w:rPr>
      </w:pPr>
      <w:r w:rsidRPr="00972C85">
        <w:rPr>
          <w:rFonts w:ascii="標楷體" w:eastAsia="標楷體" w:hAnsi="標楷體"/>
          <w:sz w:val="28"/>
          <w:szCs w:val="28"/>
        </w:rPr>
        <w:t>投標文件有效期：自投標時起至開標後 30 日止。如機關無法於前開有效期內決標，得於必要時洽請廠商延長投標文件之有效期。</w:t>
      </w:r>
    </w:p>
    <w:p w14:paraId="21CBDD77" w14:textId="77777777" w:rsidR="00CD400A" w:rsidRPr="00972C85" w:rsidRDefault="006B2D7D">
      <w:pPr>
        <w:numPr>
          <w:ilvl w:val="0"/>
          <w:numId w:val="29"/>
        </w:numPr>
        <w:tabs>
          <w:tab w:val="left" w:pos="720"/>
        </w:tabs>
        <w:spacing w:line="440" w:lineRule="exact"/>
        <w:ind w:left="1554" w:hanging="854"/>
        <w:jc w:val="both"/>
        <w:rPr>
          <w:rFonts w:ascii="標楷體" w:eastAsia="標楷體" w:hAnsi="標楷體"/>
          <w:sz w:val="28"/>
          <w:szCs w:val="28"/>
        </w:rPr>
      </w:pPr>
      <w:r w:rsidRPr="00972C85">
        <w:rPr>
          <w:rFonts w:ascii="標楷體" w:eastAsia="標楷體" w:hAnsi="標楷體"/>
          <w:sz w:val="28"/>
          <w:szCs w:val="28"/>
        </w:rPr>
        <w:t>廠商應遞送投標文件份數：1式1份及企劃書10份。</w:t>
      </w:r>
    </w:p>
    <w:p w14:paraId="24FBE3C4" w14:textId="77777777" w:rsidR="00CD400A" w:rsidRPr="00972C85" w:rsidRDefault="006B2D7D">
      <w:pPr>
        <w:numPr>
          <w:ilvl w:val="0"/>
          <w:numId w:val="29"/>
        </w:numPr>
        <w:tabs>
          <w:tab w:val="left" w:pos="720"/>
        </w:tabs>
        <w:spacing w:line="440" w:lineRule="exact"/>
        <w:ind w:left="1554" w:hanging="854"/>
        <w:jc w:val="both"/>
      </w:pPr>
      <w:r w:rsidRPr="00972C85">
        <w:rPr>
          <w:rFonts w:ascii="標楷體" w:eastAsia="標楷體" w:hAnsi="標楷體"/>
          <w:kern w:val="0"/>
          <w:sz w:val="28"/>
          <w:szCs w:val="28"/>
        </w:rPr>
        <w:t>投標文件使用文字：中文(正體字)，但特殊技術或材料之圖文資料得使用英文。</w:t>
      </w:r>
    </w:p>
    <w:p w14:paraId="6E5D9F41" w14:textId="37734E59" w:rsidR="00CD400A" w:rsidRPr="00972C85" w:rsidRDefault="006B2D7D">
      <w:pPr>
        <w:numPr>
          <w:ilvl w:val="0"/>
          <w:numId w:val="29"/>
        </w:numPr>
        <w:tabs>
          <w:tab w:val="left" w:pos="720"/>
        </w:tabs>
        <w:spacing w:line="440" w:lineRule="exact"/>
        <w:ind w:left="1554" w:hanging="854"/>
        <w:jc w:val="both"/>
      </w:pPr>
      <w:r w:rsidRPr="00972C85">
        <w:rPr>
          <w:rFonts w:ascii="標楷體" w:eastAsia="標楷體" w:hAnsi="標楷體"/>
          <w:sz w:val="28"/>
          <w:szCs w:val="28"/>
        </w:rPr>
        <w:t>投標文件須於投標截止日前（詳公告所載），以郵遞或專人送達方式送達至下列收件地點：桃園市政府</w:t>
      </w:r>
      <w:r w:rsidR="00A93FB3">
        <w:rPr>
          <w:rFonts w:ascii="標楷體" w:eastAsia="標楷體" w:hAnsi="標楷體" w:hint="eastAsia"/>
          <w:sz w:val="28"/>
          <w:szCs w:val="28"/>
        </w:rPr>
        <w:t>經濟發展局</w:t>
      </w:r>
      <w:r w:rsidR="00BA5EF3">
        <w:rPr>
          <w:rFonts w:ascii="標楷體" w:eastAsia="標楷體" w:hAnsi="標楷體" w:hint="eastAsia"/>
          <w:sz w:val="28"/>
          <w:szCs w:val="28"/>
        </w:rPr>
        <w:t>秘書室</w:t>
      </w:r>
      <w:r w:rsidRPr="00972C85">
        <w:rPr>
          <w:rFonts w:ascii="標楷體" w:eastAsia="標楷體" w:hAnsi="標楷體"/>
          <w:sz w:val="28"/>
          <w:szCs w:val="28"/>
        </w:rPr>
        <w:t>(桃園市桃園區縣府路1號</w:t>
      </w:r>
      <w:r w:rsidR="00BA5EF3">
        <w:rPr>
          <w:rFonts w:ascii="標楷體" w:eastAsia="標楷體" w:hAnsi="標楷體" w:hint="eastAsia"/>
          <w:sz w:val="28"/>
          <w:szCs w:val="28"/>
        </w:rPr>
        <w:t>6</w:t>
      </w:r>
      <w:r w:rsidRPr="00972C85">
        <w:rPr>
          <w:rFonts w:ascii="標楷體" w:eastAsia="標楷體" w:hAnsi="標楷體"/>
          <w:sz w:val="28"/>
          <w:szCs w:val="28"/>
        </w:rPr>
        <w:t>樓)。</w:t>
      </w:r>
    </w:p>
    <w:p w14:paraId="18B384A4" w14:textId="67312ED8" w:rsidR="00CD400A" w:rsidRPr="00972C85" w:rsidRDefault="006B2D7D">
      <w:pPr>
        <w:numPr>
          <w:ilvl w:val="0"/>
          <w:numId w:val="29"/>
        </w:numPr>
        <w:tabs>
          <w:tab w:val="left" w:pos="720"/>
        </w:tabs>
        <w:spacing w:line="440" w:lineRule="exact"/>
        <w:ind w:left="1554" w:hanging="854"/>
        <w:jc w:val="both"/>
      </w:pPr>
      <w:r w:rsidRPr="00972C85">
        <w:rPr>
          <w:rFonts w:ascii="標楷體" w:eastAsia="標楷體" w:hAnsi="標楷體"/>
          <w:sz w:val="28"/>
          <w:szCs w:val="28"/>
        </w:rPr>
        <w:t>公開開標案件之開標時間：11</w:t>
      </w:r>
      <w:r w:rsidR="00A93FB3">
        <w:rPr>
          <w:rFonts w:ascii="標楷體" w:eastAsia="標楷體" w:hAnsi="標楷體" w:hint="eastAsia"/>
          <w:sz w:val="28"/>
          <w:szCs w:val="28"/>
        </w:rPr>
        <w:t>1</w:t>
      </w:r>
      <w:r w:rsidRPr="00972C85">
        <w:rPr>
          <w:rFonts w:ascii="標楷體" w:eastAsia="標楷體" w:hAnsi="標楷體"/>
          <w:sz w:val="28"/>
          <w:szCs w:val="28"/>
        </w:rPr>
        <w:t>年</w:t>
      </w:r>
      <w:r w:rsidR="00FE39D3">
        <w:rPr>
          <w:rFonts w:ascii="標楷體" w:eastAsia="標楷體" w:hAnsi="標楷體" w:hint="eastAsia"/>
          <w:sz w:val="28"/>
          <w:szCs w:val="28"/>
        </w:rPr>
        <w:t>7</w:t>
      </w:r>
      <w:r w:rsidRPr="00972C85">
        <w:rPr>
          <w:rFonts w:ascii="標楷體" w:eastAsia="標楷體" w:hAnsi="標楷體"/>
          <w:sz w:val="28"/>
          <w:szCs w:val="28"/>
        </w:rPr>
        <w:t>月</w:t>
      </w:r>
      <w:r w:rsidR="00FE39D3">
        <w:rPr>
          <w:rFonts w:ascii="標楷體" w:eastAsia="標楷體" w:hAnsi="標楷體" w:hint="eastAsia"/>
          <w:sz w:val="28"/>
          <w:szCs w:val="28"/>
        </w:rPr>
        <w:t>13</w:t>
      </w:r>
      <w:r w:rsidR="00515AC5" w:rsidRPr="00972C85">
        <w:rPr>
          <w:rFonts w:ascii="標楷體" w:eastAsia="標楷體" w:hAnsi="標楷體" w:hint="eastAsia"/>
          <w:sz w:val="28"/>
          <w:szCs w:val="28"/>
        </w:rPr>
        <w:t>日</w:t>
      </w:r>
      <w:r w:rsidR="00FE39D3">
        <w:rPr>
          <w:rFonts w:ascii="標楷體" w:eastAsia="標楷體" w:hAnsi="標楷體" w:hint="eastAsia"/>
          <w:sz w:val="28"/>
          <w:szCs w:val="28"/>
        </w:rPr>
        <w:t>15</w:t>
      </w:r>
      <w:r w:rsidRPr="00972C85">
        <w:rPr>
          <w:rFonts w:ascii="標楷體" w:eastAsia="標楷體" w:hAnsi="標楷體"/>
          <w:sz w:val="28"/>
          <w:szCs w:val="28"/>
        </w:rPr>
        <w:t>時</w:t>
      </w:r>
      <w:r w:rsidR="00FE39D3">
        <w:rPr>
          <w:rFonts w:ascii="標楷體" w:eastAsia="標楷體" w:hAnsi="標楷體" w:hint="eastAsia"/>
          <w:sz w:val="28"/>
          <w:szCs w:val="28"/>
        </w:rPr>
        <w:t>30</w:t>
      </w:r>
      <w:r w:rsidR="00515AC5" w:rsidRPr="00972C85">
        <w:rPr>
          <w:rFonts w:ascii="標楷體" w:eastAsia="標楷體" w:hAnsi="標楷體" w:hint="eastAsia"/>
          <w:sz w:val="28"/>
          <w:szCs w:val="28"/>
        </w:rPr>
        <w:t>分</w:t>
      </w:r>
      <w:r w:rsidRPr="00972C85">
        <w:rPr>
          <w:rFonts w:ascii="標楷體" w:eastAsia="標楷體" w:hAnsi="標楷體"/>
          <w:sz w:val="28"/>
          <w:szCs w:val="28"/>
        </w:rPr>
        <w:t>。</w:t>
      </w:r>
    </w:p>
    <w:p w14:paraId="39F43D27" w14:textId="3EF93C90" w:rsidR="00CD400A" w:rsidRPr="00972C85" w:rsidRDefault="006B2D7D">
      <w:pPr>
        <w:numPr>
          <w:ilvl w:val="0"/>
          <w:numId w:val="29"/>
        </w:numPr>
        <w:tabs>
          <w:tab w:val="left" w:pos="720"/>
        </w:tabs>
        <w:spacing w:line="440" w:lineRule="exact"/>
        <w:ind w:left="1554" w:hanging="854"/>
        <w:jc w:val="both"/>
      </w:pPr>
      <w:r w:rsidRPr="00972C85">
        <w:rPr>
          <w:rFonts w:ascii="標楷體" w:eastAsia="標楷體" w:hAnsi="標楷體"/>
          <w:sz w:val="28"/>
          <w:szCs w:val="28"/>
        </w:rPr>
        <w:t>公開開標案件之開標地點：</w:t>
      </w:r>
      <w:r w:rsidR="00A93FB3" w:rsidRPr="00972C85">
        <w:rPr>
          <w:rFonts w:ascii="標楷體" w:eastAsia="標楷體" w:hAnsi="標楷體"/>
          <w:sz w:val="28"/>
          <w:szCs w:val="28"/>
        </w:rPr>
        <w:t>桃園市政府</w:t>
      </w:r>
      <w:r w:rsidR="00A93FB3">
        <w:rPr>
          <w:rFonts w:ascii="標楷體" w:eastAsia="標楷體" w:hAnsi="標楷體" w:hint="eastAsia"/>
          <w:sz w:val="28"/>
          <w:szCs w:val="28"/>
        </w:rPr>
        <w:t>經濟發展局</w:t>
      </w:r>
      <w:r w:rsidR="00BA5EF3">
        <w:rPr>
          <w:rFonts w:ascii="標楷體" w:eastAsia="標楷體" w:hAnsi="標楷體" w:hint="eastAsia"/>
          <w:sz w:val="28"/>
          <w:szCs w:val="28"/>
        </w:rPr>
        <w:t>秘書室6</w:t>
      </w:r>
      <w:r w:rsidRPr="00972C85">
        <w:rPr>
          <w:rFonts w:ascii="標楷體" w:eastAsia="標楷體" w:hAnsi="標楷體"/>
          <w:sz w:val="28"/>
          <w:szCs w:val="28"/>
        </w:rPr>
        <w:t>樓會議室。</w:t>
      </w:r>
    </w:p>
    <w:p w14:paraId="69DAD622" w14:textId="77777777" w:rsidR="00CD400A" w:rsidRPr="00972C85" w:rsidRDefault="006B2D7D">
      <w:pPr>
        <w:numPr>
          <w:ilvl w:val="0"/>
          <w:numId w:val="29"/>
        </w:numPr>
        <w:tabs>
          <w:tab w:val="left" w:pos="720"/>
        </w:tabs>
        <w:spacing w:line="440" w:lineRule="exact"/>
        <w:ind w:left="1554" w:hanging="854"/>
        <w:jc w:val="both"/>
        <w:rPr>
          <w:rFonts w:ascii="標楷體" w:eastAsia="標楷體" w:hAnsi="標楷體"/>
          <w:sz w:val="28"/>
          <w:szCs w:val="28"/>
        </w:rPr>
      </w:pPr>
      <w:r w:rsidRPr="00972C85">
        <w:rPr>
          <w:rFonts w:ascii="標楷體" w:eastAsia="標楷體" w:hAnsi="標楷體"/>
          <w:sz w:val="28"/>
          <w:szCs w:val="28"/>
        </w:rPr>
        <w:t>公開開標案件有權參加開標之每一投標廠商人數：2人。</w:t>
      </w:r>
    </w:p>
    <w:p w14:paraId="0B55D5CF" w14:textId="77777777" w:rsidR="00CD400A" w:rsidRPr="00972C85" w:rsidRDefault="006B2D7D">
      <w:pPr>
        <w:numPr>
          <w:ilvl w:val="0"/>
          <w:numId w:val="29"/>
        </w:numPr>
        <w:tabs>
          <w:tab w:val="left" w:pos="720"/>
        </w:tabs>
        <w:spacing w:line="440" w:lineRule="exact"/>
        <w:ind w:left="1554" w:hanging="854"/>
        <w:jc w:val="both"/>
        <w:rPr>
          <w:rFonts w:ascii="標楷體" w:eastAsia="標楷體" w:hAnsi="標楷體"/>
          <w:sz w:val="28"/>
          <w:szCs w:val="28"/>
        </w:rPr>
      </w:pPr>
      <w:r w:rsidRPr="00972C85">
        <w:rPr>
          <w:rFonts w:ascii="標楷體" w:eastAsia="標楷體" w:hAnsi="標楷體"/>
          <w:sz w:val="28"/>
          <w:szCs w:val="28"/>
        </w:rPr>
        <w:t>本案開標採不分段開標，所有投標文件置於一標封內，不必按文件屬性分別裝封。</w:t>
      </w:r>
    </w:p>
    <w:p w14:paraId="76F8188C" w14:textId="77777777" w:rsidR="00CD400A" w:rsidRPr="00972C85" w:rsidRDefault="006B2D7D">
      <w:pPr>
        <w:numPr>
          <w:ilvl w:val="0"/>
          <w:numId w:val="25"/>
        </w:numPr>
        <w:spacing w:before="120" w:line="440" w:lineRule="exact"/>
        <w:jc w:val="both"/>
        <w:rPr>
          <w:rFonts w:ascii="標楷體" w:eastAsia="標楷體" w:hAnsi="標楷體"/>
          <w:sz w:val="28"/>
          <w:szCs w:val="28"/>
        </w:rPr>
      </w:pPr>
      <w:r w:rsidRPr="00972C85">
        <w:rPr>
          <w:rFonts w:ascii="標楷體" w:eastAsia="標楷體" w:hAnsi="標楷體"/>
          <w:sz w:val="28"/>
          <w:szCs w:val="28"/>
        </w:rPr>
        <w:t>決標原則說明：</w:t>
      </w:r>
    </w:p>
    <w:p w14:paraId="26D2B576" w14:textId="77777777" w:rsidR="00CD400A" w:rsidRPr="00972C85" w:rsidRDefault="006B2D7D">
      <w:pPr>
        <w:numPr>
          <w:ilvl w:val="0"/>
          <w:numId w:val="30"/>
        </w:numPr>
        <w:tabs>
          <w:tab w:val="left" w:pos="720"/>
        </w:tabs>
        <w:spacing w:line="440" w:lineRule="exact"/>
        <w:ind w:left="1553" w:hanging="856"/>
        <w:jc w:val="both"/>
      </w:pPr>
      <w:r w:rsidRPr="00972C85">
        <w:rPr>
          <w:rFonts w:ascii="標楷體" w:eastAsia="標楷體" w:hAnsi="標楷體"/>
          <w:sz w:val="28"/>
          <w:szCs w:val="28"/>
        </w:rPr>
        <w:t>本出租案訂有底價，辦理公開評選，並依評選優勝序位進行議價，議價前參考廠商之報價或估價單，於進行議價前定之。</w:t>
      </w:r>
    </w:p>
    <w:p w14:paraId="7C883A6B" w14:textId="77777777" w:rsidR="00CD400A" w:rsidRPr="00972C85" w:rsidRDefault="006B2D7D">
      <w:pPr>
        <w:numPr>
          <w:ilvl w:val="0"/>
          <w:numId w:val="30"/>
        </w:numPr>
        <w:tabs>
          <w:tab w:val="left" w:pos="720"/>
        </w:tabs>
        <w:spacing w:line="440" w:lineRule="exact"/>
        <w:ind w:left="1554" w:hanging="854"/>
        <w:jc w:val="both"/>
        <w:rPr>
          <w:rFonts w:ascii="標楷體" w:eastAsia="標楷體" w:hAnsi="標楷體"/>
          <w:sz w:val="28"/>
          <w:szCs w:val="28"/>
        </w:rPr>
      </w:pPr>
      <w:r w:rsidRPr="00972C85">
        <w:rPr>
          <w:rFonts w:ascii="標楷體" w:eastAsia="標楷體" w:hAnsi="標楷體"/>
          <w:sz w:val="28"/>
          <w:szCs w:val="28"/>
        </w:rPr>
        <w:t>決標原則：參照</w:t>
      </w:r>
      <w:r w:rsidR="00CF2379" w:rsidRPr="00972C85">
        <w:rPr>
          <w:rFonts w:ascii="標楷體" w:eastAsia="標楷體" w:hAnsi="標楷體" w:hint="eastAsia"/>
          <w:sz w:val="28"/>
          <w:szCs w:val="28"/>
        </w:rPr>
        <w:t>政府</w:t>
      </w:r>
      <w:r w:rsidRPr="00972C85">
        <w:rPr>
          <w:rFonts w:ascii="標楷體" w:eastAsia="標楷體" w:hAnsi="標楷體"/>
          <w:sz w:val="28"/>
          <w:szCs w:val="28"/>
        </w:rPr>
        <w:t>採購法22條第1項第9款準用最有利標原則。</w:t>
      </w:r>
    </w:p>
    <w:p w14:paraId="113610D0" w14:textId="49F8C013" w:rsidR="00CD400A" w:rsidRPr="00972C85" w:rsidRDefault="00CF2379">
      <w:pPr>
        <w:numPr>
          <w:ilvl w:val="0"/>
          <w:numId w:val="30"/>
        </w:numPr>
        <w:tabs>
          <w:tab w:val="left" w:pos="720"/>
        </w:tabs>
        <w:spacing w:line="440" w:lineRule="exact"/>
        <w:ind w:left="1554" w:hanging="854"/>
        <w:jc w:val="both"/>
      </w:pPr>
      <w:r w:rsidRPr="00972C85">
        <w:rPr>
          <w:rFonts w:ascii="標楷體" w:eastAsia="標楷體" w:hAnsi="標楷體"/>
          <w:sz w:val="28"/>
          <w:szCs w:val="28"/>
        </w:rPr>
        <w:t>本</w:t>
      </w:r>
      <w:r w:rsidRPr="00972C85">
        <w:rPr>
          <w:rFonts w:ascii="標楷體" w:eastAsia="標楷體" w:hAnsi="標楷體" w:hint="eastAsia"/>
          <w:sz w:val="28"/>
          <w:szCs w:val="28"/>
        </w:rPr>
        <w:t>標</w:t>
      </w:r>
      <w:r w:rsidR="006B2D7D" w:rsidRPr="00972C85">
        <w:rPr>
          <w:rFonts w:ascii="標楷體" w:eastAsia="標楷體" w:hAnsi="標楷體"/>
          <w:sz w:val="28"/>
          <w:szCs w:val="28"/>
        </w:rPr>
        <w:t>租案為總價決標，不得低於新臺幣</w:t>
      </w:r>
      <w:r w:rsidR="00A93FB3">
        <w:rPr>
          <w:rFonts w:ascii="標楷體" w:eastAsia="標楷體" w:hAnsi="標楷體" w:hint="eastAsia"/>
          <w:b/>
          <w:sz w:val="28"/>
          <w:szCs w:val="28"/>
        </w:rPr>
        <w:t>20</w:t>
      </w:r>
      <w:r w:rsidR="006B2D7D" w:rsidRPr="00972C85">
        <w:rPr>
          <w:rFonts w:ascii="標楷體" w:eastAsia="標楷體" w:hAnsi="標楷體"/>
          <w:b/>
          <w:sz w:val="28"/>
          <w:szCs w:val="28"/>
        </w:rPr>
        <w:t>萬元</w:t>
      </w:r>
      <w:r w:rsidR="006B2D7D" w:rsidRPr="00972C85">
        <w:rPr>
          <w:rFonts w:ascii="標楷體" w:eastAsia="標楷體" w:hAnsi="標楷體"/>
          <w:sz w:val="28"/>
          <w:szCs w:val="28"/>
        </w:rPr>
        <w:t>（1年）。</w:t>
      </w:r>
    </w:p>
    <w:p w14:paraId="622FAB71" w14:textId="77777777" w:rsidR="00CD400A" w:rsidRPr="00972C85" w:rsidRDefault="006B2D7D">
      <w:pPr>
        <w:numPr>
          <w:ilvl w:val="0"/>
          <w:numId w:val="25"/>
        </w:numPr>
        <w:spacing w:before="120" w:line="440" w:lineRule="exact"/>
        <w:jc w:val="both"/>
        <w:rPr>
          <w:rFonts w:ascii="標楷體" w:eastAsia="標楷體" w:hAnsi="標楷體"/>
          <w:b/>
          <w:sz w:val="28"/>
          <w:szCs w:val="28"/>
        </w:rPr>
      </w:pPr>
      <w:r w:rsidRPr="00972C85">
        <w:rPr>
          <w:rFonts w:ascii="標楷體" w:eastAsia="標楷體" w:hAnsi="標楷體"/>
          <w:b/>
          <w:sz w:val="28"/>
          <w:szCs w:val="28"/>
        </w:rPr>
        <w:t>企劃書撰寫大綱及評選項目配分：總分100分</w:t>
      </w:r>
    </w:p>
    <w:p w14:paraId="59D0EA83" w14:textId="77777777" w:rsidR="00CD400A" w:rsidRPr="00972C85" w:rsidRDefault="006B2D7D">
      <w:pPr>
        <w:numPr>
          <w:ilvl w:val="0"/>
          <w:numId w:val="31"/>
        </w:numPr>
        <w:tabs>
          <w:tab w:val="left" w:pos="720"/>
        </w:tabs>
        <w:spacing w:line="440" w:lineRule="exact"/>
        <w:ind w:left="1554" w:hanging="854"/>
        <w:jc w:val="both"/>
        <w:rPr>
          <w:rFonts w:ascii="標楷體" w:eastAsia="標楷體" w:hAnsi="標楷體"/>
          <w:sz w:val="28"/>
          <w:szCs w:val="28"/>
        </w:rPr>
      </w:pPr>
      <w:r w:rsidRPr="00972C85">
        <w:rPr>
          <w:rFonts w:ascii="標楷體" w:eastAsia="標楷體" w:hAnsi="標楷體"/>
          <w:sz w:val="28"/>
          <w:szCs w:val="28"/>
        </w:rPr>
        <w:t>投資計畫、內容及圖說（25分）：</w:t>
      </w:r>
    </w:p>
    <w:p w14:paraId="3EC182F9" w14:textId="77777777" w:rsidR="00CD400A" w:rsidRPr="00972C85" w:rsidRDefault="006B2D7D">
      <w:pPr>
        <w:numPr>
          <w:ilvl w:val="3"/>
          <w:numId w:val="32"/>
        </w:numPr>
        <w:spacing w:line="440" w:lineRule="exact"/>
        <w:jc w:val="both"/>
        <w:rPr>
          <w:rFonts w:ascii="標楷體" w:eastAsia="標楷體" w:hAnsi="標楷體"/>
          <w:sz w:val="28"/>
          <w:szCs w:val="28"/>
        </w:rPr>
      </w:pPr>
      <w:bookmarkStart w:id="6" w:name="_Hlk77673859"/>
      <w:r w:rsidRPr="00972C85">
        <w:rPr>
          <w:rFonts w:ascii="標楷體" w:eastAsia="標楷體" w:hAnsi="標楷體"/>
          <w:sz w:val="28"/>
          <w:szCs w:val="28"/>
        </w:rPr>
        <w:t>投資願景。</w:t>
      </w:r>
    </w:p>
    <w:bookmarkEnd w:id="6"/>
    <w:p w14:paraId="20CA6D11" w14:textId="77777777" w:rsidR="00CD400A" w:rsidRPr="00972C85" w:rsidRDefault="006B2D7D">
      <w:pPr>
        <w:numPr>
          <w:ilvl w:val="3"/>
          <w:numId w:val="32"/>
        </w:numPr>
        <w:spacing w:line="440" w:lineRule="exact"/>
        <w:jc w:val="both"/>
        <w:rPr>
          <w:rFonts w:ascii="標楷體" w:eastAsia="標楷體" w:hAnsi="標楷體"/>
          <w:sz w:val="28"/>
          <w:szCs w:val="28"/>
        </w:rPr>
      </w:pPr>
      <w:r w:rsidRPr="00972C85">
        <w:rPr>
          <w:rFonts w:ascii="標楷體" w:eastAsia="標楷體" w:hAnsi="標楷體"/>
          <w:sz w:val="28"/>
          <w:szCs w:val="28"/>
        </w:rPr>
        <w:t>空間規劃，如賣店裝修計畫、營業場所設施、設備規劃(含相關設施配置及範圍圖、設施投資金額等)。</w:t>
      </w:r>
    </w:p>
    <w:p w14:paraId="10C6DA27" w14:textId="77777777" w:rsidR="00CD400A" w:rsidRPr="00972C85" w:rsidRDefault="006B2D7D">
      <w:pPr>
        <w:numPr>
          <w:ilvl w:val="3"/>
          <w:numId w:val="32"/>
        </w:numPr>
        <w:spacing w:line="440" w:lineRule="exact"/>
        <w:jc w:val="both"/>
        <w:rPr>
          <w:rFonts w:ascii="標楷體" w:eastAsia="標楷體" w:hAnsi="標楷體"/>
          <w:sz w:val="28"/>
          <w:szCs w:val="28"/>
        </w:rPr>
      </w:pPr>
      <w:r w:rsidRPr="00972C85">
        <w:rPr>
          <w:rFonts w:ascii="標楷體" w:eastAsia="標楷體" w:hAnsi="標楷體"/>
          <w:sz w:val="28"/>
          <w:szCs w:val="28"/>
        </w:rPr>
        <w:t>經營組織架構、營運人力規劃、營業項目。</w:t>
      </w:r>
    </w:p>
    <w:p w14:paraId="37ABCDC1" w14:textId="77777777" w:rsidR="00CD400A" w:rsidRPr="00972C85" w:rsidRDefault="006B2D7D">
      <w:pPr>
        <w:numPr>
          <w:ilvl w:val="0"/>
          <w:numId w:val="31"/>
        </w:numPr>
        <w:tabs>
          <w:tab w:val="left" w:pos="720"/>
        </w:tabs>
        <w:spacing w:line="440" w:lineRule="exact"/>
        <w:ind w:left="1554" w:hanging="854"/>
        <w:jc w:val="both"/>
        <w:rPr>
          <w:rFonts w:ascii="標楷體" w:eastAsia="標楷體" w:hAnsi="標楷體"/>
          <w:sz w:val="28"/>
          <w:szCs w:val="28"/>
        </w:rPr>
      </w:pPr>
      <w:r w:rsidRPr="00972C85">
        <w:rPr>
          <w:rFonts w:ascii="標楷體" w:eastAsia="標楷體" w:hAnsi="標楷體"/>
          <w:sz w:val="28"/>
          <w:szCs w:val="28"/>
        </w:rPr>
        <w:t>營運計畫（20分）：</w:t>
      </w:r>
    </w:p>
    <w:p w14:paraId="550138CF" w14:textId="77777777" w:rsidR="00CD400A" w:rsidRPr="00972C85" w:rsidRDefault="006B2D7D">
      <w:pPr>
        <w:numPr>
          <w:ilvl w:val="3"/>
          <w:numId w:val="33"/>
        </w:numPr>
        <w:spacing w:line="440" w:lineRule="exact"/>
        <w:jc w:val="both"/>
        <w:rPr>
          <w:rFonts w:ascii="標楷體" w:eastAsia="標楷體" w:hAnsi="標楷體"/>
          <w:sz w:val="28"/>
          <w:szCs w:val="28"/>
        </w:rPr>
      </w:pPr>
      <w:r w:rsidRPr="00972C85">
        <w:rPr>
          <w:rFonts w:ascii="標楷體" w:eastAsia="標楷體" w:hAnsi="標楷體"/>
          <w:sz w:val="28"/>
          <w:szCs w:val="28"/>
        </w:rPr>
        <w:lastRenderedPageBreak/>
        <w:t>營運管理、行銷活動規劃。</w:t>
      </w:r>
    </w:p>
    <w:p w14:paraId="2AED32EB" w14:textId="77777777" w:rsidR="00CD400A" w:rsidRPr="00972C85" w:rsidRDefault="006B2D7D">
      <w:pPr>
        <w:numPr>
          <w:ilvl w:val="3"/>
          <w:numId w:val="33"/>
        </w:numPr>
        <w:spacing w:line="440" w:lineRule="exact"/>
        <w:jc w:val="both"/>
        <w:rPr>
          <w:rFonts w:ascii="標楷體" w:eastAsia="標楷體" w:hAnsi="標楷體"/>
          <w:sz w:val="28"/>
          <w:szCs w:val="28"/>
        </w:rPr>
      </w:pPr>
      <w:r w:rsidRPr="00972C85">
        <w:rPr>
          <w:rFonts w:ascii="標楷體" w:eastAsia="標楷體" w:hAnsi="標楷體"/>
          <w:sz w:val="28"/>
          <w:szCs w:val="28"/>
        </w:rPr>
        <w:t>清潔維護管理計畫及食品與安全衛生計畫(含水、電、污水處理、廚餘處理、物品擺設位置、環境保護及販賣項目)。</w:t>
      </w:r>
    </w:p>
    <w:p w14:paraId="68C7336A" w14:textId="77777777" w:rsidR="00CD400A" w:rsidRPr="00972C85" w:rsidRDefault="006B2D7D">
      <w:pPr>
        <w:numPr>
          <w:ilvl w:val="0"/>
          <w:numId w:val="31"/>
        </w:numPr>
        <w:tabs>
          <w:tab w:val="left" w:pos="720"/>
        </w:tabs>
        <w:spacing w:line="440" w:lineRule="exact"/>
        <w:ind w:left="1554" w:hanging="854"/>
        <w:jc w:val="both"/>
        <w:rPr>
          <w:rFonts w:ascii="標楷體" w:eastAsia="標楷體" w:hAnsi="標楷體"/>
          <w:sz w:val="28"/>
          <w:szCs w:val="28"/>
        </w:rPr>
      </w:pPr>
      <w:r w:rsidRPr="00972C85">
        <w:rPr>
          <w:rFonts w:ascii="標楷體" w:eastAsia="標楷體" w:hAnsi="標楷體"/>
          <w:sz w:val="28"/>
          <w:szCs w:val="28"/>
        </w:rPr>
        <w:t>租金（20分）：</w:t>
      </w:r>
    </w:p>
    <w:p w14:paraId="3D0C65BD" w14:textId="77777777" w:rsidR="00CD400A" w:rsidRPr="00972C85" w:rsidRDefault="006B2D7D">
      <w:pPr>
        <w:numPr>
          <w:ilvl w:val="3"/>
          <w:numId w:val="34"/>
        </w:numPr>
        <w:spacing w:line="440" w:lineRule="exact"/>
        <w:jc w:val="both"/>
        <w:rPr>
          <w:rFonts w:ascii="標楷體" w:eastAsia="標楷體" w:hAnsi="標楷體"/>
          <w:sz w:val="28"/>
          <w:szCs w:val="28"/>
        </w:rPr>
      </w:pPr>
      <w:r w:rsidRPr="00972C85">
        <w:rPr>
          <w:rFonts w:ascii="標楷體" w:eastAsia="標楷體" w:hAnsi="標楷體"/>
          <w:sz w:val="28"/>
          <w:szCs w:val="28"/>
        </w:rPr>
        <w:t>標租租賃租金成本分析，並說明估算模式及財務效益評估之合理性。</w:t>
      </w:r>
    </w:p>
    <w:p w14:paraId="1FA7E3A5" w14:textId="77777777" w:rsidR="00CD400A" w:rsidRPr="00972C85" w:rsidRDefault="006B2D7D">
      <w:pPr>
        <w:numPr>
          <w:ilvl w:val="0"/>
          <w:numId w:val="31"/>
        </w:numPr>
        <w:tabs>
          <w:tab w:val="left" w:pos="720"/>
        </w:tabs>
        <w:spacing w:line="440" w:lineRule="exact"/>
        <w:ind w:left="1554" w:hanging="854"/>
        <w:jc w:val="both"/>
        <w:rPr>
          <w:rFonts w:ascii="標楷體" w:eastAsia="標楷體" w:hAnsi="標楷體"/>
          <w:sz w:val="28"/>
          <w:szCs w:val="28"/>
        </w:rPr>
      </w:pPr>
      <w:r w:rsidRPr="00972C85">
        <w:rPr>
          <w:rFonts w:ascii="標楷體" w:eastAsia="標楷體" w:hAnsi="標楷體"/>
          <w:sz w:val="28"/>
          <w:szCs w:val="28"/>
        </w:rPr>
        <w:t>營運團隊及實績（15分）：</w:t>
      </w:r>
    </w:p>
    <w:p w14:paraId="06D4FE92" w14:textId="77777777" w:rsidR="00CD400A" w:rsidRPr="00972C85" w:rsidRDefault="006B2D7D">
      <w:pPr>
        <w:numPr>
          <w:ilvl w:val="3"/>
          <w:numId w:val="35"/>
        </w:numPr>
        <w:spacing w:line="440" w:lineRule="exact"/>
        <w:jc w:val="both"/>
        <w:rPr>
          <w:rFonts w:ascii="標楷體" w:eastAsia="標楷體" w:hAnsi="標楷體"/>
          <w:sz w:val="28"/>
          <w:szCs w:val="28"/>
        </w:rPr>
      </w:pPr>
      <w:r w:rsidRPr="00972C85">
        <w:rPr>
          <w:rFonts w:ascii="標楷體" w:eastAsia="標楷體" w:hAnsi="標楷體"/>
          <w:sz w:val="28"/>
          <w:szCs w:val="28"/>
        </w:rPr>
        <w:t>營運團隊介紹（如經營理念與經營創新、營業項目、人員素質與教育訓練等）。</w:t>
      </w:r>
    </w:p>
    <w:p w14:paraId="3436E169" w14:textId="77777777" w:rsidR="00CD400A" w:rsidRPr="00972C85" w:rsidRDefault="006B2D7D">
      <w:pPr>
        <w:numPr>
          <w:ilvl w:val="3"/>
          <w:numId w:val="35"/>
        </w:numPr>
        <w:spacing w:line="440" w:lineRule="exact"/>
        <w:jc w:val="both"/>
        <w:rPr>
          <w:rFonts w:ascii="標楷體" w:eastAsia="標楷體" w:hAnsi="標楷體"/>
          <w:sz w:val="28"/>
          <w:szCs w:val="28"/>
        </w:rPr>
      </w:pPr>
      <w:r w:rsidRPr="00972C85">
        <w:rPr>
          <w:rFonts w:ascii="標楷體" w:eastAsia="標楷體" w:hAnsi="標楷體"/>
          <w:sz w:val="28"/>
          <w:szCs w:val="28"/>
        </w:rPr>
        <w:t>預計投入人力。</w:t>
      </w:r>
    </w:p>
    <w:p w14:paraId="38723FBA" w14:textId="77777777" w:rsidR="00CD400A" w:rsidRPr="00972C85" w:rsidRDefault="006B2D7D">
      <w:pPr>
        <w:numPr>
          <w:ilvl w:val="3"/>
          <w:numId w:val="35"/>
        </w:numPr>
        <w:spacing w:line="440" w:lineRule="exact"/>
        <w:jc w:val="both"/>
        <w:rPr>
          <w:rFonts w:ascii="標楷體" w:eastAsia="標楷體" w:hAnsi="標楷體"/>
          <w:sz w:val="28"/>
          <w:szCs w:val="28"/>
        </w:rPr>
      </w:pPr>
      <w:r w:rsidRPr="00972C85">
        <w:rPr>
          <w:rFonts w:ascii="標楷體" w:eastAsia="標楷體" w:hAnsi="標楷體"/>
          <w:sz w:val="28"/>
          <w:szCs w:val="28"/>
        </w:rPr>
        <w:t>承作實績與經驗。</w:t>
      </w:r>
    </w:p>
    <w:p w14:paraId="1203A075" w14:textId="77777777" w:rsidR="00CD400A" w:rsidRPr="00972C85" w:rsidRDefault="006B2D7D">
      <w:pPr>
        <w:numPr>
          <w:ilvl w:val="0"/>
          <w:numId w:val="31"/>
        </w:numPr>
        <w:tabs>
          <w:tab w:val="left" w:pos="720"/>
        </w:tabs>
        <w:spacing w:line="440" w:lineRule="exact"/>
        <w:ind w:left="1554" w:hanging="854"/>
        <w:jc w:val="both"/>
        <w:rPr>
          <w:rFonts w:ascii="標楷體" w:eastAsia="標楷體" w:hAnsi="標楷體"/>
          <w:sz w:val="28"/>
          <w:szCs w:val="28"/>
        </w:rPr>
      </w:pPr>
      <w:r w:rsidRPr="00972C85">
        <w:rPr>
          <w:rFonts w:ascii="標楷體" w:eastAsia="標楷體" w:hAnsi="標楷體"/>
          <w:sz w:val="28"/>
          <w:szCs w:val="28"/>
        </w:rPr>
        <w:t>營運創意及回饋計畫（10分）：</w:t>
      </w:r>
    </w:p>
    <w:p w14:paraId="302F72D6" w14:textId="77777777" w:rsidR="00CD400A" w:rsidRPr="00972C85" w:rsidRDefault="006B2D7D">
      <w:pPr>
        <w:numPr>
          <w:ilvl w:val="3"/>
          <w:numId w:val="36"/>
        </w:numPr>
        <w:spacing w:line="440" w:lineRule="exact"/>
        <w:jc w:val="both"/>
        <w:rPr>
          <w:rFonts w:ascii="標楷體" w:eastAsia="標楷體" w:hAnsi="標楷體"/>
          <w:sz w:val="28"/>
          <w:szCs w:val="28"/>
        </w:rPr>
      </w:pPr>
      <w:r w:rsidRPr="00972C85">
        <w:rPr>
          <w:rFonts w:ascii="標楷體" w:eastAsia="標楷體" w:hAnsi="標楷體"/>
          <w:sz w:val="28"/>
          <w:szCs w:val="28"/>
        </w:rPr>
        <w:t>由投標團隊提出與本案標的物有關之創意經營構想。</w:t>
      </w:r>
    </w:p>
    <w:p w14:paraId="2755366A" w14:textId="77777777" w:rsidR="00CD400A" w:rsidRPr="00972C85" w:rsidRDefault="006B2D7D">
      <w:pPr>
        <w:numPr>
          <w:ilvl w:val="3"/>
          <w:numId w:val="36"/>
        </w:numPr>
        <w:spacing w:line="440" w:lineRule="exact"/>
        <w:jc w:val="both"/>
        <w:rPr>
          <w:rFonts w:ascii="標楷體" w:eastAsia="標楷體" w:hAnsi="標楷體"/>
          <w:sz w:val="28"/>
          <w:szCs w:val="28"/>
        </w:rPr>
      </w:pPr>
      <w:r w:rsidRPr="00972C85">
        <w:rPr>
          <w:rFonts w:ascii="標楷體" w:eastAsia="標楷體" w:hAnsi="標楷體"/>
          <w:sz w:val="28"/>
          <w:szCs w:val="28"/>
        </w:rPr>
        <w:t>如對地方之優惠與回饋計畫、行銷計畫及與桃園市政府活動之融合度等。</w:t>
      </w:r>
    </w:p>
    <w:p w14:paraId="0B153C9B" w14:textId="77777777" w:rsidR="00CD400A" w:rsidRPr="00972C85" w:rsidRDefault="006B2D7D">
      <w:pPr>
        <w:numPr>
          <w:ilvl w:val="0"/>
          <w:numId w:val="31"/>
        </w:numPr>
        <w:tabs>
          <w:tab w:val="left" w:pos="720"/>
        </w:tabs>
        <w:spacing w:line="440" w:lineRule="exact"/>
        <w:ind w:left="1554" w:hanging="854"/>
        <w:jc w:val="both"/>
        <w:rPr>
          <w:rFonts w:ascii="標楷體" w:eastAsia="標楷體" w:hAnsi="標楷體"/>
          <w:sz w:val="28"/>
          <w:szCs w:val="28"/>
        </w:rPr>
      </w:pPr>
      <w:r w:rsidRPr="00972C85">
        <w:rPr>
          <w:rFonts w:ascii="標楷體" w:eastAsia="標楷體" w:hAnsi="標楷體"/>
          <w:sz w:val="28"/>
          <w:szCs w:val="28"/>
        </w:rPr>
        <w:t>簡報答詢（10分）</w:t>
      </w:r>
    </w:p>
    <w:p w14:paraId="48C2AD59" w14:textId="77777777" w:rsidR="00CD400A" w:rsidRPr="00972C85" w:rsidRDefault="006B2D7D">
      <w:pPr>
        <w:numPr>
          <w:ilvl w:val="0"/>
          <w:numId w:val="25"/>
        </w:numPr>
        <w:tabs>
          <w:tab w:val="left" w:pos="720"/>
        </w:tabs>
        <w:spacing w:before="120" w:line="440" w:lineRule="exact"/>
        <w:ind w:left="0" w:firstLine="0"/>
        <w:jc w:val="both"/>
        <w:rPr>
          <w:rFonts w:ascii="標楷體" w:eastAsia="標楷體" w:hAnsi="標楷體"/>
          <w:b/>
          <w:sz w:val="28"/>
          <w:szCs w:val="28"/>
        </w:rPr>
      </w:pPr>
      <w:r w:rsidRPr="00972C85">
        <w:rPr>
          <w:rFonts w:ascii="標楷體" w:eastAsia="標楷體" w:hAnsi="標楷體"/>
          <w:b/>
          <w:sz w:val="28"/>
          <w:szCs w:val="28"/>
        </w:rPr>
        <w:t>企劃書撰寫格式：</w:t>
      </w:r>
    </w:p>
    <w:p w14:paraId="6F80FB28" w14:textId="77777777" w:rsidR="00CD400A" w:rsidRPr="00972C85" w:rsidRDefault="006B2D7D">
      <w:pPr>
        <w:numPr>
          <w:ilvl w:val="0"/>
          <w:numId w:val="37"/>
        </w:numPr>
        <w:tabs>
          <w:tab w:val="left" w:pos="720"/>
        </w:tabs>
        <w:spacing w:line="440" w:lineRule="exact"/>
        <w:ind w:left="1553" w:hanging="856"/>
        <w:jc w:val="both"/>
        <w:rPr>
          <w:rFonts w:ascii="標楷體" w:eastAsia="標楷體" w:hAnsi="標楷體"/>
          <w:sz w:val="28"/>
          <w:szCs w:val="28"/>
        </w:rPr>
      </w:pPr>
      <w:r w:rsidRPr="00972C85">
        <w:rPr>
          <w:rFonts w:ascii="標楷體" w:eastAsia="標楷體" w:hAnsi="標楷體"/>
          <w:sz w:val="28"/>
          <w:szCs w:val="28"/>
        </w:rPr>
        <w:t>用紙規格：請使用A4紙張（特殊圖表可使用其他適合大小之紙張，若圖表採用A3紙張時，請摺成A4規格）。</w:t>
      </w:r>
    </w:p>
    <w:p w14:paraId="423026D7" w14:textId="77777777" w:rsidR="00CD400A" w:rsidRPr="00972C85" w:rsidRDefault="006B2D7D">
      <w:pPr>
        <w:numPr>
          <w:ilvl w:val="0"/>
          <w:numId w:val="37"/>
        </w:numPr>
        <w:tabs>
          <w:tab w:val="left" w:pos="720"/>
        </w:tabs>
        <w:spacing w:line="440" w:lineRule="exact"/>
        <w:ind w:left="1553" w:hanging="856"/>
        <w:jc w:val="both"/>
        <w:rPr>
          <w:rFonts w:ascii="標楷體" w:eastAsia="標楷體" w:hAnsi="標楷體"/>
          <w:sz w:val="28"/>
          <w:szCs w:val="28"/>
        </w:rPr>
      </w:pPr>
      <w:r w:rsidRPr="00972C85">
        <w:rPr>
          <w:rFonts w:ascii="標楷體" w:eastAsia="標楷體" w:hAnsi="標楷體"/>
          <w:sz w:val="28"/>
          <w:szCs w:val="28"/>
        </w:rPr>
        <w:t>繕打方式：中文直式橫向由左至右繕打。</w:t>
      </w:r>
    </w:p>
    <w:p w14:paraId="4C4EE2F1" w14:textId="77777777" w:rsidR="00CD400A" w:rsidRPr="00972C85" w:rsidRDefault="006B2D7D">
      <w:pPr>
        <w:numPr>
          <w:ilvl w:val="0"/>
          <w:numId w:val="37"/>
        </w:numPr>
        <w:tabs>
          <w:tab w:val="left" w:pos="720"/>
        </w:tabs>
        <w:spacing w:line="440" w:lineRule="exact"/>
        <w:ind w:left="1553" w:hanging="856"/>
        <w:jc w:val="both"/>
        <w:rPr>
          <w:rFonts w:ascii="標楷體" w:eastAsia="標楷體" w:hAnsi="標楷體"/>
          <w:sz w:val="28"/>
          <w:szCs w:val="28"/>
        </w:rPr>
      </w:pPr>
      <w:r w:rsidRPr="00972C85">
        <w:rPr>
          <w:rFonts w:ascii="標楷體" w:eastAsia="標楷體" w:hAnsi="標楷體"/>
          <w:sz w:val="28"/>
          <w:szCs w:val="28"/>
        </w:rPr>
        <w:t>裝訂方式：應加裝封面（註明本案名稱及投標廠商名稱），並以左側固定方式裝訂。</w:t>
      </w:r>
    </w:p>
    <w:p w14:paraId="0965136B" w14:textId="77777777" w:rsidR="00CD400A" w:rsidRPr="00972C85" w:rsidRDefault="006B2D7D">
      <w:pPr>
        <w:numPr>
          <w:ilvl w:val="0"/>
          <w:numId w:val="37"/>
        </w:numPr>
        <w:tabs>
          <w:tab w:val="left" w:pos="720"/>
        </w:tabs>
        <w:spacing w:line="440" w:lineRule="exact"/>
        <w:ind w:left="1553" w:hanging="856"/>
        <w:jc w:val="both"/>
        <w:rPr>
          <w:rFonts w:ascii="標楷體" w:eastAsia="標楷體" w:hAnsi="標楷體"/>
          <w:sz w:val="28"/>
          <w:szCs w:val="28"/>
        </w:rPr>
      </w:pPr>
      <w:r w:rsidRPr="00972C85">
        <w:rPr>
          <w:rFonts w:ascii="標楷體" w:eastAsia="標楷體" w:hAnsi="標楷體"/>
          <w:sz w:val="28"/>
          <w:szCs w:val="28"/>
        </w:rPr>
        <w:t>頁數：建議不超過50頁為宜。</w:t>
      </w:r>
    </w:p>
    <w:p w14:paraId="05A69783" w14:textId="6FE52A7A" w:rsidR="00CD400A" w:rsidRPr="00972C85" w:rsidRDefault="006B2D7D">
      <w:pPr>
        <w:numPr>
          <w:ilvl w:val="0"/>
          <w:numId w:val="37"/>
        </w:numPr>
        <w:tabs>
          <w:tab w:val="left" w:pos="720"/>
        </w:tabs>
        <w:spacing w:line="440" w:lineRule="exact"/>
        <w:ind w:left="1553" w:hanging="856"/>
        <w:jc w:val="both"/>
        <w:rPr>
          <w:rFonts w:ascii="標楷體" w:eastAsia="標楷體" w:hAnsi="標楷體"/>
          <w:sz w:val="28"/>
          <w:szCs w:val="28"/>
        </w:rPr>
      </w:pPr>
      <w:r w:rsidRPr="00972C85">
        <w:rPr>
          <w:rFonts w:ascii="標楷體" w:eastAsia="標楷體" w:hAnsi="標楷體"/>
          <w:sz w:val="28"/>
          <w:szCs w:val="28"/>
        </w:rPr>
        <w:t>份數：</w:t>
      </w:r>
      <w:r w:rsidR="008941E7">
        <w:rPr>
          <w:rFonts w:ascii="標楷體" w:eastAsia="標楷體" w:hAnsi="標楷體" w:hint="eastAsia"/>
          <w:sz w:val="28"/>
          <w:szCs w:val="28"/>
        </w:rPr>
        <w:t>1</w:t>
      </w:r>
      <w:r w:rsidRPr="00972C85">
        <w:rPr>
          <w:rFonts w:ascii="標楷體" w:eastAsia="標楷體" w:hAnsi="標楷體"/>
          <w:sz w:val="28"/>
          <w:szCs w:val="28"/>
        </w:rPr>
        <w:t>式10份。</w:t>
      </w:r>
    </w:p>
    <w:p w14:paraId="630F336F" w14:textId="77777777" w:rsidR="00CD400A" w:rsidRPr="00972C85" w:rsidRDefault="006B2D7D">
      <w:pPr>
        <w:numPr>
          <w:ilvl w:val="0"/>
          <w:numId w:val="25"/>
        </w:numPr>
        <w:spacing w:before="120" w:line="440" w:lineRule="exact"/>
        <w:jc w:val="both"/>
        <w:rPr>
          <w:rFonts w:ascii="標楷體" w:eastAsia="標楷體" w:hAnsi="標楷體"/>
          <w:sz w:val="28"/>
          <w:szCs w:val="28"/>
        </w:rPr>
      </w:pPr>
      <w:r w:rsidRPr="00972C85">
        <w:rPr>
          <w:rFonts w:ascii="標楷體" w:eastAsia="標楷體" w:hAnsi="標楷體"/>
          <w:sz w:val="28"/>
          <w:szCs w:val="28"/>
        </w:rPr>
        <w:t>公告方式：</w:t>
      </w:r>
    </w:p>
    <w:p w14:paraId="59352807" w14:textId="1EEBF7C9" w:rsidR="00CD400A" w:rsidRPr="00972C85" w:rsidRDefault="006B2D7D">
      <w:pPr>
        <w:spacing w:line="440" w:lineRule="exact"/>
        <w:ind w:left="964" w:hanging="6"/>
        <w:rPr>
          <w:rFonts w:ascii="標楷體" w:eastAsia="標楷體" w:hAnsi="標楷體"/>
          <w:sz w:val="28"/>
          <w:szCs w:val="28"/>
        </w:rPr>
      </w:pPr>
      <w:r w:rsidRPr="00972C85">
        <w:rPr>
          <w:rFonts w:ascii="標楷體" w:eastAsia="標楷體" w:hAnsi="標楷體"/>
          <w:sz w:val="28"/>
          <w:szCs w:val="28"/>
        </w:rPr>
        <w:t>領標資訊詳桃園市政府</w:t>
      </w:r>
      <w:r w:rsidR="00A93FB3">
        <w:rPr>
          <w:rFonts w:ascii="標楷體" w:eastAsia="標楷體" w:hAnsi="標楷體" w:hint="eastAsia"/>
          <w:sz w:val="28"/>
          <w:szCs w:val="28"/>
        </w:rPr>
        <w:t>經濟發展</w:t>
      </w:r>
      <w:r w:rsidRPr="00972C85">
        <w:rPr>
          <w:rFonts w:ascii="標楷體" w:eastAsia="標楷體" w:hAnsi="標楷體"/>
          <w:sz w:val="28"/>
          <w:szCs w:val="28"/>
        </w:rPr>
        <w:t>局官網-訊息公告-最新消息。</w:t>
      </w:r>
    </w:p>
    <w:p w14:paraId="674D744D" w14:textId="5D640381" w:rsidR="00CF2379" w:rsidRPr="00972C85" w:rsidRDefault="00A93FB3">
      <w:pPr>
        <w:spacing w:line="440" w:lineRule="exact"/>
        <w:ind w:left="964" w:hanging="6"/>
        <w:rPr>
          <w:rFonts w:ascii="標楷體" w:eastAsia="標楷體" w:hAnsi="標楷體"/>
          <w:sz w:val="28"/>
          <w:szCs w:val="28"/>
        </w:rPr>
      </w:pPr>
      <w:r>
        <w:rPr>
          <w:rFonts w:ascii="標楷體" w:eastAsia="標楷體" w:hAnsi="標楷體" w:hint="eastAsia"/>
          <w:sz w:val="28"/>
          <w:szCs w:val="28"/>
        </w:rPr>
        <w:t>網址：</w:t>
      </w:r>
    </w:p>
    <w:p w14:paraId="21738D0F" w14:textId="77777777" w:rsidR="00CD400A" w:rsidRPr="00972C85" w:rsidRDefault="006B2D7D">
      <w:pPr>
        <w:numPr>
          <w:ilvl w:val="0"/>
          <w:numId w:val="25"/>
        </w:numPr>
        <w:spacing w:before="120" w:line="440" w:lineRule="exact"/>
        <w:jc w:val="both"/>
        <w:rPr>
          <w:rFonts w:ascii="標楷體" w:eastAsia="標楷體" w:hAnsi="標楷體"/>
          <w:sz w:val="28"/>
          <w:szCs w:val="28"/>
        </w:rPr>
      </w:pPr>
      <w:r w:rsidRPr="00972C85">
        <w:rPr>
          <w:rFonts w:ascii="標楷體" w:eastAsia="標楷體" w:hAnsi="標楷體"/>
          <w:sz w:val="28"/>
          <w:szCs w:val="28"/>
        </w:rPr>
        <w:t>注意事項：</w:t>
      </w:r>
    </w:p>
    <w:p w14:paraId="68F73F2E" w14:textId="77777777" w:rsidR="00CD400A" w:rsidRPr="00972C85" w:rsidRDefault="006B2D7D">
      <w:pPr>
        <w:numPr>
          <w:ilvl w:val="0"/>
          <w:numId w:val="38"/>
        </w:numPr>
        <w:tabs>
          <w:tab w:val="left" w:pos="720"/>
        </w:tabs>
        <w:spacing w:line="440" w:lineRule="exact"/>
        <w:ind w:left="1553" w:hanging="856"/>
        <w:jc w:val="both"/>
        <w:rPr>
          <w:rFonts w:ascii="標楷體" w:eastAsia="標楷體" w:hAnsi="標楷體"/>
          <w:sz w:val="28"/>
          <w:szCs w:val="28"/>
        </w:rPr>
      </w:pPr>
      <w:r w:rsidRPr="00972C85">
        <w:rPr>
          <w:rFonts w:ascii="標楷體" w:eastAsia="標楷體" w:hAnsi="標楷體"/>
          <w:sz w:val="28"/>
          <w:szCs w:val="28"/>
        </w:rPr>
        <w:t>廠商所提出之資格文件影本，本機關於必要時得通知廠商限期提出正本供查驗，查驗結果如與正本不符，係偽造或變造者，參照採購法第50條規定辦理。</w:t>
      </w:r>
    </w:p>
    <w:p w14:paraId="703FB388" w14:textId="77777777" w:rsidR="00CD400A" w:rsidRPr="00972C85" w:rsidRDefault="006B2D7D">
      <w:pPr>
        <w:numPr>
          <w:ilvl w:val="0"/>
          <w:numId w:val="38"/>
        </w:numPr>
        <w:tabs>
          <w:tab w:val="left" w:pos="720"/>
        </w:tabs>
        <w:spacing w:line="440" w:lineRule="exact"/>
        <w:ind w:left="1553" w:hanging="856"/>
        <w:jc w:val="both"/>
        <w:rPr>
          <w:rFonts w:ascii="標楷體" w:eastAsia="標楷體" w:hAnsi="標楷體"/>
          <w:sz w:val="28"/>
          <w:szCs w:val="28"/>
        </w:rPr>
      </w:pPr>
      <w:r w:rsidRPr="00972C85">
        <w:rPr>
          <w:rFonts w:ascii="標楷體" w:eastAsia="標楷體" w:hAnsi="標楷體"/>
          <w:sz w:val="28"/>
          <w:szCs w:val="28"/>
        </w:rPr>
        <w:t>不同投標廠商參與投標，不得由同一廠商之人員代表出席開標、</w:t>
      </w:r>
      <w:r w:rsidRPr="00972C85">
        <w:rPr>
          <w:rFonts w:ascii="標楷體" w:eastAsia="標楷體" w:hAnsi="標楷體"/>
          <w:sz w:val="28"/>
          <w:szCs w:val="28"/>
        </w:rPr>
        <w:lastRenderedPageBreak/>
        <w:t>評選、決標等會議，如有由同一廠商之人員代表出席情形，參照採購法第50條第1項第1款或第7款規定辦理。</w:t>
      </w:r>
    </w:p>
    <w:p w14:paraId="56D750DB" w14:textId="14952BD5" w:rsidR="00CD400A" w:rsidRPr="00972C85" w:rsidRDefault="006B2D7D">
      <w:pPr>
        <w:numPr>
          <w:ilvl w:val="0"/>
          <w:numId w:val="38"/>
        </w:numPr>
        <w:tabs>
          <w:tab w:val="left" w:pos="720"/>
        </w:tabs>
        <w:spacing w:line="440" w:lineRule="exact"/>
        <w:ind w:left="1553" w:hanging="856"/>
        <w:jc w:val="both"/>
      </w:pPr>
      <w:r w:rsidRPr="00972C85">
        <w:rPr>
          <w:rFonts w:ascii="標楷體" w:eastAsia="標楷體" w:hAnsi="標楷體"/>
          <w:sz w:val="28"/>
          <w:szCs w:val="28"/>
        </w:rPr>
        <w:t>投標廠商之標價如低於公告之</w:t>
      </w:r>
      <w:r w:rsidR="005C3B8C" w:rsidRPr="00972C85">
        <w:rPr>
          <w:rFonts w:ascii="標楷體" w:eastAsia="標楷體" w:hAnsi="標楷體" w:hint="eastAsia"/>
          <w:sz w:val="28"/>
          <w:szCs w:val="28"/>
        </w:rPr>
        <w:t>出租</w:t>
      </w:r>
      <w:r w:rsidRPr="00972C85">
        <w:rPr>
          <w:rFonts w:ascii="標楷體" w:eastAsia="標楷體" w:hAnsi="標楷體"/>
          <w:sz w:val="28"/>
          <w:szCs w:val="28"/>
        </w:rPr>
        <w:t>底價者（1年新臺幣</w:t>
      </w:r>
      <w:r w:rsidR="00A93FB3">
        <w:rPr>
          <w:rFonts w:ascii="標楷體" w:eastAsia="標楷體" w:hAnsi="標楷體" w:hint="eastAsia"/>
          <w:b/>
          <w:sz w:val="28"/>
          <w:szCs w:val="28"/>
        </w:rPr>
        <w:t>20</w:t>
      </w:r>
      <w:r w:rsidRPr="00972C85">
        <w:rPr>
          <w:rFonts w:ascii="標楷體" w:eastAsia="標楷體" w:hAnsi="標楷體"/>
          <w:b/>
          <w:sz w:val="28"/>
          <w:szCs w:val="28"/>
        </w:rPr>
        <w:t>萬元</w:t>
      </w:r>
      <w:r w:rsidRPr="00972C85">
        <w:rPr>
          <w:rFonts w:ascii="標楷體" w:eastAsia="標楷體" w:hAnsi="標楷體"/>
          <w:sz w:val="28"/>
          <w:szCs w:val="28"/>
        </w:rPr>
        <w:t>），投標文件內容即不符合招標文件之規定。</w:t>
      </w:r>
    </w:p>
    <w:p w14:paraId="1D45C37E" w14:textId="77777777" w:rsidR="00CD400A" w:rsidRPr="00972C85" w:rsidRDefault="006B2D7D">
      <w:pPr>
        <w:numPr>
          <w:ilvl w:val="0"/>
          <w:numId w:val="38"/>
        </w:numPr>
        <w:tabs>
          <w:tab w:val="left" w:pos="720"/>
        </w:tabs>
        <w:spacing w:line="440" w:lineRule="exact"/>
        <w:ind w:left="1553" w:hanging="856"/>
        <w:jc w:val="both"/>
        <w:rPr>
          <w:rFonts w:ascii="標楷體" w:eastAsia="標楷體" w:hAnsi="標楷體"/>
          <w:sz w:val="28"/>
          <w:szCs w:val="28"/>
        </w:rPr>
      </w:pPr>
      <w:r w:rsidRPr="00972C85">
        <w:rPr>
          <w:rFonts w:ascii="標楷體" w:eastAsia="標楷體" w:hAnsi="標楷體"/>
          <w:sz w:val="28"/>
          <w:szCs w:val="28"/>
        </w:rPr>
        <w:t>如有下列情形之一者，得參照</w:t>
      </w:r>
      <w:r w:rsidR="005C3B8C" w:rsidRPr="00972C85">
        <w:rPr>
          <w:rFonts w:ascii="標楷體" w:eastAsia="標楷體" w:hAnsi="標楷體" w:hint="eastAsia"/>
          <w:sz w:val="28"/>
          <w:szCs w:val="28"/>
        </w:rPr>
        <w:t>政府</w:t>
      </w:r>
      <w:r w:rsidRPr="00972C85">
        <w:rPr>
          <w:rFonts w:ascii="標楷體" w:eastAsia="標楷體" w:hAnsi="標楷體"/>
          <w:sz w:val="28"/>
          <w:szCs w:val="28"/>
        </w:rPr>
        <w:t>採購法第50條第1項第5款「不同投標廠商間之投標文件內容有重大異常關聯者」之規定及行為事實，判斷認定是否有該款情形後處理：</w:t>
      </w:r>
    </w:p>
    <w:p w14:paraId="18697BC3" w14:textId="77777777" w:rsidR="00CD400A" w:rsidRPr="00972C85" w:rsidRDefault="006B2D7D">
      <w:pPr>
        <w:numPr>
          <w:ilvl w:val="3"/>
          <w:numId w:val="39"/>
        </w:numPr>
        <w:spacing w:line="440" w:lineRule="exact"/>
        <w:jc w:val="both"/>
        <w:rPr>
          <w:rFonts w:ascii="標楷體" w:eastAsia="標楷體" w:hAnsi="標楷體"/>
          <w:sz w:val="28"/>
          <w:szCs w:val="28"/>
        </w:rPr>
      </w:pPr>
      <w:r w:rsidRPr="00972C85">
        <w:rPr>
          <w:rFonts w:ascii="標楷體" w:eastAsia="標楷體" w:hAnsi="標楷體"/>
          <w:sz w:val="28"/>
          <w:szCs w:val="28"/>
        </w:rPr>
        <w:t>投標文件內容由同一人或同一廠商繕寫或備具者。</w:t>
      </w:r>
    </w:p>
    <w:p w14:paraId="21BDAA27" w14:textId="77777777" w:rsidR="00CD400A" w:rsidRPr="00972C85" w:rsidRDefault="006B2D7D">
      <w:pPr>
        <w:numPr>
          <w:ilvl w:val="3"/>
          <w:numId w:val="39"/>
        </w:numPr>
        <w:spacing w:line="440" w:lineRule="exact"/>
        <w:jc w:val="both"/>
        <w:rPr>
          <w:rFonts w:ascii="標楷體" w:eastAsia="標楷體" w:hAnsi="標楷體"/>
          <w:sz w:val="28"/>
          <w:szCs w:val="28"/>
        </w:rPr>
      </w:pPr>
      <w:r w:rsidRPr="00972C85">
        <w:rPr>
          <w:rFonts w:ascii="標楷體" w:eastAsia="標楷體" w:hAnsi="標楷體"/>
          <w:sz w:val="28"/>
          <w:szCs w:val="28"/>
        </w:rPr>
        <w:t>投標標封或通知機關信函號碼連號，顯係同一人或同一廠商所為者。</w:t>
      </w:r>
    </w:p>
    <w:p w14:paraId="04356A7F" w14:textId="77777777" w:rsidR="00CD400A" w:rsidRPr="00972C85" w:rsidRDefault="006B2D7D">
      <w:pPr>
        <w:numPr>
          <w:ilvl w:val="3"/>
          <w:numId w:val="39"/>
        </w:numPr>
        <w:spacing w:line="440" w:lineRule="exact"/>
        <w:jc w:val="both"/>
        <w:rPr>
          <w:rFonts w:ascii="標楷體" w:eastAsia="標楷體" w:hAnsi="標楷體"/>
          <w:sz w:val="28"/>
          <w:szCs w:val="28"/>
        </w:rPr>
      </w:pPr>
      <w:r w:rsidRPr="00972C85">
        <w:rPr>
          <w:rFonts w:ascii="標楷體" w:eastAsia="標楷體" w:hAnsi="標楷體"/>
          <w:sz w:val="28"/>
          <w:szCs w:val="28"/>
        </w:rPr>
        <w:t>廠商地址、電話號碼、傳真機號碼、聯絡人或電子郵件網址相同者。</w:t>
      </w:r>
    </w:p>
    <w:p w14:paraId="104332D3" w14:textId="77777777" w:rsidR="00CD400A" w:rsidRPr="00972C85" w:rsidRDefault="006B2D7D">
      <w:pPr>
        <w:numPr>
          <w:ilvl w:val="3"/>
          <w:numId w:val="39"/>
        </w:numPr>
        <w:spacing w:line="440" w:lineRule="exact"/>
        <w:jc w:val="both"/>
      </w:pPr>
      <w:r w:rsidRPr="00972C85">
        <w:rPr>
          <w:rFonts w:ascii="標楷體" w:eastAsia="標楷體" w:hAnsi="標楷體"/>
          <w:sz w:val="28"/>
          <w:szCs w:val="28"/>
        </w:rPr>
        <w:t>其他顯係同一人或同一廠商所為之情形者。</w:t>
      </w:r>
    </w:p>
    <w:p w14:paraId="7D019454" w14:textId="77777777" w:rsidR="005C3B8C" w:rsidRPr="00972C85" w:rsidRDefault="005C3B8C" w:rsidP="005C3B8C">
      <w:pPr>
        <w:numPr>
          <w:ilvl w:val="0"/>
          <w:numId w:val="38"/>
        </w:numPr>
        <w:tabs>
          <w:tab w:val="left" w:pos="720"/>
        </w:tabs>
        <w:spacing w:line="440" w:lineRule="exact"/>
        <w:ind w:left="1553" w:hanging="856"/>
        <w:jc w:val="both"/>
        <w:rPr>
          <w:rFonts w:ascii="標楷體" w:eastAsia="標楷體" w:hAnsi="標楷體"/>
          <w:sz w:val="28"/>
          <w:szCs w:val="28"/>
        </w:rPr>
      </w:pPr>
      <w:r w:rsidRPr="00972C85">
        <w:rPr>
          <w:rFonts w:ascii="標楷體" w:eastAsia="標楷體" w:hAnsi="標楷體" w:hint="eastAsia"/>
          <w:sz w:val="28"/>
          <w:szCs w:val="28"/>
        </w:rPr>
        <w:t>參照政府購法第48條</w:t>
      </w:r>
      <w:r w:rsidRPr="00972C85">
        <w:rPr>
          <w:rFonts w:ascii="標楷體" w:eastAsia="標楷體" w:hAnsi="標楷體" w:hint="eastAsia"/>
          <w:sz w:val="28"/>
          <w:szCs w:val="28"/>
          <w:shd w:val="clear" w:color="auto" w:fill="F9FBFB"/>
        </w:rPr>
        <w:t>不予開標、決標情形:</w:t>
      </w:r>
    </w:p>
    <w:p w14:paraId="40A445E3" w14:textId="77777777" w:rsidR="005C3B8C" w:rsidRPr="00972C85" w:rsidRDefault="005C3B8C" w:rsidP="005C3B8C">
      <w:pPr>
        <w:numPr>
          <w:ilvl w:val="3"/>
          <w:numId w:val="43"/>
        </w:numPr>
        <w:spacing w:line="440" w:lineRule="exact"/>
        <w:jc w:val="both"/>
        <w:rPr>
          <w:rFonts w:ascii="標楷體" w:eastAsia="標楷體" w:hAnsi="標楷體"/>
          <w:sz w:val="28"/>
          <w:szCs w:val="28"/>
        </w:rPr>
      </w:pPr>
      <w:r w:rsidRPr="00972C85">
        <w:rPr>
          <w:rFonts w:ascii="標楷體" w:eastAsia="標楷體" w:hAnsi="標楷體" w:hint="eastAsia"/>
          <w:sz w:val="28"/>
          <w:szCs w:val="28"/>
        </w:rPr>
        <w:t>變更或補充招標文件內容者。</w:t>
      </w:r>
    </w:p>
    <w:p w14:paraId="7919FA8A" w14:textId="77777777" w:rsidR="005C3B8C" w:rsidRPr="00972C85" w:rsidRDefault="005C3B8C" w:rsidP="005C3B8C">
      <w:pPr>
        <w:numPr>
          <w:ilvl w:val="3"/>
          <w:numId w:val="43"/>
        </w:numPr>
        <w:spacing w:line="440" w:lineRule="exact"/>
        <w:jc w:val="both"/>
        <w:rPr>
          <w:rFonts w:ascii="標楷體" w:eastAsia="標楷體" w:hAnsi="標楷體"/>
          <w:sz w:val="28"/>
          <w:szCs w:val="28"/>
        </w:rPr>
      </w:pPr>
      <w:r w:rsidRPr="00972C85">
        <w:rPr>
          <w:rFonts w:ascii="標楷體" w:eastAsia="標楷體" w:hAnsi="標楷體" w:hint="eastAsia"/>
          <w:sz w:val="28"/>
          <w:szCs w:val="28"/>
        </w:rPr>
        <w:t>發現有足以影響採購公正之違法或不當行為者。</w:t>
      </w:r>
    </w:p>
    <w:p w14:paraId="74AD819B" w14:textId="77777777" w:rsidR="005C3B8C" w:rsidRPr="00972C85" w:rsidRDefault="005C3B8C" w:rsidP="005C3B8C">
      <w:pPr>
        <w:numPr>
          <w:ilvl w:val="3"/>
          <w:numId w:val="43"/>
        </w:numPr>
        <w:spacing w:line="440" w:lineRule="exact"/>
        <w:jc w:val="both"/>
        <w:rPr>
          <w:rFonts w:ascii="標楷體" w:eastAsia="標楷體" w:hAnsi="標楷體"/>
          <w:sz w:val="28"/>
          <w:szCs w:val="28"/>
        </w:rPr>
      </w:pPr>
      <w:r w:rsidRPr="00972C85">
        <w:rPr>
          <w:rFonts w:ascii="標楷體" w:eastAsia="標楷體" w:hAnsi="標楷體" w:hint="eastAsia"/>
          <w:sz w:val="28"/>
          <w:szCs w:val="28"/>
        </w:rPr>
        <w:t>依第</w:t>
      </w:r>
      <w:r w:rsidR="00AA7422" w:rsidRPr="00972C85">
        <w:rPr>
          <w:rFonts w:ascii="標楷體" w:eastAsia="標楷體" w:hAnsi="標楷體" w:hint="eastAsia"/>
          <w:sz w:val="28"/>
          <w:szCs w:val="28"/>
        </w:rPr>
        <w:t>82</w:t>
      </w:r>
      <w:r w:rsidRPr="00972C85">
        <w:rPr>
          <w:rFonts w:ascii="標楷體" w:eastAsia="標楷體" w:hAnsi="標楷體" w:hint="eastAsia"/>
          <w:sz w:val="28"/>
          <w:szCs w:val="28"/>
        </w:rPr>
        <w:t>條規定暫緩開標者。</w:t>
      </w:r>
    </w:p>
    <w:p w14:paraId="3F5212B7" w14:textId="77777777" w:rsidR="005C3B8C" w:rsidRPr="00972C85" w:rsidRDefault="005C3B8C" w:rsidP="005C3B8C">
      <w:pPr>
        <w:numPr>
          <w:ilvl w:val="3"/>
          <w:numId w:val="43"/>
        </w:numPr>
        <w:spacing w:line="440" w:lineRule="exact"/>
        <w:jc w:val="both"/>
        <w:rPr>
          <w:rFonts w:ascii="標楷體" w:eastAsia="標楷體" w:hAnsi="標楷體"/>
          <w:sz w:val="28"/>
          <w:szCs w:val="28"/>
        </w:rPr>
      </w:pPr>
      <w:r w:rsidRPr="00972C85">
        <w:rPr>
          <w:rFonts w:ascii="標楷體" w:eastAsia="標楷體" w:hAnsi="標楷體" w:hint="eastAsia"/>
          <w:sz w:val="28"/>
          <w:szCs w:val="28"/>
        </w:rPr>
        <w:t>依第</w:t>
      </w:r>
      <w:r w:rsidR="00AA7422" w:rsidRPr="00972C85">
        <w:rPr>
          <w:rFonts w:ascii="標楷體" w:eastAsia="標楷體" w:hAnsi="標楷體" w:hint="eastAsia"/>
          <w:sz w:val="28"/>
          <w:szCs w:val="28"/>
        </w:rPr>
        <w:t>84</w:t>
      </w:r>
      <w:r w:rsidRPr="00972C85">
        <w:rPr>
          <w:rFonts w:ascii="標楷體" w:eastAsia="標楷體" w:hAnsi="標楷體" w:hint="eastAsia"/>
          <w:sz w:val="28"/>
          <w:szCs w:val="28"/>
        </w:rPr>
        <w:t>條規定暫停採購程序者。</w:t>
      </w:r>
    </w:p>
    <w:p w14:paraId="4AA4D69D" w14:textId="77777777" w:rsidR="005C3B8C" w:rsidRPr="00972C85" w:rsidRDefault="005C3B8C" w:rsidP="005C3B8C">
      <w:pPr>
        <w:numPr>
          <w:ilvl w:val="3"/>
          <w:numId w:val="43"/>
        </w:numPr>
        <w:spacing w:line="440" w:lineRule="exact"/>
        <w:jc w:val="both"/>
        <w:rPr>
          <w:rFonts w:ascii="標楷體" w:eastAsia="標楷體" w:hAnsi="標楷體"/>
          <w:sz w:val="28"/>
          <w:szCs w:val="28"/>
        </w:rPr>
      </w:pPr>
      <w:r w:rsidRPr="00972C85">
        <w:rPr>
          <w:rFonts w:ascii="標楷體" w:eastAsia="標楷體" w:hAnsi="標楷體" w:hint="eastAsia"/>
          <w:sz w:val="28"/>
          <w:szCs w:val="28"/>
        </w:rPr>
        <w:t>依第</w:t>
      </w:r>
      <w:r w:rsidR="00AA7422" w:rsidRPr="00972C85">
        <w:rPr>
          <w:rFonts w:ascii="標楷體" w:eastAsia="標楷體" w:hAnsi="標楷體" w:hint="eastAsia"/>
          <w:sz w:val="28"/>
          <w:szCs w:val="28"/>
        </w:rPr>
        <w:t>85</w:t>
      </w:r>
      <w:r w:rsidRPr="00972C85">
        <w:rPr>
          <w:rFonts w:ascii="標楷體" w:eastAsia="標楷體" w:hAnsi="標楷體" w:hint="eastAsia"/>
          <w:sz w:val="28"/>
          <w:szCs w:val="28"/>
        </w:rPr>
        <w:t>條規定由招標機關另為適法之處置者。</w:t>
      </w:r>
    </w:p>
    <w:p w14:paraId="30CA2099" w14:textId="77777777" w:rsidR="005C3B8C" w:rsidRPr="00972C85" w:rsidRDefault="005C3B8C" w:rsidP="005C3B8C">
      <w:pPr>
        <w:numPr>
          <w:ilvl w:val="3"/>
          <w:numId w:val="43"/>
        </w:numPr>
        <w:spacing w:line="440" w:lineRule="exact"/>
        <w:jc w:val="both"/>
        <w:rPr>
          <w:rFonts w:ascii="標楷體" w:eastAsia="標楷體" w:hAnsi="標楷體"/>
          <w:sz w:val="28"/>
          <w:szCs w:val="28"/>
        </w:rPr>
      </w:pPr>
      <w:r w:rsidRPr="00972C85">
        <w:rPr>
          <w:rFonts w:ascii="標楷體" w:eastAsia="標楷體" w:hAnsi="標楷體" w:hint="eastAsia"/>
          <w:sz w:val="28"/>
          <w:szCs w:val="28"/>
        </w:rPr>
        <w:t>因應突發事故者。</w:t>
      </w:r>
    </w:p>
    <w:p w14:paraId="55516612" w14:textId="77777777" w:rsidR="005C3B8C" w:rsidRPr="00972C85" w:rsidRDefault="005C3B8C" w:rsidP="005C3B8C">
      <w:pPr>
        <w:numPr>
          <w:ilvl w:val="3"/>
          <w:numId w:val="43"/>
        </w:numPr>
        <w:spacing w:line="440" w:lineRule="exact"/>
        <w:jc w:val="both"/>
        <w:rPr>
          <w:rFonts w:ascii="標楷體" w:eastAsia="標楷體" w:hAnsi="標楷體"/>
          <w:sz w:val="28"/>
          <w:szCs w:val="28"/>
        </w:rPr>
      </w:pPr>
      <w:r w:rsidRPr="00972C85">
        <w:rPr>
          <w:rFonts w:ascii="標楷體" w:eastAsia="標楷體" w:hAnsi="標楷體" w:hint="eastAsia"/>
          <w:sz w:val="28"/>
          <w:szCs w:val="28"/>
        </w:rPr>
        <w:t>採購計畫變更或取銷採購者。</w:t>
      </w:r>
    </w:p>
    <w:p w14:paraId="2EC5AE3C" w14:textId="77777777" w:rsidR="005C3B8C" w:rsidRPr="00972C85" w:rsidRDefault="005C3B8C" w:rsidP="005C3B8C">
      <w:pPr>
        <w:numPr>
          <w:ilvl w:val="3"/>
          <w:numId w:val="43"/>
        </w:numPr>
        <w:spacing w:line="440" w:lineRule="exact"/>
        <w:jc w:val="both"/>
        <w:rPr>
          <w:rFonts w:ascii="標楷體" w:eastAsia="標楷體" w:hAnsi="標楷體"/>
          <w:sz w:val="28"/>
          <w:szCs w:val="28"/>
        </w:rPr>
      </w:pPr>
      <w:r w:rsidRPr="00972C85">
        <w:rPr>
          <w:rFonts w:ascii="標楷體" w:eastAsia="標楷體" w:hAnsi="標楷體" w:hint="eastAsia"/>
          <w:sz w:val="28"/>
          <w:szCs w:val="28"/>
        </w:rPr>
        <w:t>經主管機關認定之特殊情形。</w:t>
      </w:r>
    </w:p>
    <w:p w14:paraId="70BA0AA3" w14:textId="77777777" w:rsidR="00CD400A" w:rsidRPr="00972C85" w:rsidRDefault="006B2D7D">
      <w:pPr>
        <w:numPr>
          <w:ilvl w:val="0"/>
          <w:numId w:val="25"/>
        </w:numPr>
        <w:spacing w:before="120" w:line="440" w:lineRule="exact"/>
        <w:jc w:val="both"/>
        <w:rPr>
          <w:rFonts w:ascii="標楷體" w:eastAsia="標楷體" w:hAnsi="標楷體"/>
          <w:sz w:val="28"/>
          <w:szCs w:val="28"/>
        </w:rPr>
      </w:pPr>
      <w:r w:rsidRPr="00972C85">
        <w:rPr>
          <w:rFonts w:ascii="標楷體" w:eastAsia="標楷體" w:hAnsi="標楷體"/>
          <w:sz w:val="28"/>
          <w:szCs w:val="28"/>
        </w:rPr>
        <w:t>全份招標文件包括：</w:t>
      </w:r>
    </w:p>
    <w:p w14:paraId="2C36FD10" w14:textId="77777777" w:rsidR="00CD400A" w:rsidRPr="00972C85" w:rsidRDefault="006B2D7D">
      <w:pPr>
        <w:numPr>
          <w:ilvl w:val="0"/>
          <w:numId w:val="40"/>
        </w:numPr>
        <w:tabs>
          <w:tab w:val="left" w:pos="720"/>
        </w:tabs>
        <w:spacing w:line="440" w:lineRule="exact"/>
        <w:ind w:left="1553" w:hanging="856"/>
        <w:jc w:val="both"/>
        <w:rPr>
          <w:rFonts w:ascii="標楷體" w:eastAsia="標楷體" w:hAnsi="標楷體"/>
          <w:sz w:val="28"/>
          <w:szCs w:val="28"/>
        </w:rPr>
      </w:pPr>
      <w:r w:rsidRPr="00972C85">
        <w:rPr>
          <w:rFonts w:ascii="標楷體" w:eastAsia="標楷體" w:hAnsi="標楷體"/>
          <w:sz w:val="28"/>
          <w:szCs w:val="28"/>
        </w:rPr>
        <w:t>招標文件清單</w:t>
      </w:r>
    </w:p>
    <w:p w14:paraId="54970D60" w14:textId="77777777" w:rsidR="00CD400A" w:rsidRPr="00972C85" w:rsidRDefault="005C3B8C">
      <w:pPr>
        <w:numPr>
          <w:ilvl w:val="0"/>
          <w:numId w:val="40"/>
        </w:numPr>
        <w:tabs>
          <w:tab w:val="left" w:pos="720"/>
        </w:tabs>
        <w:spacing w:line="440" w:lineRule="exact"/>
        <w:ind w:left="1553" w:hanging="856"/>
        <w:jc w:val="both"/>
        <w:rPr>
          <w:rFonts w:ascii="標楷體" w:eastAsia="標楷體" w:hAnsi="標楷體"/>
          <w:sz w:val="28"/>
          <w:szCs w:val="28"/>
        </w:rPr>
      </w:pPr>
      <w:r w:rsidRPr="00972C85">
        <w:rPr>
          <w:rFonts w:ascii="標楷體" w:eastAsia="標楷體" w:hAnsi="標楷體" w:hint="eastAsia"/>
          <w:sz w:val="28"/>
          <w:szCs w:val="28"/>
        </w:rPr>
        <w:t>公開標租</w:t>
      </w:r>
      <w:r w:rsidR="006B2D7D" w:rsidRPr="00972C85">
        <w:rPr>
          <w:rFonts w:ascii="標楷體" w:eastAsia="標楷體" w:hAnsi="標楷體"/>
          <w:sz w:val="28"/>
          <w:szCs w:val="28"/>
        </w:rPr>
        <w:t>公告</w:t>
      </w:r>
    </w:p>
    <w:p w14:paraId="41E90F6A" w14:textId="77777777" w:rsidR="00CD400A" w:rsidRPr="00972C85" w:rsidRDefault="006B2D7D">
      <w:pPr>
        <w:numPr>
          <w:ilvl w:val="0"/>
          <w:numId w:val="40"/>
        </w:numPr>
        <w:tabs>
          <w:tab w:val="left" w:pos="720"/>
        </w:tabs>
        <w:spacing w:line="440" w:lineRule="exact"/>
        <w:ind w:left="1553" w:hanging="856"/>
        <w:jc w:val="both"/>
        <w:rPr>
          <w:rFonts w:ascii="標楷體" w:eastAsia="標楷體" w:hAnsi="標楷體"/>
          <w:sz w:val="28"/>
          <w:szCs w:val="28"/>
        </w:rPr>
      </w:pPr>
      <w:r w:rsidRPr="00972C85">
        <w:rPr>
          <w:rFonts w:ascii="標楷體" w:eastAsia="標楷體" w:hAnsi="標楷體"/>
          <w:sz w:val="28"/>
          <w:szCs w:val="28"/>
        </w:rPr>
        <w:t>投標須知</w:t>
      </w:r>
    </w:p>
    <w:p w14:paraId="250132CC" w14:textId="77777777" w:rsidR="00CD400A" w:rsidRPr="00972C85" w:rsidRDefault="006B2D7D">
      <w:pPr>
        <w:numPr>
          <w:ilvl w:val="0"/>
          <w:numId w:val="40"/>
        </w:numPr>
        <w:tabs>
          <w:tab w:val="left" w:pos="720"/>
        </w:tabs>
        <w:spacing w:line="440" w:lineRule="exact"/>
        <w:ind w:left="1553" w:hanging="856"/>
        <w:jc w:val="both"/>
        <w:rPr>
          <w:rFonts w:ascii="標楷體" w:eastAsia="標楷體" w:hAnsi="標楷體"/>
          <w:sz w:val="28"/>
          <w:szCs w:val="28"/>
        </w:rPr>
      </w:pPr>
      <w:r w:rsidRPr="00972C85">
        <w:rPr>
          <w:rFonts w:ascii="標楷體" w:eastAsia="標楷體" w:hAnsi="標楷體"/>
          <w:sz w:val="28"/>
          <w:szCs w:val="28"/>
        </w:rPr>
        <w:t>契約書</w:t>
      </w:r>
    </w:p>
    <w:p w14:paraId="3A06750E" w14:textId="77777777" w:rsidR="00CD400A" w:rsidRPr="00972C85" w:rsidRDefault="006B2D7D">
      <w:pPr>
        <w:numPr>
          <w:ilvl w:val="0"/>
          <w:numId w:val="40"/>
        </w:numPr>
        <w:tabs>
          <w:tab w:val="left" w:pos="720"/>
        </w:tabs>
        <w:spacing w:line="440" w:lineRule="exact"/>
        <w:ind w:left="1553" w:hanging="856"/>
        <w:jc w:val="both"/>
        <w:rPr>
          <w:rFonts w:ascii="標楷體" w:eastAsia="標楷體" w:hAnsi="標楷體"/>
          <w:sz w:val="28"/>
          <w:szCs w:val="28"/>
        </w:rPr>
      </w:pPr>
      <w:r w:rsidRPr="00972C85">
        <w:rPr>
          <w:rFonts w:ascii="標楷體" w:eastAsia="標楷體" w:hAnsi="標楷體"/>
          <w:sz w:val="28"/>
          <w:szCs w:val="28"/>
        </w:rPr>
        <w:t>出租位置及範圍圖</w:t>
      </w:r>
    </w:p>
    <w:p w14:paraId="24C575BA" w14:textId="77777777" w:rsidR="00CD400A" w:rsidRPr="00972C85" w:rsidRDefault="006B2D7D">
      <w:pPr>
        <w:numPr>
          <w:ilvl w:val="0"/>
          <w:numId w:val="40"/>
        </w:numPr>
        <w:tabs>
          <w:tab w:val="left" w:pos="720"/>
        </w:tabs>
        <w:spacing w:line="440" w:lineRule="exact"/>
        <w:ind w:left="1553" w:hanging="856"/>
        <w:jc w:val="both"/>
        <w:rPr>
          <w:rFonts w:ascii="標楷體" w:eastAsia="標楷體" w:hAnsi="標楷體"/>
          <w:sz w:val="28"/>
          <w:szCs w:val="28"/>
        </w:rPr>
      </w:pPr>
      <w:r w:rsidRPr="00972C85">
        <w:rPr>
          <w:rFonts w:ascii="標楷體" w:eastAsia="標楷體" w:hAnsi="標楷體"/>
          <w:sz w:val="28"/>
          <w:szCs w:val="28"/>
        </w:rPr>
        <w:t>評選辦法</w:t>
      </w:r>
    </w:p>
    <w:p w14:paraId="464219AA" w14:textId="77777777" w:rsidR="00CD400A" w:rsidRPr="00972C85" w:rsidRDefault="006B2D7D">
      <w:pPr>
        <w:numPr>
          <w:ilvl w:val="0"/>
          <w:numId w:val="40"/>
        </w:numPr>
        <w:tabs>
          <w:tab w:val="left" w:pos="720"/>
        </w:tabs>
        <w:spacing w:line="440" w:lineRule="exact"/>
        <w:ind w:left="1553" w:hanging="856"/>
        <w:jc w:val="both"/>
        <w:rPr>
          <w:rFonts w:ascii="標楷體" w:eastAsia="標楷體" w:hAnsi="標楷體"/>
          <w:sz w:val="28"/>
          <w:szCs w:val="28"/>
        </w:rPr>
      </w:pPr>
      <w:r w:rsidRPr="00972C85">
        <w:rPr>
          <w:rFonts w:ascii="標楷體" w:eastAsia="標楷體" w:hAnsi="標楷體"/>
          <w:sz w:val="28"/>
          <w:szCs w:val="28"/>
        </w:rPr>
        <w:t>投標廠商聲明書</w:t>
      </w:r>
    </w:p>
    <w:p w14:paraId="70DF7854" w14:textId="77777777" w:rsidR="00CD400A" w:rsidRPr="00972C85" w:rsidRDefault="006B2D7D">
      <w:pPr>
        <w:numPr>
          <w:ilvl w:val="0"/>
          <w:numId w:val="40"/>
        </w:numPr>
        <w:tabs>
          <w:tab w:val="left" w:pos="720"/>
        </w:tabs>
        <w:spacing w:line="440" w:lineRule="exact"/>
        <w:ind w:left="1553" w:hanging="856"/>
        <w:jc w:val="both"/>
        <w:rPr>
          <w:rFonts w:ascii="標楷體" w:eastAsia="標楷體" w:hAnsi="標楷體"/>
          <w:sz w:val="28"/>
          <w:szCs w:val="28"/>
        </w:rPr>
      </w:pPr>
      <w:r w:rsidRPr="00972C85">
        <w:rPr>
          <w:rFonts w:ascii="標楷體" w:eastAsia="標楷體" w:hAnsi="標楷體"/>
          <w:sz w:val="28"/>
          <w:szCs w:val="28"/>
        </w:rPr>
        <w:t>切結書</w:t>
      </w:r>
    </w:p>
    <w:p w14:paraId="48182C18" w14:textId="1696005A" w:rsidR="00CD400A" w:rsidRPr="00972C85" w:rsidRDefault="00AD23B8">
      <w:pPr>
        <w:numPr>
          <w:ilvl w:val="0"/>
          <w:numId w:val="40"/>
        </w:numPr>
        <w:tabs>
          <w:tab w:val="left" w:pos="720"/>
        </w:tabs>
        <w:spacing w:line="440" w:lineRule="exact"/>
        <w:ind w:left="1553" w:hanging="856"/>
        <w:jc w:val="both"/>
        <w:rPr>
          <w:rFonts w:ascii="標楷體" w:eastAsia="標楷體" w:hAnsi="標楷體"/>
          <w:sz w:val="28"/>
          <w:szCs w:val="28"/>
        </w:rPr>
      </w:pPr>
      <w:r>
        <w:rPr>
          <w:rFonts w:ascii="標楷體" w:eastAsia="標楷體" w:hAnsi="標楷體" w:hint="eastAsia"/>
          <w:sz w:val="28"/>
          <w:szCs w:val="28"/>
        </w:rPr>
        <w:t>委託代理出席開標</w:t>
      </w:r>
    </w:p>
    <w:p w14:paraId="62607F0A" w14:textId="77777777" w:rsidR="00CD400A" w:rsidRPr="00972C85" w:rsidRDefault="006B2D7D">
      <w:pPr>
        <w:numPr>
          <w:ilvl w:val="0"/>
          <w:numId w:val="40"/>
        </w:numPr>
        <w:tabs>
          <w:tab w:val="left" w:pos="720"/>
        </w:tabs>
        <w:spacing w:line="440" w:lineRule="exact"/>
        <w:ind w:left="1553" w:hanging="856"/>
        <w:jc w:val="both"/>
        <w:rPr>
          <w:rFonts w:ascii="標楷體" w:eastAsia="標楷體" w:hAnsi="標楷體"/>
          <w:sz w:val="28"/>
          <w:szCs w:val="28"/>
        </w:rPr>
      </w:pPr>
      <w:r w:rsidRPr="00972C85">
        <w:rPr>
          <w:rFonts w:ascii="標楷體" w:eastAsia="標楷體" w:hAnsi="標楷體"/>
          <w:sz w:val="28"/>
          <w:szCs w:val="28"/>
        </w:rPr>
        <w:t>廠商投標前自行檢核表</w:t>
      </w:r>
    </w:p>
    <w:p w14:paraId="2AF6992C" w14:textId="77777777" w:rsidR="00CD400A" w:rsidRPr="00972C85" w:rsidRDefault="006B2D7D">
      <w:pPr>
        <w:numPr>
          <w:ilvl w:val="0"/>
          <w:numId w:val="40"/>
        </w:numPr>
        <w:tabs>
          <w:tab w:val="left" w:pos="720"/>
        </w:tabs>
        <w:spacing w:line="440" w:lineRule="exact"/>
        <w:ind w:left="1553" w:hanging="856"/>
        <w:jc w:val="both"/>
        <w:rPr>
          <w:rFonts w:ascii="標楷體" w:eastAsia="標楷體" w:hAnsi="標楷體"/>
          <w:sz w:val="28"/>
          <w:szCs w:val="28"/>
        </w:rPr>
      </w:pPr>
      <w:r w:rsidRPr="00972C85">
        <w:rPr>
          <w:rFonts w:ascii="標楷體" w:eastAsia="標楷體" w:hAnsi="標楷體"/>
          <w:sz w:val="28"/>
          <w:szCs w:val="28"/>
        </w:rPr>
        <w:lastRenderedPageBreak/>
        <w:t>標封</w:t>
      </w:r>
    </w:p>
    <w:p w14:paraId="515EEE19" w14:textId="77777777" w:rsidR="00CD400A" w:rsidRPr="00972C85" w:rsidRDefault="006B2D7D">
      <w:pPr>
        <w:numPr>
          <w:ilvl w:val="0"/>
          <w:numId w:val="40"/>
        </w:numPr>
        <w:tabs>
          <w:tab w:val="left" w:pos="720"/>
        </w:tabs>
        <w:spacing w:line="440" w:lineRule="exact"/>
        <w:ind w:left="1553" w:hanging="856"/>
        <w:jc w:val="both"/>
        <w:rPr>
          <w:rFonts w:ascii="標楷體" w:eastAsia="標楷體" w:hAnsi="標楷體"/>
          <w:sz w:val="28"/>
          <w:szCs w:val="28"/>
        </w:rPr>
      </w:pPr>
      <w:r w:rsidRPr="00972C85">
        <w:rPr>
          <w:rFonts w:ascii="標楷體" w:eastAsia="標楷體" w:hAnsi="標楷體"/>
          <w:sz w:val="28"/>
          <w:szCs w:val="28"/>
        </w:rPr>
        <w:t>投標標價清單</w:t>
      </w:r>
    </w:p>
    <w:p w14:paraId="41E10900" w14:textId="77777777" w:rsidR="00CD400A" w:rsidRPr="00972C85" w:rsidRDefault="006B2D7D">
      <w:pPr>
        <w:numPr>
          <w:ilvl w:val="0"/>
          <w:numId w:val="25"/>
        </w:numPr>
        <w:spacing w:before="120" w:line="440" w:lineRule="exact"/>
        <w:ind w:left="993" w:hanging="993"/>
        <w:jc w:val="both"/>
        <w:rPr>
          <w:rFonts w:ascii="標楷體" w:eastAsia="標楷體" w:hAnsi="標楷體"/>
          <w:sz w:val="28"/>
          <w:szCs w:val="28"/>
        </w:rPr>
      </w:pPr>
      <w:r w:rsidRPr="00972C85">
        <w:rPr>
          <w:rFonts w:ascii="標楷體" w:eastAsia="標楷體" w:hAnsi="標楷體"/>
          <w:sz w:val="28"/>
          <w:szCs w:val="28"/>
        </w:rPr>
        <w:t>本須知及相關投標文件為契約之一部分，投標廠商應於投標前詳閱       投標相關文件；本須知如有未盡事宜，悉依中華民國各相關法令</w:t>
      </w:r>
      <w:r w:rsidR="005C3B8C" w:rsidRPr="00972C85">
        <w:rPr>
          <w:rFonts w:ascii="標楷體" w:eastAsia="標楷體" w:hAnsi="標楷體" w:hint="eastAsia"/>
          <w:sz w:val="28"/>
          <w:szCs w:val="28"/>
        </w:rPr>
        <w:t>(如政府採購法、民法等)</w:t>
      </w:r>
      <w:r w:rsidRPr="00972C85">
        <w:rPr>
          <w:rFonts w:ascii="標楷體" w:eastAsia="標楷體" w:hAnsi="標楷體"/>
          <w:sz w:val="28"/>
          <w:szCs w:val="28"/>
        </w:rPr>
        <w:t>辦理。</w:t>
      </w:r>
    </w:p>
    <w:p w14:paraId="71232F9F" w14:textId="77777777" w:rsidR="00CD400A" w:rsidRPr="00972C85" w:rsidRDefault="005C3B8C">
      <w:pPr>
        <w:numPr>
          <w:ilvl w:val="0"/>
          <w:numId w:val="25"/>
        </w:numPr>
        <w:spacing w:before="120" w:line="440" w:lineRule="exact"/>
        <w:jc w:val="both"/>
        <w:rPr>
          <w:rFonts w:ascii="標楷體" w:eastAsia="標楷體" w:hAnsi="標楷體"/>
          <w:sz w:val="28"/>
          <w:szCs w:val="28"/>
        </w:rPr>
      </w:pPr>
      <w:r w:rsidRPr="00972C85">
        <w:rPr>
          <w:rFonts w:ascii="標楷體" w:eastAsia="標楷體" w:hAnsi="標楷體"/>
          <w:sz w:val="28"/>
          <w:szCs w:val="28"/>
        </w:rPr>
        <w:t>其他</w:t>
      </w:r>
      <w:r w:rsidR="006B2D7D" w:rsidRPr="00972C85">
        <w:rPr>
          <w:rFonts w:ascii="標楷體" w:eastAsia="標楷體" w:hAnsi="標楷體" w:hint="eastAsia"/>
          <w:sz w:val="28"/>
          <w:szCs w:val="28"/>
        </w:rPr>
        <w:t>:</w:t>
      </w:r>
    </w:p>
    <w:p w14:paraId="6DE6D2CE" w14:textId="77777777" w:rsidR="00CD400A" w:rsidRPr="00972C85" w:rsidRDefault="006B2D7D">
      <w:pPr>
        <w:numPr>
          <w:ilvl w:val="0"/>
          <w:numId w:val="41"/>
        </w:numPr>
        <w:tabs>
          <w:tab w:val="left" w:pos="720"/>
        </w:tabs>
        <w:spacing w:line="440" w:lineRule="exact"/>
        <w:ind w:left="1553" w:hanging="856"/>
        <w:jc w:val="both"/>
        <w:rPr>
          <w:rFonts w:ascii="標楷體" w:eastAsia="標楷體" w:hAnsi="標楷體"/>
          <w:sz w:val="28"/>
          <w:szCs w:val="28"/>
        </w:rPr>
      </w:pPr>
      <w:r w:rsidRPr="00972C85">
        <w:rPr>
          <w:rFonts w:ascii="標楷體" w:eastAsia="標楷體" w:hAnsi="標楷體"/>
          <w:sz w:val="28"/>
          <w:szCs w:val="28"/>
        </w:rPr>
        <w:t>招標方式：符合招標文件規定，本案參照政府採購法準用最有</w:t>
      </w:r>
      <w:bookmarkStart w:id="7" w:name="_Hlk77670091"/>
      <w:r w:rsidRPr="00972C85">
        <w:rPr>
          <w:rFonts w:ascii="標楷體" w:eastAsia="標楷體" w:hAnsi="標楷體"/>
          <w:sz w:val="28"/>
          <w:szCs w:val="28"/>
        </w:rPr>
        <w:t>利標，辦理公開評選，並依評選優勝序位進行議價。</w:t>
      </w:r>
      <w:bookmarkEnd w:id="7"/>
    </w:p>
    <w:p w14:paraId="4B322657" w14:textId="7CBA30EF" w:rsidR="00CD400A" w:rsidRPr="00972C85" w:rsidRDefault="006B2D7D">
      <w:pPr>
        <w:numPr>
          <w:ilvl w:val="0"/>
          <w:numId w:val="41"/>
        </w:numPr>
        <w:tabs>
          <w:tab w:val="left" w:pos="720"/>
        </w:tabs>
        <w:spacing w:line="440" w:lineRule="exact"/>
        <w:ind w:left="1553" w:hanging="856"/>
        <w:jc w:val="both"/>
        <w:rPr>
          <w:rFonts w:ascii="標楷體" w:eastAsia="標楷體" w:hAnsi="標楷體"/>
          <w:sz w:val="28"/>
          <w:szCs w:val="28"/>
        </w:rPr>
      </w:pPr>
      <w:r w:rsidRPr="00972C85">
        <w:rPr>
          <w:rFonts w:ascii="標楷體" w:eastAsia="標楷體" w:hAnsi="標楷體"/>
          <w:sz w:val="28"/>
          <w:szCs w:val="28"/>
        </w:rPr>
        <w:t>出租期限：營運日起</w:t>
      </w:r>
      <w:r w:rsidR="008941E7">
        <w:rPr>
          <w:rFonts w:ascii="標楷體" w:eastAsia="標楷體" w:hAnsi="標楷體" w:hint="eastAsia"/>
          <w:sz w:val="28"/>
          <w:szCs w:val="28"/>
        </w:rPr>
        <w:t>2</w:t>
      </w:r>
      <w:r w:rsidRPr="00972C85">
        <w:rPr>
          <w:rFonts w:ascii="標楷體" w:eastAsia="標楷體" w:hAnsi="標楷體"/>
          <w:sz w:val="28"/>
          <w:szCs w:val="28"/>
        </w:rPr>
        <w:t>年。</w:t>
      </w:r>
    </w:p>
    <w:p w14:paraId="5DF5BB09" w14:textId="77777777" w:rsidR="00CD400A" w:rsidRPr="00972C85" w:rsidRDefault="006B2D7D">
      <w:pPr>
        <w:numPr>
          <w:ilvl w:val="0"/>
          <w:numId w:val="41"/>
        </w:numPr>
        <w:tabs>
          <w:tab w:val="left" w:pos="720"/>
        </w:tabs>
        <w:spacing w:line="440" w:lineRule="exact"/>
        <w:ind w:left="1553" w:hanging="856"/>
        <w:jc w:val="both"/>
        <w:rPr>
          <w:rFonts w:ascii="標楷體" w:eastAsia="標楷體" w:hAnsi="標楷體"/>
          <w:sz w:val="28"/>
          <w:szCs w:val="28"/>
        </w:rPr>
      </w:pPr>
      <w:r w:rsidRPr="00972C85">
        <w:rPr>
          <w:rFonts w:ascii="標楷體" w:eastAsia="標楷體" w:hAnsi="標楷體"/>
          <w:sz w:val="28"/>
          <w:szCs w:val="28"/>
        </w:rPr>
        <w:t>評選會時間與地點：由本局另行通知。</w:t>
      </w:r>
    </w:p>
    <w:p w14:paraId="37152388" w14:textId="77777777" w:rsidR="00CD400A" w:rsidRPr="00972C85" w:rsidRDefault="006B2D7D">
      <w:pPr>
        <w:numPr>
          <w:ilvl w:val="0"/>
          <w:numId w:val="25"/>
        </w:numPr>
        <w:spacing w:before="120" w:line="440" w:lineRule="exact"/>
        <w:ind w:left="993" w:hanging="993"/>
        <w:jc w:val="both"/>
        <w:rPr>
          <w:rFonts w:ascii="標楷體" w:eastAsia="標楷體" w:hAnsi="標楷體"/>
          <w:sz w:val="28"/>
          <w:szCs w:val="28"/>
        </w:rPr>
      </w:pPr>
      <w:r w:rsidRPr="00972C85">
        <w:rPr>
          <w:rFonts w:ascii="標楷體" w:eastAsia="標楷體" w:hAnsi="標楷體"/>
          <w:sz w:val="28"/>
          <w:szCs w:val="28"/>
        </w:rPr>
        <w:t>受理廠商檢舉之採購稽核小組連絡電話、傳真及地址與法務部調局  及機關所在地之調查站處（站、組）檢舉電話及信箱：</w:t>
      </w:r>
    </w:p>
    <w:p w14:paraId="4100FB63" w14:textId="77777777" w:rsidR="00CD400A" w:rsidRPr="00972C85" w:rsidRDefault="006B2D7D">
      <w:pPr>
        <w:numPr>
          <w:ilvl w:val="0"/>
          <w:numId w:val="42"/>
        </w:numPr>
        <w:tabs>
          <w:tab w:val="left" w:pos="720"/>
        </w:tabs>
        <w:spacing w:line="440" w:lineRule="exact"/>
        <w:ind w:left="1553" w:hanging="856"/>
        <w:jc w:val="both"/>
        <w:rPr>
          <w:rFonts w:ascii="標楷體" w:eastAsia="標楷體" w:hAnsi="標楷體"/>
          <w:sz w:val="28"/>
          <w:szCs w:val="28"/>
        </w:rPr>
      </w:pPr>
      <w:bookmarkStart w:id="8" w:name="_Hlk77669706"/>
      <w:r w:rsidRPr="00972C85">
        <w:rPr>
          <w:rFonts w:ascii="標楷體" w:eastAsia="標楷體" w:hAnsi="標楷體"/>
          <w:sz w:val="28"/>
          <w:szCs w:val="28"/>
        </w:rPr>
        <w:t>行政院公共工程委員會中央採購稽核小組</w:t>
      </w:r>
    </w:p>
    <w:p w14:paraId="5DB8DCC8" w14:textId="77777777" w:rsidR="00CD400A" w:rsidRPr="00972C85" w:rsidRDefault="006B2D7D">
      <w:pPr>
        <w:tabs>
          <w:tab w:val="left" w:pos="720"/>
        </w:tabs>
        <w:spacing w:line="440" w:lineRule="exact"/>
        <w:ind w:left="1553"/>
        <w:jc w:val="both"/>
        <w:rPr>
          <w:rFonts w:ascii="標楷體" w:eastAsia="標楷體" w:hAnsi="標楷體"/>
          <w:sz w:val="28"/>
          <w:szCs w:val="28"/>
        </w:rPr>
      </w:pPr>
      <w:r w:rsidRPr="00972C85">
        <w:rPr>
          <w:rFonts w:ascii="標楷體" w:eastAsia="標楷體" w:hAnsi="標楷體"/>
          <w:sz w:val="28"/>
          <w:szCs w:val="28"/>
        </w:rPr>
        <w:t>地址: 臺北市信義區松仁路3號9樓</w:t>
      </w:r>
    </w:p>
    <w:p w14:paraId="17FABA01" w14:textId="77777777" w:rsidR="00CD400A" w:rsidRPr="00972C85" w:rsidRDefault="006B2D7D">
      <w:pPr>
        <w:tabs>
          <w:tab w:val="left" w:pos="720"/>
        </w:tabs>
        <w:spacing w:line="440" w:lineRule="exact"/>
        <w:ind w:left="1553"/>
        <w:jc w:val="both"/>
        <w:rPr>
          <w:rFonts w:ascii="標楷體" w:eastAsia="標楷體" w:hAnsi="標楷體"/>
          <w:sz w:val="28"/>
          <w:szCs w:val="28"/>
        </w:rPr>
      </w:pPr>
      <w:r w:rsidRPr="00972C85">
        <w:rPr>
          <w:rFonts w:ascii="標楷體" w:eastAsia="標楷體" w:hAnsi="標楷體"/>
          <w:sz w:val="28"/>
          <w:szCs w:val="28"/>
        </w:rPr>
        <w:t>電話: (02)87897548; 傳真: (02)87897554</w:t>
      </w:r>
    </w:p>
    <w:bookmarkEnd w:id="8"/>
    <w:p w14:paraId="08BE6792" w14:textId="77777777" w:rsidR="00CD400A" w:rsidRPr="00972C85" w:rsidRDefault="006B2D7D">
      <w:pPr>
        <w:numPr>
          <w:ilvl w:val="0"/>
          <w:numId w:val="42"/>
        </w:numPr>
        <w:tabs>
          <w:tab w:val="left" w:pos="720"/>
        </w:tabs>
        <w:spacing w:line="440" w:lineRule="exact"/>
        <w:ind w:left="1553" w:hanging="856"/>
        <w:jc w:val="both"/>
        <w:rPr>
          <w:rFonts w:ascii="標楷體" w:eastAsia="標楷體" w:hAnsi="標楷體"/>
          <w:sz w:val="28"/>
          <w:szCs w:val="28"/>
        </w:rPr>
      </w:pPr>
      <w:r w:rsidRPr="00972C85">
        <w:rPr>
          <w:rFonts w:ascii="標楷體" w:eastAsia="標楷體" w:hAnsi="標楷體"/>
          <w:sz w:val="28"/>
          <w:szCs w:val="28"/>
        </w:rPr>
        <w:t>桃園市政府採購稽核小組</w:t>
      </w:r>
    </w:p>
    <w:p w14:paraId="0B981027" w14:textId="77777777" w:rsidR="00CD400A" w:rsidRPr="00972C85" w:rsidRDefault="006B2D7D">
      <w:pPr>
        <w:tabs>
          <w:tab w:val="left" w:pos="720"/>
        </w:tabs>
        <w:spacing w:line="440" w:lineRule="exact"/>
        <w:ind w:left="1553"/>
        <w:jc w:val="both"/>
        <w:rPr>
          <w:rFonts w:ascii="標楷體" w:eastAsia="標楷體" w:hAnsi="標楷體"/>
          <w:sz w:val="28"/>
          <w:szCs w:val="28"/>
        </w:rPr>
      </w:pPr>
      <w:r w:rsidRPr="00972C85">
        <w:rPr>
          <w:rFonts w:ascii="標楷體" w:eastAsia="標楷體" w:hAnsi="標楷體"/>
          <w:sz w:val="28"/>
          <w:szCs w:val="28"/>
        </w:rPr>
        <w:t>地址: 桃園市桃園區縣府路1號</w:t>
      </w:r>
    </w:p>
    <w:p w14:paraId="63B05FEA" w14:textId="77777777" w:rsidR="00CD400A" w:rsidRPr="00972C85" w:rsidRDefault="006B2D7D">
      <w:pPr>
        <w:tabs>
          <w:tab w:val="left" w:pos="720"/>
        </w:tabs>
        <w:spacing w:line="440" w:lineRule="exact"/>
        <w:ind w:left="1553"/>
        <w:jc w:val="both"/>
        <w:rPr>
          <w:rFonts w:ascii="標楷體" w:eastAsia="標楷體" w:hAnsi="標楷體"/>
          <w:sz w:val="28"/>
          <w:szCs w:val="28"/>
        </w:rPr>
      </w:pPr>
      <w:r w:rsidRPr="00972C85">
        <w:rPr>
          <w:rFonts w:ascii="標楷體" w:eastAsia="標楷體" w:hAnsi="標楷體"/>
          <w:sz w:val="28"/>
          <w:szCs w:val="28"/>
        </w:rPr>
        <w:t>電話: (03)3322101、(03)3376300轉6634-6636</w:t>
      </w:r>
    </w:p>
    <w:p w14:paraId="005C733F" w14:textId="77777777" w:rsidR="00CD400A" w:rsidRPr="00972C85" w:rsidRDefault="006B2D7D">
      <w:pPr>
        <w:tabs>
          <w:tab w:val="left" w:pos="720"/>
        </w:tabs>
        <w:spacing w:line="440" w:lineRule="exact"/>
        <w:ind w:left="1553"/>
        <w:jc w:val="both"/>
        <w:rPr>
          <w:rFonts w:ascii="標楷體" w:eastAsia="標楷體" w:hAnsi="標楷體"/>
          <w:sz w:val="28"/>
          <w:szCs w:val="28"/>
        </w:rPr>
      </w:pPr>
      <w:r w:rsidRPr="00972C85">
        <w:rPr>
          <w:rFonts w:ascii="標楷體" w:eastAsia="標楷體" w:hAnsi="標楷體"/>
          <w:sz w:val="28"/>
          <w:szCs w:val="28"/>
        </w:rPr>
        <w:t>傳真: (03)3324575; 檢舉專線: (03)3391466</w:t>
      </w:r>
    </w:p>
    <w:p w14:paraId="75BDE631" w14:textId="77777777" w:rsidR="00CD400A" w:rsidRPr="00972C85" w:rsidRDefault="006B2D7D">
      <w:pPr>
        <w:numPr>
          <w:ilvl w:val="0"/>
          <w:numId w:val="42"/>
        </w:numPr>
        <w:tabs>
          <w:tab w:val="left" w:pos="720"/>
        </w:tabs>
        <w:spacing w:line="440" w:lineRule="exact"/>
        <w:ind w:left="1553" w:hanging="856"/>
        <w:jc w:val="both"/>
        <w:rPr>
          <w:rFonts w:ascii="標楷體" w:eastAsia="標楷體" w:hAnsi="標楷體"/>
          <w:sz w:val="28"/>
          <w:szCs w:val="28"/>
        </w:rPr>
      </w:pPr>
      <w:r w:rsidRPr="00972C85">
        <w:rPr>
          <w:rFonts w:ascii="標楷體" w:eastAsia="標楷體" w:hAnsi="標楷體"/>
          <w:sz w:val="28"/>
          <w:szCs w:val="28"/>
        </w:rPr>
        <w:t>法務部調查局桃園市調查處</w:t>
      </w:r>
    </w:p>
    <w:p w14:paraId="1134C963" w14:textId="77777777" w:rsidR="00CD400A" w:rsidRPr="00972C85" w:rsidRDefault="006B2D7D">
      <w:pPr>
        <w:tabs>
          <w:tab w:val="left" w:pos="720"/>
        </w:tabs>
        <w:spacing w:line="440" w:lineRule="exact"/>
        <w:ind w:left="1553"/>
        <w:jc w:val="both"/>
        <w:rPr>
          <w:rFonts w:ascii="標楷體" w:eastAsia="標楷體" w:hAnsi="標楷體"/>
          <w:sz w:val="28"/>
          <w:szCs w:val="28"/>
        </w:rPr>
      </w:pPr>
      <w:r w:rsidRPr="00972C85">
        <w:rPr>
          <w:rFonts w:ascii="標楷體" w:eastAsia="標楷體" w:hAnsi="標楷體"/>
          <w:sz w:val="28"/>
          <w:szCs w:val="28"/>
        </w:rPr>
        <w:t>地址: 桃園市桃園區縣府路19號</w:t>
      </w:r>
    </w:p>
    <w:p w14:paraId="311E85E6" w14:textId="77777777" w:rsidR="00CD400A" w:rsidRPr="00972C85" w:rsidRDefault="006B2D7D">
      <w:pPr>
        <w:tabs>
          <w:tab w:val="left" w:pos="720"/>
        </w:tabs>
        <w:spacing w:line="440" w:lineRule="exact"/>
        <w:ind w:left="1553"/>
        <w:jc w:val="both"/>
        <w:rPr>
          <w:rFonts w:ascii="標楷體" w:eastAsia="標楷體" w:hAnsi="標楷體"/>
          <w:sz w:val="28"/>
          <w:szCs w:val="28"/>
        </w:rPr>
      </w:pPr>
      <w:r w:rsidRPr="00972C85">
        <w:rPr>
          <w:rFonts w:ascii="標楷體" w:eastAsia="標楷體" w:hAnsi="標楷體"/>
          <w:sz w:val="28"/>
          <w:szCs w:val="28"/>
        </w:rPr>
        <w:t>檢舉電話: (03)3328888</w:t>
      </w:r>
    </w:p>
    <w:p w14:paraId="7B03A576" w14:textId="77777777" w:rsidR="00CD400A" w:rsidRPr="00972C85" w:rsidRDefault="006B2D7D">
      <w:pPr>
        <w:tabs>
          <w:tab w:val="left" w:pos="720"/>
        </w:tabs>
        <w:spacing w:line="440" w:lineRule="exact"/>
        <w:ind w:left="1553"/>
        <w:jc w:val="both"/>
        <w:rPr>
          <w:rFonts w:ascii="標楷體" w:eastAsia="標楷體" w:hAnsi="標楷體"/>
          <w:sz w:val="28"/>
          <w:szCs w:val="28"/>
        </w:rPr>
      </w:pPr>
      <w:r w:rsidRPr="00972C85">
        <w:rPr>
          <w:rFonts w:ascii="標楷體" w:eastAsia="標楷體" w:hAnsi="標楷體"/>
          <w:sz w:val="28"/>
          <w:szCs w:val="28"/>
        </w:rPr>
        <w:t>檢舉信箱: 桃園成功路郵局60000號信箱</w:t>
      </w:r>
    </w:p>
    <w:p w14:paraId="55EFA90F" w14:textId="77777777" w:rsidR="00CD400A" w:rsidRPr="00972C85" w:rsidRDefault="006B2D7D">
      <w:pPr>
        <w:numPr>
          <w:ilvl w:val="0"/>
          <w:numId w:val="42"/>
        </w:numPr>
        <w:tabs>
          <w:tab w:val="left" w:pos="720"/>
        </w:tabs>
        <w:spacing w:line="440" w:lineRule="exact"/>
        <w:ind w:left="1553" w:hanging="856"/>
        <w:jc w:val="both"/>
        <w:rPr>
          <w:rFonts w:ascii="標楷體" w:eastAsia="標楷體" w:hAnsi="標楷體"/>
          <w:sz w:val="28"/>
          <w:szCs w:val="28"/>
        </w:rPr>
      </w:pPr>
      <w:r w:rsidRPr="00972C85">
        <w:rPr>
          <w:rFonts w:ascii="標楷體" w:eastAsia="標楷體" w:hAnsi="標楷體"/>
          <w:sz w:val="28"/>
          <w:szCs w:val="28"/>
        </w:rPr>
        <w:t>法務部調查局</w:t>
      </w:r>
    </w:p>
    <w:p w14:paraId="663594C4" w14:textId="77777777" w:rsidR="00CD400A" w:rsidRPr="00972C85" w:rsidRDefault="006B2D7D">
      <w:pPr>
        <w:tabs>
          <w:tab w:val="left" w:pos="720"/>
        </w:tabs>
        <w:spacing w:line="440" w:lineRule="exact"/>
        <w:ind w:left="1553"/>
        <w:jc w:val="both"/>
        <w:rPr>
          <w:rFonts w:ascii="標楷體" w:eastAsia="標楷體" w:hAnsi="標楷體"/>
          <w:sz w:val="28"/>
          <w:szCs w:val="28"/>
        </w:rPr>
      </w:pPr>
      <w:r w:rsidRPr="00972C85">
        <w:rPr>
          <w:rFonts w:ascii="標楷體" w:eastAsia="標楷體" w:hAnsi="標楷體"/>
          <w:sz w:val="28"/>
          <w:szCs w:val="28"/>
        </w:rPr>
        <w:t>電話: (02)29177777; 傳真: (02)29188888</w:t>
      </w:r>
    </w:p>
    <w:p w14:paraId="309907C2" w14:textId="77777777" w:rsidR="00CD400A" w:rsidRPr="00972C85" w:rsidRDefault="006B2D7D">
      <w:pPr>
        <w:tabs>
          <w:tab w:val="left" w:pos="720"/>
        </w:tabs>
        <w:spacing w:line="440" w:lineRule="exact"/>
        <w:ind w:left="1553"/>
        <w:jc w:val="both"/>
        <w:rPr>
          <w:rFonts w:ascii="標楷體" w:eastAsia="標楷體" w:hAnsi="標楷體"/>
          <w:sz w:val="28"/>
          <w:szCs w:val="28"/>
        </w:rPr>
      </w:pPr>
      <w:r w:rsidRPr="00972C85">
        <w:rPr>
          <w:rFonts w:ascii="標楷體" w:eastAsia="標楷體" w:hAnsi="標楷體"/>
          <w:sz w:val="28"/>
          <w:szCs w:val="28"/>
        </w:rPr>
        <w:t>檢舉信箱: 新店郵政60000號信箱</w:t>
      </w:r>
    </w:p>
    <w:p w14:paraId="79CB6E2C" w14:textId="77777777" w:rsidR="00CD400A" w:rsidRPr="00972C85" w:rsidRDefault="006B2D7D">
      <w:pPr>
        <w:numPr>
          <w:ilvl w:val="0"/>
          <w:numId w:val="42"/>
        </w:numPr>
        <w:tabs>
          <w:tab w:val="left" w:pos="720"/>
        </w:tabs>
        <w:spacing w:line="440" w:lineRule="exact"/>
        <w:ind w:left="1553" w:hanging="856"/>
        <w:jc w:val="both"/>
        <w:rPr>
          <w:rFonts w:ascii="標楷體" w:eastAsia="標楷體" w:hAnsi="標楷體"/>
          <w:sz w:val="28"/>
          <w:szCs w:val="28"/>
        </w:rPr>
      </w:pPr>
      <w:r w:rsidRPr="00972C85">
        <w:rPr>
          <w:rFonts w:ascii="標楷體" w:eastAsia="標楷體" w:hAnsi="標楷體"/>
          <w:sz w:val="28"/>
          <w:szCs w:val="28"/>
        </w:rPr>
        <w:t>桃園市政府採購申訴審議委員會</w:t>
      </w:r>
    </w:p>
    <w:p w14:paraId="0C4E7FE1" w14:textId="77777777" w:rsidR="00CD400A" w:rsidRPr="00972C85" w:rsidRDefault="006B2D7D">
      <w:pPr>
        <w:tabs>
          <w:tab w:val="left" w:pos="720"/>
        </w:tabs>
        <w:spacing w:line="440" w:lineRule="exact"/>
        <w:ind w:left="1553"/>
        <w:jc w:val="both"/>
        <w:rPr>
          <w:rFonts w:ascii="標楷體" w:eastAsia="標楷體" w:hAnsi="標楷體"/>
          <w:sz w:val="28"/>
          <w:szCs w:val="28"/>
        </w:rPr>
      </w:pPr>
      <w:r w:rsidRPr="00972C85">
        <w:rPr>
          <w:rFonts w:ascii="標楷體" w:eastAsia="標楷體" w:hAnsi="標楷體"/>
          <w:sz w:val="28"/>
          <w:szCs w:val="28"/>
        </w:rPr>
        <w:t>電話: (03)3322101轉5717-5718</w:t>
      </w:r>
    </w:p>
    <w:p w14:paraId="3A8C91D0" w14:textId="77777777" w:rsidR="00CD400A" w:rsidRPr="00972C85" w:rsidRDefault="006B2D7D">
      <w:pPr>
        <w:tabs>
          <w:tab w:val="left" w:pos="720"/>
        </w:tabs>
        <w:spacing w:line="440" w:lineRule="exact"/>
        <w:ind w:left="1553"/>
        <w:jc w:val="both"/>
        <w:rPr>
          <w:rFonts w:ascii="標楷體" w:eastAsia="標楷體" w:hAnsi="標楷體"/>
          <w:sz w:val="28"/>
          <w:szCs w:val="28"/>
        </w:rPr>
      </w:pPr>
      <w:r w:rsidRPr="00972C85">
        <w:rPr>
          <w:rFonts w:ascii="標楷體" w:eastAsia="標楷體" w:hAnsi="標楷體"/>
          <w:sz w:val="28"/>
          <w:szCs w:val="28"/>
        </w:rPr>
        <w:t>傳真: (03)3391726</w:t>
      </w:r>
    </w:p>
    <w:p w14:paraId="3DC29F72" w14:textId="77777777" w:rsidR="00CD400A" w:rsidRPr="00972C85" w:rsidRDefault="006B2D7D">
      <w:pPr>
        <w:tabs>
          <w:tab w:val="left" w:pos="720"/>
        </w:tabs>
        <w:spacing w:line="440" w:lineRule="exact"/>
        <w:ind w:left="1553"/>
        <w:jc w:val="both"/>
        <w:rPr>
          <w:rFonts w:ascii="標楷體" w:eastAsia="標楷體" w:hAnsi="標楷體"/>
          <w:sz w:val="28"/>
          <w:szCs w:val="28"/>
        </w:rPr>
      </w:pPr>
      <w:r w:rsidRPr="00972C85">
        <w:rPr>
          <w:rFonts w:ascii="標楷體" w:eastAsia="標楷體" w:hAnsi="標楷體"/>
          <w:sz w:val="28"/>
          <w:szCs w:val="28"/>
        </w:rPr>
        <w:t>地址: 桃園市桃園區縣府路1號7樓</w:t>
      </w:r>
    </w:p>
    <w:p w14:paraId="6E6BABCF" w14:textId="77777777" w:rsidR="00CD400A" w:rsidRPr="00972C85" w:rsidRDefault="00CD400A">
      <w:pPr>
        <w:tabs>
          <w:tab w:val="left" w:pos="720"/>
        </w:tabs>
        <w:spacing w:before="120" w:line="440" w:lineRule="exact"/>
        <w:ind w:left="851"/>
        <w:jc w:val="both"/>
        <w:rPr>
          <w:rFonts w:ascii="標楷體" w:eastAsia="標楷體" w:hAnsi="標楷體"/>
          <w:sz w:val="28"/>
          <w:szCs w:val="28"/>
        </w:rPr>
      </w:pPr>
    </w:p>
    <w:sectPr w:rsidR="00CD400A" w:rsidRPr="00972C85" w:rsidSect="008941E7">
      <w:footerReference w:type="default" r:id="rId8"/>
      <w:pgSz w:w="11907" w:h="16840"/>
      <w:pgMar w:top="851" w:right="1287" w:bottom="993" w:left="1276" w:header="794"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559D1" w14:textId="77777777" w:rsidR="005635E7" w:rsidRDefault="005635E7">
      <w:r>
        <w:separator/>
      </w:r>
    </w:p>
  </w:endnote>
  <w:endnote w:type="continuationSeparator" w:id="0">
    <w:p w14:paraId="36A26B63" w14:textId="77777777" w:rsidR="005635E7" w:rsidRDefault="0056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01CE6" w14:textId="77777777" w:rsidR="002F6BF4" w:rsidRDefault="006B2D7D">
    <w:pPr>
      <w:pStyle w:val="a6"/>
      <w:jc w:val="center"/>
    </w:pPr>
    <w:r>
      <w:rPr>
        <w:lang w:val="zh-TW"/>
      </w:rPr>
      <w:fldChar w:fldCharType="begin"/>
    </w:r>
    <w:r>
      <w:rPr>
        <w:lang w:val="zh-TW"/>
      </w:rPr>
      <w:instrText xml:space="preserve"> PAGE </w:instrText>
    </w:r>
    <w:r>
      <w:rPr>
        <w:lang w:val="zh-TW"/>
      </w:rPr>
      <w:fldChar w:fldCharType="separate"/>
    </w:r>
    <w:r w:rsidR="00972C85">
      <w:rPr>
        <w:noProof/>
        <w:lang w:val="zh-TW"/>
      </w:rPr>
      <w:t>1</w:t>
    </w:r>
    <w:r>
      <w:rPr>
        <w:lang w:val="zh-TW"/>
      </w:rPr>
      <w:fldChar w:fldCharType="end"/>
    </w:r>
  </w:p>
  <w:p w14:paraId="4BC176E0" w14:textId="77777777" w:rsidR="002F6BF4" w:rsidRDefault="005635E7">
    <w:pPr>
      <w:pStyle w:val="a6"/>
      <w:tabs>
        <w:tab w:val="clear" w:pos="4153"/>
        <w:tab w:val="clear" w:pos="8306"/>
        <w:tab w:val="left" w:pos="792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77D93" w14:textId="77777777" w:rsidR="005635E7" w:rsidRDefault="005635E7">
      <w:r>
        <w:rPr>
          <w:color w:val="000000"/>
        </w:rPr>
        <w:separator/>
      </w:r>
    </w:p>
  </w:footnote>
  <w:footnote w:type="continuationSeparator" w:id="0">
    <w:p w14:paraId="097768D2" w14:textId="77777777" w:rsidR="005635E7" w:rsidRDefault="00563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2D26"/>
    <w:multiLevelType w:val="multilevel"/>
    <w:tmpl w:val="9A54F30E"/>
    <w:styleLink w:val="WWOutlineListStyle11"/>
    <w:lvl w:ilvl="0">
      <w:start w:val="1"/>
      <w:numFmt w:val="none"/>
      <w:lvlText w:val="%1"/>
      <w:lvlJc w:val="left"/>
    </w:lvl>
    <w:lvl w:ilvl="1">
      <w:start w:val="1"/>
      <w:numFmt w:val="ideographLegalTraditional"/>
      <w:lvlText w:val="%2、"/>
      <w:lvlJc w:val="left"/>
      <w:pPr>
        <w:ind w:left="1701" w:hanging="1701"/>
      </w:pPr>
      <w:rPr>
        <w:rFonts w:ascii="標楷體" w:eastAsia="標楷體" w:hAnsi="標楷體"/>
        <w:b/>
        <w:i w:val="0"/>
        <w:sz w:val="48"/>
      </w:rPr>
    </w:lvl>
    <w:lvl w:ilvl="2">
      <w:start w:val="1"/>
      <w:numFmt w:val="taiwaneseCountingThousand"/>
      <w:lvlText w:val="%3、"/>
      <w:lvlJc w:val="left"/>
      <w:pPr>
        <w:ind w:left="2268" w:hanging="1701"/>
      </w:pPr>
      <w:rPr>
        <w:rFonts w:ascii="標楷體" w:eastAsia="標楷體" w:hAnsi="標楷體"/>
        <w:b/>
        <w:i w:val="0"/>
        <w:sz w:val="40"/>
      </w:rPr>
    </w:lvl>
    <w:lvl w:ilvl="3">
      <w:start w:val="1"/>
      <w:numFmt w:val="taiwaneseCountingThousand"/>
      <w:lvlText w:val="(%4)"/>
      <w:lvlJc w:val="left"/>
      <w:pPr>
        <w:ind w:left="2835" w:hanging="1701"/>
      </w:pPr>
      <w:rPr>
        <w:rFonts w:ascii="標楷體" w:eastAsia="標楷體" w:hAnsi="標楷體"/>
        <w:b w:val="0"/>
        <w:i w:val="0"/>
        <w:sz w:val="32"/>
      </w:rPr>
    </w:lvl>
    <w:lvl w:ilvl="4">
      <w:start w:val="1"/>
      <w:numFmt w:val="upperLetter"/>
      <w:lvlText w:val="%5"/>
      <w:lvlJc w:val="left"/>
      <w:pPr>
        <w:ind w:left="2268" w:hanging="567"/>
      </w:pPr>
      <w:rPr>
        <w:rFonts w:ascii="標楷體" w:eastAsia="標楷體" w:hAnsi="標楷體"/>
        <w:b w:val="0"/>
        <w:i w:val="0"/>
        <w:sz w:val="28"/>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F055D70"/>
    <w:multiLevelType w:val="multilevel"/>
    <w:tmpl w:val="6C36E07A"/>
    <w:lvl w:ilvl="0">
      <w:start w:val="1"/>
      <w:numFmt w:val="taiwaneseCountingThousand"/>
      <w:lvlText w:val="（%1）"/>
      <w:lvlJc w:val="left"/>
      <w:pPr>
        <w:ind w:left="1575" w:hanging="855"/>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040" w:hanging="480"/>
      </w:pPr>
      <w:rPr>
        <w:color w:val="auto"/>
      </w:r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 w15:restartNumberingAfterBreak="0">
    <w:nsid w:val="1452358C"/>
    <w:multiLevelType w:val="multilevel"/>
    <w:tmpl w:val="0176772C"/>
    <w:styleLink w:val="WWOutlineListStyle2"/>
    <w:lvl w:ilvl="0">
      <w:start w:val="1"/>
      <w:numFmt w:val="none"/>
      <w:lvlText w:val="%1"/>
      <w:lvlJc w:val="left"/>
    </w:lvl>
    <w:lvl w:ilvl="1">
      <w:start w:val="1"/>
      <w:numFmt w:val="ideographLegalTraditional"/>
      <w:lvlText w:val="%2、"/>
      <w:lvlJc w:val="left"/>
      <w:pPr>
        <w:ind w:left="1701" w:hanging="1701"/>
      </w:pPr>
      <w:rPr>
        <w:rFonts w:ascii="標楷體" w:eastAsia="標楷體" w:hAnsi="標楷體"/>
        <w:b/>
        <w:i w:val="0"/>
        <w:sz w:val="48"/>
      </w:rPr>
    </w:lvl>
    <w:lvl w:ilvl="2">
      <w:start w:val="1"/>
      <w:numFmt w:val="taiwaneseCountingThousand"/>
      <w:lvlText w:val="%3、"/>
      <w:lvlJc w:val="left"/>
      <w:pPr>
        <w:ind w:left="2268" w:hanging="1701"/>
      </w:pPr>
      <w:rPr>
        <w:rFonts w:ascii="標楷體" w:eastAsia="標楷體" w:hAnsi="標楷體"/>
        <w:b/>
        <w:i w:val="0"/>
        <w:sz w:val="40"/>
      </w:rPr>
    </w:lvl>
    <w:lvl w:ilvl="3">
      <w:start w:val="1"/>
      <w:numFmt w:val="taiwaneseCountingThousand"/>
      <w:lvlText w:val="(%4)"/>
      <w:lvlJc w:val="left"/>
      <w:pPr>
        <w:ind w:left="2835" w:hanging="1701"/>
      </w:pPr>
      <w:rPr>
        <w:rFonts w:ascii="標楷體" w:eastAsia="標楷體" w:hAnsi="標楷體"/>
        <w:b w:val="0"/>
        <w:i w:val="0"/>
        <w:sz w:val="32"/>
      </w:rPr>
    </w:lvl>
    <w:lvl w:ilvl="4">
      <w:start w:val="1"/>
      <w:numFmt w:val="upperLetter"/>
      <w:lvlText w:val="%5"/>
      <w:lvlJc w:val="left"/>
      <w:pPr>
        <w:ind w:left="2268" w:hanging="567"/>
      </w:pPr>
      <w:rPr>
        <w:rFonts w:ascii="標楷體" w:eastAsia="標楷體" w:hAnsi="標楷體"/>
        <w:b w:val="0"/>
        <w:i w:val="0"/>
        <w:sz w:val="28"/>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8CA3FC7"/>
    <w:multiLevelType w:val="multilevel"/>
    <w:tmpl w:val="FFA0334C"/>
    <w:lvl w:ilvl="0">
      <w:start w:val="1"/>
      <w:numFmt w:val="taiwaneseCountingThousand"/>
      <w:lvlText w:val="（%1）"/>
      <w:lvlJc w:val="left"/>
      <w:pPr>
        <w:ind w:left="1575" w:hanging="855"/>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040" w:hanging="480"/>
      </w:pPr>
      <w:rPr>
        <w:color w:val="auto"/>
      </w:r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4" w15:restartNumberingAfterBreak="0">
    <w:nsid w:val="1DDD61CF"/>
    <w:multiLevelType w:val="multilevel"/>
    <w:tmpl w:val="FAEE3E1E"/>
    <w:styleLink w:val="WWOutlineListStyle1"/>
    <w:lvl w:ilvl="0">
      <w:start w:val="1"/>
      <w:numFmt w:val="none"/>
      <w:lvlText w:val="%1"/>
      <w:lvlJc w:val="left"/>
    </w:lvl>
    <w:lvl w:ilvl="1">
      <w:start w:val="1"/>
      <w:numFmt w:val="ideographLegalTraditional"/>
      <w:lvlText w:val="%2、"/>
      <w:lvlJc w:val="left"/>
      <w:pPr>
        <w:ind w:left="1701" w:hanging="1701"/>
      </w:pPr>
      <w:rPr>
        <w:rFonts w:ascii="標楷體" w:eastAsia="標楷體" w:hAnsi="標楷體"/>
        <w:b/>
        <w:i w:val="0"/>
        <w:sz w:val="48"/>
      </w:rPr>
    </w:lvl>
    <w:lvl w:ilvl="2">
      <w:start w:val="1"/>
      <w:numFmt w:val="taiwaneseCountingThousand"/>
      <w:lvlText w:val="%3、"/>
      <w:lvlJc w:val="left"/>
      <w:pPr>
        <w:ind w:left="2268" w:hanging="1701"/>
      </w:pPr>
      <w:rPr>
        <w:rFonts w:ascii="標楷體" w:eastAsia="標楷體" w:hAnsi="標楷體"/>
        <w:b/>
        <w:i w:val="0"/>
        <w:sz w:val="40"/>
      </w:rPr>
    </w:lvl>
    <w:lvl w:ilvl="3">
      <w:start w:val="1"/>
      <w:numFmt w:val="taiwaneseCountingThousand"/>
      <w:lvlText w:val="(%4)"/>
      <w:lvlJc w:val="left"/>
      <w:pPr>
        <w:ind w:left="2835" w:hanging="1701"/>
      </w:pPr>
      <w:rPr>
        <w:rFonts w:ascii="標楷體" w:eastAsia="標楷體" w:hAnsi="標楷體"/>
        <w:b w:val="0"/>
        <w:i w:val="0"/>
        <w:sz w:val="32"/>
      </w:rPr>
    </w:lvl>
    <w:lvl w:ilvl="4">
      <w:start w:val="1"/>
      <w:numFmt w:val="upperLetter"/>
      <w:lvlText w:val="%5"/>
      <w:lvlJc w:val="left"/>
      <w:pPr>
        <w:ind w:left="2268" w:hanging="567"/>
      </w:pPr>
      <w:rPr>
        <w:rFonts w:ascii="標楷體" w:eastAsia="標楷體" w:hAnsi="標楷體"/>
        <w:b w:val="0"/>
        <w:i w:val="0"/>
        <w:sz w:val="28"/>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EF848E3"/>
    <w:multiLevelType w:val="multilevel"/>
    <w:tmpl w:val="CBCE2B92"/>
    <w:styleLink w:val="WWOutlineListStyle21"/>
    <w:lvl w:ilvl="0">
      <w:start w:val="1"/>
      <w:numFmt w:val="none"/>
      <w:lvlText w:val="%1"/>
      <w:lvlJc w:val="left"/>
    </w:lvl>
    <w:lvl w:ilvl="1">
      <w:start w:val="1"/>
      <w:numFmt w:val="ideographLegalTraditional"/>
      <w:lvlText w:val="%2、"/>
      <w:lvlJc w:val="left"/>
      <w:pPr>
        <w:ind w:left="1701" w:hanging="1701"/>
      </w:pPr>
      <w:rPr>
        <w:rFonts w:ascii="標楷體" w:eastAsia="標楷體" w:hAnsi="標楷體"/>
        <w:b/>
        <w:i w:val="0"/>
        <w:sz w:val="48"/>
      </w:rPr>
    </w:lvl>
    <w:lvl w:ilvl="2">
      <w:start w:val="1"/>
      <w:numFmt w:val="taiwaneseCountingThousand"/>
      <w:lvlText w:val="%3、"/>
      <w:lvlJc w:val="left"/>
      <w:pPr>
        <w:ind w:left="2268" w:hanging="1701"/>
      </w:pPr>
      <w:rPr>
        <w:rFonts w:ascii="標楷體" w:eastAsia="標楷體" w:hAnsi="標楷體"/>
        <w:b/>
        <w:i w:val="0"/>
        <w:sz w:val="40"/>
      </w:rPr>
    </w:lvl>
    <w:lvl w:ilvl="3">
      <w:start w:val="1"/>
      <w:numFmt w:val="taiwaneseCountingThousand"/>
      <w:lvlText w:val="(%4)"/>
      <w:lvlJc w:val="left"/>
      <w:pPr>
        <w:ind w:left="2835" w:hanging="1701"/>
      </w:pPr>
      <w:rPr>
        <w:rFonts w:ascii="標楷體" w:eastAsia="標楷體" w:hAnsi="標楷體"/>
        <w:b w:val="0"/>
        <w:i w:val="0"/>
        <w:sz w:val="32"/>
      </w:rPr>
    </w:lvl>
    <w:lvl w:ilvl="4">
      <w:start w:val="1"/>
      <w:numFmt w:val="upperLetter"/>
      <w:lvlText w:val="%5"/>
      <w:lvlJc w:val="left"/>
      <w:pPr>
        <w:ind w:left="2268" w:hanging="567"/>
      </w:pPr>
      <w:rPr>
        <w:rFonts w:ascii="標楷體" w:eastAsia="標楷體" w:hAnsi="標楷體"/>
        <w:b w:val="0"/>
        <w:i w:val="0"/>
        <w:sz w:val="28"/>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15C08D8"/>
    <w:multiLevelType w:val="multilevel"/>
    <w:tmpl w:val="FBE894EA"/>
    <w:styleLink w:val="WWOutlineListStyle5"/>
    <w:lvl w:ilvl="0">
      <w:start w:val="1"/>
      <w:numFmt w:val="none"/>
      <w:lvlText w:val="%1"/>
      <w:lvlJc w:val="left"/>
    </w:lvl>
    <w:lvl w:ilvl="1">
      <w:start w:val="1"/>
      <w:numFmt w:val="ideographLegalTraditional"/>
      <w:lvlText w:val="%2、"/>
      <w:lvlJc w:val="left"/>
      <w:pPr>
        <w:ind w:left="1701" w:hanging="1701"/>
      </w:pPr>
      <w:rPr>
        <w:rFonts w:ascii="標楷體" w:eastAsia="標楷體" w:hAnsi="標楷體"/>
        <w:b/>
        <w:i w:val="0"/>
        <w:sz w:val="48"/>
      </w:rPr>
    </w:lvl>
    <w:lvl w:ilvl="2">
      <w:start w:val="1"/>
      <w:numFmt w:val="taiwaneseCountingThousand"/>
      <w:lvlText w:val="%3、"/>
      <w:lvlJc w:val="left"/>
      <w:pPr>
        <w:ind w:left="2268" w:hanging="1701"/>
      </w:pPr>
      <w:rPr>
        <w:rFonts w:ascii="標楷體" w:eastAsia="標楷體" w:hAnsi="標楷體"/>
        <w:b/>
        <w:i w:val="0"/>
        <w:sz w:val="40"/>
      </w:rPr>
    </w:lvl>
    <w:lvl w:ilvl="3">
      <w:start w:val="1"/>
      <w:numFmt w:val="taiwaneseCountingThousand"/>
      <w:lvlText w:val="(%4)"/>
      <w:lvlJc w:val="left"/>
      <w:pPr>
        <w:ind w:left="2835" w:hanging="1701"/>
      </w:pPr>
      <w:rPr>
        <w:rFonts w:ascii="標楷體" w:eastAsia="標楷體" w:hAnsi="標楷體"/>
        <w:b w:val="0"/>
        <w:i w:val="0"/>
        <w:sz w:val="32"/>
      </w:rPr>
    </w:lvl>
    <w:lvl w:ilvl="4">
      <w:start w:val="1"/>
      <w:numFmt w:val="upperLetter"/>
      <w:lvlText w:val="%5"/>
      <w:lvlJc w:val="left"/>
      <w:pPr>
        <w:ind w:left="2268" w:hanging="567"/>
      </w:pPr>
      <w:rPr>
        <w:rFonts w:ascii="標楷體" w:eastAsia="標楷體" w:hAnsi="標楷體"/>
        <w:b w:val="0"/>
        <w:i w:val="0"/>
        <w:sz w:val="28"/>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1CC5241"/>
    <w:multiLevelType w:val="multilevel"/>
    <w:tmpl w:val="BC385F12"/>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5002A95"/>
    <w:multiLevelType w:val="multilevel"/>
    <w:tmpl w:val="8F902454"/>
    <w:styleLink w:val="WWOutlineListStyle3"/>
    <w:lvl w:ilvl="0">
      <w:start w:val="1"/>
      <w:numFmt w:val="none"/>
      <w:lvlText w:val="%1"/>
      <w:lvlJc w:val="left"/>
    </w:lvl>
    <w:lvl w:ilvl="1">
      <w:start w:val="1"/>
      <w:numFmt w:val="ideographLegalTraditional"/>
      <w:lvlText w:val="%2、"/>
      <w:lvlJc w:val="left"/>
      <w:pPr>
        <w:ind w:left="1701" w:hanging="1701"/>
      </w:pPr>
      <w:rPr>
        <w:rFonts w:ascii="標楷體" w:eastAsia="標楷體" w:hAnsi="標楷體"/>
        <w:b/>
        <w:i w:val="0"/>
        <w:sz w:val="48"/>
      </w:rPr>
    </w:lvl>
    <w:lvl w:ilvl="2">
      <w:start w:val="1"/>
      <w:numFmt w:val="taiwaneseCountingThousand"/>
      <w:lvlText w:val="%3、"/>
      <w:lvlJc w:val="left"/>
      <w:pPr>
        <w:ind w:left="2268" w:hanging="1701"/>
      </w:pPr>
      <w:rPr>
        <w:rFonts w:ascii="標楷體" w:eastAsia="標楷體" w:hAnsi="標楷體"/>
        <w:b/>
        <w:i w:val="0"/>
        <w:sz w:val="40"/>
      </w:rPr>
    </w:lvl>
    <w:lvl w:ilvl="3">
      <w:start w:val="1"/>
      <w:numFmt w:val="taiwaneseCountingThousand"/>
      <w:lvlText w:val="(%4)"/>
      <w:lvlJc w:val="left"/>
      <w:pPr>
        <w:ind w:left="2835" w:hanging="1701"/>
      </w:pPr>
      <w:rPr>
        <w:rFonts w:ascii="標楷體" w:eastAsia="標楷體" w:hAnsi="標楷體"/>
        <w:b w:val="0"/>
        <w:i w:val="0"/>
        <w:sz w:val="32"/>
      </w:rPr>
    </w:lvl>
    <w:lvl w:ilvl="4">
      <w:start w:val="1"/>
      <w:numFmt w:val="upperLetter"/>
      <w:lvlText w:val="%5"/>
      <w:lvlJc w:val="left"/>
      <w:pPr>
        <w:ind w:left="2268" w:hanging="567"/>
      </w:pPr>
      <w:rPr>
        <w:rFonts w:ascii="標楷體" w:eastAsia="標楷體" w:hAnsi="標楷體"/>
        <w:b w:val="0"/>
        <w:i w:val="0"/>
        <w:sz w:val="28"/>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500390F"/>
    <w:multiLevelType w:val="multilevel"/>
    <w:tmpl w:val="5DA88524"/>
    <w:styleLink w:val="WWOutlineListStyle6"/>
    <w:lvl w:ilvl="0">
      <w:start w:val="1"/>
      <w:numFmt w:val="none"/>
      <w:lvlText w:val="%1"/>
      <w:lvlJc w:val="left"/>
    </w:lvl>
    <w:lvl w:ilvl="1">
      <w:start w:val="1"/>
      <w:numFmt w:val="ideographLegalTraditional"/>
      <w:lvlText w:val="%2、"/>
      <w:lvlJc w:val="left"/>
      <w:pPr>
        <w:ind w:left="1701" w:hanging="1701"/>
      </w:pPr>
      <w:rPr>
        <w:rFonts w:ascii="標楷體" w:eastAsia="標楷體" w:hAnsi="標楷體"/>
        <w:b/>
        <w:i w:val="0"/>
        <w:sz w:val="48"/>
      </w:rPr>
    </w:lvl>
    <w:lvl w:ilvl="2">
      <w:start w:val="1"/>
      <w:numFmt w:val="taiwaneseCountingThousand"/>
      <w:lvlText w:val="%3、"/>
      <w:lvlJc w:val="left"/>
      <w:pPr>
        <w:ind w:left="2268" w:hanging="1701"/>
      </w:pPr>
      <w:rPr>
        <w:rFonts w:ascii="標楷體" w:eastAsia="標楷體" w:hAnsi="標楷體"/>
        <w:b/>
        <w:i w:val="0"/>
        <w:sz w:val="40"/>
      </w:rPr>
    </w:lvl>
    <w:lvl w:ilvl="3">
      <w:start w:val="1"/>
      <w:numFmt w:val="taiwaneseCountingThousand"/>
      <w:lvlText w:val="(%4)"/>
      <w:lvlJc w:val="left"/>
      <w:pPr>
        <w:ind w:left="2835" w:hanging="1701"/>
      </w:pPr>
      <w:rPr>
        <w:rFonts w:ascii="標楷體" w:eastAsia="標楷體" w:hAnsi="標楷體"/>
        <w:b w:val="0"/>
        <w:i w:val="0"/>
        <w:sz w:val="32"/>
      </w:rPr>
    </w:lvl>
    <w:lvl w:ilvl="4">
      <w:start w:val="1"/>
      <w:numFmt w:val="upperLetter"/>
      <w:lvlText w:val="%5"/>
      <w:lvlJc w:val="left"/>
      <w:pPr>
        <w:ind w:left="2268" w:hanging="567"/>
      </w:pPr>
      <w:rPr>
        <w:rFonts w:ascii="標楷體" w:eastAsia="標楷體" w:hAnsi="標楷體"/>
        <w:b w:val="0"/>
        <w:i w:val="0"/>
        <w:sz w:val="28"/>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271222C8"/>
    <w:multiLevelType w:val="multilevel"/>
    <w:tmpl w:val="F154C496"/>
    <w:styleLink w:val="WWOutlineListStyle22"/>
    <w:lvl w:ilvl="0">
      <w:start w:val="1"/>
      <w:numFmt w:val="none"/>
      <w:lvlText w:val="%1"/>
      <w:lvlJc w:val="left"/>
    </w:lvl>
    <w:lvl w:ilvl="1">
      <w:start w:val="1"/>
      <w:numFmt w:val="ideographLegalTraditional"/>
      <w:pStyle w:val="2"/>
      <w:lvlText w:val="%2、"/>
      <w:lvlJc w:val="left"/>
      <w:pPr>
        <w:ind w:left="1701" w:hanging="1701"/>
      </w:pPr>
      <w:rPr>
        <w:rFonts w:ascii="標楷體" w:eastAsia="標楷體" w:hAnsi="標楷體"/>
        <w:b/>
        <w:i w:val="0"/>
        <w:sz w:val="48"/>
      </w:rPr>
    </w:lvl>
    <w:lvl w:ilvl="2">
      <w:start w:val="1"/>
      <w:numFmt w:val="taiwaneseCountingThousand"/>
      <w:pStyle w:val="3"/>
      <w:lvlText w:val="%3、"/>
      <w:lvlJc w:val="left"/>
      <w:pPr>
        <w:ind w:left="2268" w:hanging="1701"/>
      </w:pPr>
      <w:rPr>
        <w:rFonts w:ascii="標楷體" w:eastAsia="標楷體" w:hAnsi="標楷體"/>
        <w:b/>
        <w:i w:val="0"/>
        <w:sz w:val="40"/>
      </w:rPr>
    </w:lvl>
    <w:lvl w:ilvl="3">
      <w:start w:val="1"/>
      <w:numFmt w:val="taiwaneseCountingThousand"/>
      <w:pStyle w:val="4"/>
      <w:lvlText w:val="(%4)"/>
      <w:lvlJc w:val="left"/>
      <w:pPr>
        <w:ind w:left="2835" w:hanging="1701"/>
      </w:pPr>
      <w:rPr>
        <w:rFonts w:ascii="標楷體" w:eastAsia="標楷體" w:hAnsi="標楷體"/>
        <w:b w:val="0"/>
        <w:i w:val="0"/>
        <w:sz w:val="32"/>
      </w:rPr>
    </w:lvl>
    <w:lvl w:ilvl="4">
      <w:start w:val="1"/>
      <w:numFmt w:val="upperLetter"/>
      <w:pStyle w:val="5"/>
      <w:lvlText w:val="%5"/>
      <w:lvlJc w:val="left"/>
      <w:pPr>
        <w:ind w:left="2268" w:hanging="567"/>
      </w:pPr>
      <w:rPr>
        <w:rFonts w:ascii="標楷體" w:eastAsia="標楷體" w:hAnsi="標楷體"/>
        <w:b w:val="0"/>
        <w:i w:val="0"/>
        <w:sz w:val="28"/>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2A81429F"/>
    <w:multiLevelType w:val="multilevel"/>
    <w:tmpl w:val="6D56FC68"/>
    <w:lvl w:ilvl="0">
      <w:start w:val="1"/>
      <w:numFmt w:val="taiwaneseCountingThousand"/>
      <w:lvlText w:val="（%1）"/>
      <w:lvlJc w:val="left"/>
      <w:pPr>
        <w:ind w:left="1575" w:hanging="855"/>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040" w:hanging="480"/>
      </w:pPr>
      <w:rPr>
        <w:color w:val="auto"/>
      </w:r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2" w15:restartNumberingAfterBreak="0">
    <w:nsid w:val="2A99673E"/>
    <w:multiLevelType w:val="multilevel"/>
    <w:tmpl w:val="05248318"/>
    <w:styleLink w:val="WWOutlineListStyle16"/>
    <w:lvl w:ilvl="0">
      <w:start w:val="1"/>
      <w:numFmt w:val="none"/>
      <w:lvlText w:val="%1"/>
      <w:lvlJc w:val="left"/>
    </w:lvl>
    <w:lvl w:ilvl="1">
      <w:start w:val="1"/>
      <w:numFmt w:val="ideographLegalTraditional"/>
      <w:lvlText w:val="%2、"/>
      <w:lvlJc w:val="left"/>
      <w:pPr>
        <w:ind w:left="1701" w:hanging="1701"/>
      </w:pPr>
      <w:rPr>
        <w:rFonts w:ascii="標楷體" w:eastAsia="標楷體" w:hAnsi="標楷體"/>
        <w:b/>
        <w:i w:val="0"/>
        <w:sz w:val="48"/>
      </w:rPr>
    </w:lvl>
    <w:lvl w:ilvl="2">
      <w:start w:val="1"/>
      <w:numFmt w:val="taiwaneseCountingThousand"/>
      <w:lvlText w:val="%3、"/>
      <w:lvlJc w:val="left"/>
      <w:pPr>
        <w:ind w:left="2268" w:hanging="1701"/>
      </w:pPr>
      <w:rPr>
        <w:rFonts w:ascii="標楷體" w:eastAsia="標楷體" w:hAnsi="標楷體"/>
        <w:b/>
        <w:i w:val="0"/>
        <w:sz w:val="40"/>
      </w:rPr>
    </w:lvl>
    <w:lvl w:ilvl="3">
      <w:start w:val="1"/>
      <w:numFmt w:val="taiwaneseCountingThousand"/>
      <w:lvlText w:val="(%4)"/>
      <w:lvlJc w:val="left"/>
      <w:pPr>
        <w:ind w:left="2835" w:hanging="1701"/>
      </w:pPr>
      <w:rPr>
        <w:rFonts w:ascii="標楷體" w:eastAsia="標楷體" w:hAnsi="標楷體"/>
        <w:b w:val="0"/>
        <w:i w:val="0"/>
        <w:sz w:val="32"/>
      </w:rPr>
    </w:lvl>
    <w:lvl w:ilvl="4">
      <w:start w:val="1"/>
      <w:numFmt w:val="upperLetter"/>
      <w:lvlText w:val="%5"/>
      <w:lvlJc w:val="left"/>
      <w:pPr>
        <w:ind w:left="2268" w:hanging="567"/>
      </w:pPr>
      <w:rPr>
        <w:rFonts w:ascii="標楷體" w:eastAsia="標楷體" w:hAnsi="標楷體"/>
        <w:b w:val="0"/>
        <w:i w:val="0"/>
        <w:sz w:val="28"/>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2BB15960"/>
    <w:multiLevelType w:val="multilevel"/>
    <w:tmpl w:val="029EA156"/>
    <w:lvl w:ilvl="0">
      <w:start w:val="1"/>
      <w:numFmt w:val="taiwaneseCountingThousand"/>
      <w:lvlText w:val="（%1）"/>
      <w:lvlJc w:val="left"/>
      <w:pPr>
        <w:ind w:left="1429" w:hanging="720"/>
      </w:pPr>
      <w:rPr>
        <w:rFonts w:ascii="標楷體" w:eastAsia="標楷體" w:hAnsi="標楷體"/>
        <w:sz w:val="28"/>
      </w:r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14" w15:restartNumberingAfterBreak="0">
    <w:nsid w:val="2BB332BB"/>
    <w:multiLevelType w:val="multilevel"/>
    <w:tmpl w:val="E68E6FE2"/>
    <w:styleLink w:val="WWOutlineListStyle13"/>
    <w:lvl w:ilvl="0">
      <w:start w:val="1"/>
      <w:numFmt w:val="none"/>
      <w:lvlText w:val="%1"/>
      <w:lvlJc w:val="left"/>
    </w:lvl>
    <w:lvl w:ilvl="1">
      <w:start w:val="1"/>
      <w:numFmt w:val="ideographLegalTraditional"/>
      <w:lvlText w:val="%2、"/>
      <w:lvlJc w:val="left"/>
      <w:pPr>
        <w:ind w:left="1701" w:hanging="1701"/>
      </w:pPr>
      <w:rPr>
        <w:rFonts w:ascii="標楷體" w:eastAsia="標楷體" w:hAnsi="標楷體"/>
        <w:b/>
        <w:i w:val="0"/>
        <w:sz w:val="48"/>
      </w:rPr>
    </w:lvl>
    <w:lvl w:ilvl="2">
      <w:start w:val="1"/>
      <w:numFmt w:val="taiwaneseCountingThousand"/>
      <w:lvlText w:val="%3、"/>
      <w:lvlJc w:val="left"/>
      <w:pPr>
        <w:ind w:left="2268" w:hanging="1701"/>
      </w:pPr>
      <w:rPr>
        <w:rFonts w:ascii="標楷體" w:eastAsia="標楷體" w:hAnsi="標楷體"/>
        <w:b/>
        <w:i w:val="0"/>
        <w:sz w:val="40"/>
      </w:rPr>
    </w:lvl>
    <w:lvl w:ilvl="3">
      <w:start w:val="1"/>
      <w:numFmt w:val="taiwaneseCountingThousand"/>
      <w:lvlText w:val="(%4)"/>
      <w:lvlJc w:val="left"/>
      <w:pPr>
        <w:ind w:left="2835" w:hanging="1701"/>
      </w:pPr>
      <w:rPr>
        <w:rFonts w:ascii="標楷體" w:eastAsia="標楷體" w:hAnsi="標楷體"/>
        <w:b w:val="0"/>
        <w:i w:val="0"/>
        <w:sz w:val="32"/>
      </w:rPr>
    </w:lvl>
    <w:lvl w:ilvl="4">
      <w:start w:val="1"/>
      <w:numFmt w:val="upperLetter"/>
      <w:lvlText w:val="%5"/>
      <w:lvlJc w:val="left"/>
      <w:pPr>
        <w:ind w:left="2268" w:hanging="567"/>
      </w:pPr>
      <w:rPr>
        <w:rFonts w:ascii="標楷體" w:eastAsia="標楷體" w:hAnsi="標楷體"/>
        <w:b w:val="0"/>
        <w:i w:val="0"/>
        <w:sz w:val="28"/>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2C7551EE"/>
    <w:multiLevelType w:val="multilevel"/>
    <w:tmpl w:val="D1121882"/>
    <w:styleLink w:val="WWOutlineListStyle18"/>
    <w:lvl w:ilvl="0">
      <w:start w:val="1"/>
      <w:numFmt w:val="none"/>
      <w:lvlText w:val="%1"/>
      <w:lvlJc w:val="left"/>
    </w:lvl>
    <w:lvl w:ilvl="1">
      <w:start w:val="1"/>
      <w:numFmt w:val="ideographLegalTraditional"/>
      <w:lvlText w:val="%2、"/>
      <w:lvlJc w:val="left"/>
      <w:pPr>
        <w:ind w:left="1701" w:hanging="1701"/>
      </w:pPr>
      <w:rPr>
        <w:rFonts w:ascii="標楷體" w:eastAsia="標楷體" w:hAnsi="標楷體"/>
        <w:b/>
        <w:i w:val="0"/>
        <w:sz w:val="48"/>
      </w:rPr>
    </w:lvl>
    <w:lvl w:ilvl="2">
      <w:start w:val="1"/>
      <w:numFmt w:val="taiwaneseCountingThousand"/>
      <w:lvlText w:val="%3、"/>
      <w:lvlJc w:val="left"/>
      <w:pPr>
        <w:ind w:left="2268" w:hanging="1701"/>
      </w:pPr>
      <w:rPr>
        <w:rFonts w:ascii="標楷體" w:eastAsia="標楷體" w:hAnsi="標楷體"/>
        <w:b/>
        <w:i w:val="0"/>
        <w:sz w:val="40"/>
      </w:rPr>
    </w:lvl>
    <w:lvl w:ilvl="3">
      <w:start w:val="1"/>
      <w:numFmt w:val="taiwaneseCountingThousand"/>
      <w:lvlText w:val="(%4)"/>
      <w:lvlJc w:val="left"/>
      <w:pPr>
        <w:ind w:left="2835" w:hanging="1701"/>
      </w:pPr>
      <w:rPr>
        <w:rFonts w:ascii="標楷體" w:eastAsia="標楷體" w:hAnsi="標楷體"/>
        <w:b w:val="0"/>
        <w:i w:val="0"/>
        <w:sz w:val="32"/>
      </w:rPr>
    </w:lvl>
    <w:lvl w:ilvl="4">
      <w:start w:val="1"/>
      <w:numFmt w:val="upperLetter"/>
      <w:lvlText w:val="%5"/>
      <w:lvlJc w:val="left"/>
      <w:pPr>
        <w:ind w:left="2268" w:hanging="567"/>
      </w:pPr>
      <w:rPr>
        <w:rFonts w:ascii="標楷體" w:eastAsia="標楷體" w:hAnsi="標楷體"/>
        <w:b w:val="0"/>
        <w:i w:val="0"/>
        <w:sz w:val="28"/>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324007F2"/>
    <w:multiLevelType w:val="multilevel"/>
    <w:tmpl w:val="114C0E92"/>
    <w:lvl w:ilvl="0">
      <w:start w:val="1"/>
      <w:numFmt w:val="taiwaneseCountingThousand"/>
      <w:lvlText w:val="（%1）"/>
      <w:lvlJc w:val="left"/>
      <w:pPr>
        <w:ind w:left="720" w:hanging="72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329543DF"/>
    <w:multiLevelType w:val="multilevel"/>
    <w:tmpl w:val="11E4CFF4"/>
    <w:styleLink w:val="WWOutlineListStyle4"/>
    <w:lvl w:ilvl="0">
      <w:start w:val="1"/>
      <w:numFmt w:val="none"/>
      <w:lvlText w:val="%1"/>
      <w:lvlJc w:val="left"/>
    </w:lvl>
    <w:lvl w:ilvl="1">
      <w:start w:val="1"/>
      <w:numFmt w:val="ideographLegalTraditional"/>
      <w:lvlText w:val="%2、"/>
      <w:lvlJc w:val="left"/>
      <w:pPr>
        <w:ind w:left="1701" w:hanging="1701"/>
      </w:pPr>
      <w:rPr>
        <w:rFonts w:ascii="標楷體" w:eastAsia="標楷體" w:hAnsi="標楷體"/>
        <w:b/>
        <w:i w:val="0"/>
        <w:sz w:val="48"/>
      </w:rPr>
    </w:lvl>
    <w:lvl w:ilvl="2">
      <w:start w:val="1"/>
      <w:numFmt w:val="taiwaneseCountingThousand"/>
      <w:lvlText w:val="%3、"/>
      <w:lvlJc w:val="left"/>
      <w:pPr>
        <w:ind w:left="2268" w:hanging="1701"/>
      </w:pPr>
      <w:rPr>
        <w:rFonts w:ascii="標楷體" w:eastAsia="標楷體" w:hAnsi="標楷體"/>
        <w:b/>
        <w:i w:val="0"/>
        <w:sz w:val="40"/>
      </w:rPr>
    </w:lvl>
    <w:lvl w:ilvl="3">
      <w:start w:val="1"/>
      <w:numFmt w:val="taiwaneseCountingThousand"/>
      <w:lvlText w:val="(%4)"/>
      <w:lvlJc w:val="left"/>
      <w:pPr>
        <w:ind w:left="2835" w:hanging="1701"/>
      </w:pPr>
      <w:rPr>
        <w:rFonts w:ascii="標楷體" w:eastAsia="標楷體" w:hAnsi="標楷體"/>
        <w:b w:val="0"/>
        <w:i w:val="0"/>
        <w:sz w:val="32"/>
      </w:rPr>
    </w:lvl>
    <w:lvl w:ilvl="4">
      <w:start w:val="1"/>
      <w:numFmt w:val="upperLetter"/>
      <w:lvlText w:val="%5"/>
      <w:lvlJc w:val="left"/>
      <w:pPr>
        <w:ind w:left="2268" w:hanging="567"/>
      </w:pPr>
      <w:rPr>
        <w:rFonts w:ascii="標楷體" w:eastAsia="標楷體" w:hAnsi="標楷體"/>
        <w:b w:val="0"/>
        <w:i w:val="0"/>
        <w:sz w:val="28"/>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3C0A0FB4"/>
    <w:multiLevelType w:val="multilevel"/>
    <w:tmpl w:val="4B0C8AEC"/>
    <w:lvl w:ilvl="0">
      <w:start w:val="1"/>
      <w:numFmt w:val="taiwaneseCountingThousand"/>
      <w:lvlText w:val="（%1）"/>
      <w:lvlJc w:val="left"/>
      <w:pPr>
        <w:ind w:left="1288"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3CC45983"/>
    <w:multiLevelType w:val="multilevel"/>
    <w:tmpl w:val="79F425B2"/>
    <w:styleLink w:val="WWOutlineListStyle"/>
    <w:lvl w:ilvl="0">
      <w:start w:val="1"/>
      <w:numFmt w:val="none"/>
      <w:lvlText w:val="Chapter %1"/>
      <w:lvlJc w:val="left"/>
    </w:lvl>
    <w:lvl w:ilvl="1">
      <w:start w:val="1"/>
      <w:numFmt w:val="ideographLegalTraditional"/>
      <w:lvlText w:val="%2、"/>
      <w:lvlJc w:val="left"/>
      <w:pPr>
        <w:ind w:left="1701" w:hanging="1701"/>
      </w:pPr>
      <w:rPr>
        <w:rFonts w:ascii="標楷體" w:eastAsia="標楷體" w:hAnsi="標楷體"/>
        <w:b/>
        <w:i w:val="0"/>
        <w:sz w:val="48"/>
      </w:rPr>
    </w:lvl>
    <w:lvl w:ilvl="2">
      <w:start w:val="1"/>
      <w:numFmt w:val="taiwaneseCountingThousand"/>
      <w:lvlText w:val="%3、"/>
      <w:lvlJc w:val="left"/>
      <w:pPr>
        <w:ind w:left="2268" w:hanging="1701"/>
      </w:pPr>
      <w:rPr>
        <w:rFonts w:ascii="標楷體" w:eastAsia="標楷體" w:hAnsi="標楷體"/>
        <w:b/>
        <w:i w:val="0"/>
        <w:sz w:val="40"/>
      </w:rPr>
    </w:lvl>
    <w:lvl w:ilvl="3">
      <w:start w:val="1"/>
      <w:numFmt w:val="taiwaneseCountingThousand"/>
      <w:lvlText w:val="(%4)"/>
      <w:lvlJc w:val="left"/>
      <w:pPr>
        <w:ind w:left="2835" w:hanging="1701"/>
      </w:pPr>
      <w:rPr>
        <w:rFonts w:ascii="標楷體" w:eastAsia="標楷體" w:hAnsi="標楷體"/>
        <w:b w:val="0"/>
        <w:i w:val="0"/>
        <w:sz w:val="32"/>
      </w:rPr>
    </w:lvl>
    <w:lvl w:ilvl="4">
      <w:start w:val="1"/>
      <w:numFmt w:val="upperLetter"/>
      <w:lvlText w:val="%5"/>
      <w:lvlJc w:val="left"/>
      <w:pPr>
        <w:ind w:left="2268" w:hanging="567"/>
      </w:pPr>
      <w:rPr>
        <w:rFonts w:ascii="標楷體" w:eastAsia="標楷體" w:hAnsi="標楷體"/>
        <w:b w:val="0"/>
        <w:i w:val="0"/>
        <w:sz w:val="28"/>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4663090E"/>
    <w:multiLevelType w:val="multilevel"/>
    <w:tmpl w:val="73EE0F4E"/>
    <w:lvl w:ilvl="0">
      <w:start w:val="1"/>
      <w:numFmt w:val="taiwaneseCountingThousand"/>
      <w:lvlText w:val="（%1）"/>
      <w:lvlJc w:val="left"/>
      <w:pPr>
        <w:ind w:left="720" w:hanging="72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473178F6"/>
    <w:multiLevelType w:val="multilevel"/>
    <w:tmpl w:val="E1041AE6"/>
    <w:lvl w:ilvl="0">
      <w:start w:val="1"/>
      <w:numFmt w:val="taiwaneseCountingThousand"/>
      <w:lvlText w:val="（%1）"/>
      <w:lvlJc w:val="left"/>
      <w:pPr>
        <w:ind w:left="1575" w:hanging="855"/>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040" w:hanging="480"/>
      </w:pPr>
      <w:rPr>
        <w:color w:val="auto"/>
      </w:r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2" w15:restartNumberingAfterBreak="0">
    <w:nsid w:val="4A23748C"/>
    <w:multiLevelType w:val="multilevel"/>
    <w:tmpl w:val="E55A562C"/>
    <w:styleLink w:val="WWOutlineListStyle19"/>
    <w:lvl w:ilvl="0">
      <w:start w:val="1"/>
      <w:numFmt w:val="none"/>
      <w:lvlText w:val="%1"/>
      <w:lvlJc w:val="left"/>
    </w:lvl>
    <w:lvl w:ilvl="1">
      <w:start w:val="1"/>
      <w:numFmt w:val="ideographLegalTraditional"/>
      <w:lvlText w:val="%2、"/>
      <w:lvlJc w:val="left"/>
      <w:pPr>
        <w:ind w:left="1701" w:hanging="1701"/>
      </w:pPr>
      <w:rPr>
        <w:rFonts w:ascii="標楷體" w:eastAsia="標楷體" w:hAnsi="標楷體"/>
        <w:b/>
        <w:i w:val="0"/>
        <w:sz w:val="48"/>
      </w:rPr>
    </w:lvl>
    <w:lvl w:ilvl="2">
      <w:start w:val="1"/>
      <w:numFmt w:val="taiwaneseCountingThousand"/>
      <w:lvlText w:val="%3、"/>
      <w:lvlJc w:val="left"/>
      <w:pPr>
        <w:ind w:left="2268" w:hanging="1701"/>
      </w:pPr>
      <w:rPr>
        <w:rFonts w:ascii="標楷體" w:eastAsia="標楷體" w:hAnsi="標楷體"/>
        <w:b/>
        <w:i w:val="0"/>
        <w:sz w:val="40"/>
      </w:rPr>
    </w:lvl>
    <w:lvl w:ilvl="3">
      <w:start w:val="1"/>
      <w:numFmt w:val="taiwaneseCountingThousand"/>
      <w:lvlText w:val="(%4)"/>
      <w:lvlJc w:val="left"/>
      <w:pPr>
        <w:ind w:left="2835" w:hanging="1701"/>
      </w:pPr>
      <w:rPr>
        <w:rFonts w:ascii="標楷體" w:eastAsia="標楷體" w:hAnsi="標楷體"/>
        <w:b w:val="0"/>
        <w:i w:val="0"/>
        <w:sz w:val="32"/>
      </w:rPr>
    </w:lvl>
    <w:lvl w:ilvl="4">
      <w:start w:val="1"/>
      <w:numFmt w:val="upperLetter"/>
      <w:lvlText w:val="%5"/>
      <w:lvlJc w:val="left"/>
      <w:pPr>
        <w:ind w:left="2268" w:hanging="567"/>
      </w:pPr>
      <w:rPr>
        <w:rFonts w:ascii="標楷體" w:eastAsia="標楷體" w:hAnsi="標楷體"/>
        <w:b w:val="0"/>
        <w:i w:val="0"/>
        <w:sz w:val="28"/>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4B4E251E"/>
    <w:multiLevelType w:val="multilevel"/>
    <w:tmpl w:val="5FF80688"/>
    <w:lvl w:ilvl="0">
      <w:start w:val="1"/>
      <w:numFmt w:val="taiwaneseCountingThousand"/>
      <w:lvlText w:val="（%1）"/>
      <w:lvlJc w:val="left"/>
      <w:pPr>
        <w:ind w:left="1288"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4BB512E1"/>
    <w:multiLevelType w:val="multilevel"/>
    <w:tmpl w:val="107CB772"/>
    <w:lvl w:ilvl="0">
      <w:start w:val="1"/>
      <w:numFmt w:val="taiwaneseCountingThousand"/>
      <w:lvlText w:val="（%1）"/>
      <w:lvlJc w:val="left"/>
      <w:pPr>
        <w:ind w:left="1575" w:hanging="855"/>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040" w:hanging="480"/>
      </w:pPr>
      <w:rPr>
        <w:color w:val="auto"/>
      </w:r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5" w15:restartNumberingAfterBreak="0">
    <w:nsid w:val="4C5F1F34"/>
    <w:multiLevelType w:val="multilevel"/>
    <w:tmpl w:val="A1B2A93C"/>
    <w:lvl w:ilvl="0">
      <w:start w:val="1"/>
      <w:numFmt w:val="taiwaneseCountingThousand"/>
      <w:lvlText w:val="（%1）"/>
      <w:lvlJc w:val="left"/>
      <w:pPr>
        <w:ind w:left="1575" w:hanging="855"/>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040" w:hanging="480"/>
      </w:pPr>
      <w:rPr>
        <w:color w:val="auto"/>
      </w:r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6" w15:restartNumberingAfterBreak="0">
    <w:nsid w:val="4C7E3751"/>
    <w:multiLevelType w:val="multilevel"/>
    <w:tmpl w:val="DB5AB664"/>
    <w:styleLink w:val="WWOutlineListStyle9"/>
    <w:lvl w:ilvl="0">
      <w:start w:val="1"/>
      <w:numFmt w:val="none"/>
      <w:lvlText w:val="%1"/>
      <w:lvlJc w:val="left"/>
    </w:lvl>
    <w:lvl w:ilvl="1">
      <w:start w:val="1"/>
      <w:numFmt w:val="ideographLegalTraditional"/>
      <w:lvlText w:val="%2、"/>
      <w:lvlJc w:val="left"/>
      <w:pPr>
        <w:ind w:left="1701" w:hanging="1701"/>
      </w:pPr>
      <w:rPr>
        <w:rFonts w:ascii="標楷體" w:eastAsia="標楷體" w:hAnsi="標楷體"/>
        <w:b/>
        <w:i w:val="0"/>
        <w:sz w:val="48"/>
      </w:rPr>
    </w:lvl>
    <w:lvl w:ilvl="2">
      <w:start w:val="1"/>
      <w:numFmt w:val="taiwaneseCountingThousand"/>
      <w:lvlText w:val="%3、"/>
      <w:lvlJc w:val="left"/>
      <w:pPr>
        <w:ind w:left="2268" w:hanging="1701"/>
      </w:pPr>
      <w:rPr>
        <w:rFonts w:ascii="標楷體" w:eastAsia="標楷體" w:hAnsi="標楷體"/>
        <w:b/>
        <w:i w:val="0"/>
        <w:sz w:val="40"/>
      </w:rPr>
    </w:lvl>
    <w:lvl w:ilvl="3">
      <w:start w:val="1"/>
      <w:numFmt w:val="taiwaneseCountingThousand"/>
      <w:lvlText w:val="(%4)"/>
      <w:lvlJc w:val="left"/>
      <w:pPr>
        <w:ind w:left="2835" w:hanging="1701"/>
      </w:pPr>
      <w:rPr>
        <w:rFonts w:ascii="標楷體" w:eastAsia="標楷體" w:hAnsi="標楷體"/>
        <w:b w:val="0"/>
        <w:i w:val="0"/>
        <w:sz w:val="32"/>
      </w:rPr>
    </w:lvl>
    <w:lvl w:ilvl="4">
      <w:start w:val="1"/>
      <w:numFmt w:val="upperLetter"/>
      <w:lvlText w:val="%5"/>
      <w:lvlJc w:val="left"/>
      <w:pPr>
        <w:ind w:left="2268" w:hanging="567"/>
      </w:pPr>
      <w:rPr>
        <w:rFonts w:ascii="標楷體" w:eastAsia="標楷體" w:hAnsi="標楷體"/>
        <w:b w:val="0"/>
        <w:i w:val="0"/>
        <w:sz w:val="28"/>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4D533B12"/>
    <w:multiLevelType w:val="multilevel"/>
    <w:tmpl w:val="792ACD98"/>
    <w:lvl w:ilvl="0">
      <w:start w:val="1"/>
      <w:numFmt w:val="taiwaneseCountingThousand"/>
      <w:lvlText w:val="（%1）"/>
      <w:lvlJc w:val="left"/>
      <w:pPr>
        <w:ind w:left="1575" w:hanging="855"/>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040" w:hanging="480"/>
      </w:pPr>
      <w:rPr>
        <w:rFonts w:ascii="標楷體" w:eastAsia="標楷體" w:hAnsi="標楷體"/>
        <w:color w:val="auto"/>
        <w:sz w:val="28"/>
        <w:szCs w:val="28"/>
      </w:r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8" w15:restartNumberingAfterBreak="0">
    <w:nsid w:val="4F216F5A"/>
    <w:multiLevelType w:val="multilevel"/>
    <w:tmpl w:val="2B526F94"/>
    <w:styleLink w:val="WWOutlineListStyle8"/>
    <w:lvl w:ilvl="0">
      <w:start w:val="1"/>
      <w:numFmt w:val="none"/>
      <w:lvlText w:val="%1"/>
      <w:lvlJc w:val="left"/>
    </w:lvl>
    <w:lvl w:ilvl="1">
      <w:start w:val="1"/>
      <w:numFmt w:val="ideographLegalTraditional"/>
      <w:lvlText w:val="%2、"/>
      <w:lvlJc w:val="left"/>
      <w:pPr>
        <w:ind w:left="1701" w:hanging="1701"/>
      </w:pPr>
      <w:rPr>
        <w:rFonts w:ascii="標楷體" w:eastAsia="標楷體" w:hAnsi="標楷體"/>
        <w:b/>
        <w:i w:val="0"/>
        <w:sz w:val="48"/>
      </w:rPr>
    </w:lvl>
    <w:lvl w:ilvl="2">
      <w:start w:val="1"/>
      <w:numFmt w:val="taiwaneseCountingThousand"/>
      <w:lvlText w:val="%3、"/>
      <w:lvlJc w:val="left"/>
      <w:pPr>
        <w:ind w:left="2268" w:hanging="1701"/>
      </w:pPr>
      <w:rPr>
        <w:rFonts w:ascii="標楷體" w:eastAsia="標楷體" w:hAnsi="標楷體"/>
        <w:b/>
        <w:i w:val="0"/>
        <w:sz w:val="40"/>
      </w:rPr>
    </w:lvl>
    <w:lvl w:ilvl="3">
      <w:start w:val="1"/>
      <w:numFmt w:val="taiwaneseCountingThousand"/>
      <w:lvlText w:val="(%4)"/>
      <w:lvlJc w:val="left"/>
      <w:pPr>
        <w:ind w:left="2835" w:hanging="1701"/>
      </w:pPr>
      <w:rPr>
        <w:rFonts w:ascii="標楷體" w:eastAsia="標楷體" w:hAnsi="標楷體"/>
        <w:b w:val="0"/>
        <w:i w:val="0"/>
        <w:sz w:val="32"/>
      </w:rPr>
    </w:lvl>
    <w:lvl w:ilvl="4">
      <w:start w:val="1"/>
      <w:numFmt w:val="upperLetter"/>
      <w:lvlText w:val="%5"/>
      <w:lvlJc w:val="left"/>
      <w:pPr>
        <w:ind w:left="2268" w:hanging="567"/>
      </w:pPr>
      <w:rPr>
        <w:rFonts w:ascii="標楷體" w:eastAsia="標楷體" w:hAnsi="標楷體"/>
        <w:b w:val="0"/>
        <w:i w:val="0"/>
        <w:sz w:val="28"/>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50B73432"/>
    <w:multiLevelType w:val="multilevel"/>
    <w:tmpl w:val="E61A07C0"/>
    <w:lvl w:ilvl="0">
      <w:start w:val="1"/>
      <w:numFmt w:val="taiwaneseCountingThousand"/>
      <w:lvlText w:val="（%1）"/>
      <w:lvlJc w:val="left"/>
      <w:pPr>
        <w:ind w:left="1575" w:hanging="855"/>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040" w:hanging="480"/>
      </w:pPr>
      <w:rPr>
        <w:color w:val="auto"/>
      </w:r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0" w15:restartNumberingAfterBreak="0">
    <w:nsid w:val="51AB61AE"/>
    <w:multiLevelType w:val="multilevel"/>
    <w:tmpl w:val="4A9A8DBE"/>
    <w:styleLink w:val="LFO9"/>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55031EA6"/>
    <w:multiLevelType w:val="multilevel"/>
    <w:tmpl w:val="E9B0C594"/>
    <w:styleLink w:val="WWOutlineListStyle17"/>
    <w:lvl w:ilvl="0">
      <w:start w:val="1"/>
      <w:numFmt w:val="none"/>
      <w:lvlText w:val="%1"/>
      <w:lvlJc w:val="left"/>
    </w:lvl>
    <w:lvl w:ilvl="1">
      <w:start w:val="1"/>
      <w:numFmt w:val="ideographLegalTraditional"/>
      <w:lvlText w:val="%2、"/>
      <w:lvlJc w:val="left"/>
      <w:pPr>
        <w:ind w:left="1701" w:hanging="1701"/>
      </w:pPr>
      <w:rPr>
        <w:rFonts w:ascii="標楷體" w:eastAsia="標楷體" w:hAnsi="標楷體"/>
        <w:b/>
        <w:i w:val="0"/>
        <w:sz w:val="48"/>
      </w:rPr>
    </w:lvl>
    <w:lvl w:ilvl="2">
      <w:start w:val="1"/>
      <w:numFmt w:val="taiwaneseCountingThousand"/>
      <w:lvlText w:val="%3、"/>
      <w:lvlJc w:val="left"/>
      <w:pPr>
        <w:ind w:left="2268" w:hanging="1701"/>
      </w:pPr>
      <w:rPr>
        <w:rFonts w:ascii="標楷體" w:eastAsia="標楷體" w:hAnsi="標楷體"/>
        <w:b/>
        <w:i w:val="0"/>
        <w:sz w:val="40"/>
      </w:rPr>
    </w:lvl>
    <w:lvl w:ilvl="3">
      <w:start w:val="1"/>
      <w:numFmt w:val="taiwaneseCountingThousand"/>
      <w:lvlText w:val="(%4)"/>
      <w:lvlJc w:val="left"/>
      <w:pPr>
        <w:ind w:left="2835" w:hanging="1701"/>
      </w:pPr>
      <w:rPr>
        <w:rFonts w:ascii="標楷體" w:eastAsia="標楷體" w:hAnsi="標楷體"/>
        <w:b w:val="0"/>
        <w:i w:val="0"/>
        <w:sz w:val="32"/>
      </w:rPr>
    </w:lvl>
    <w:lvl w:ilvl="4">
      <w:start w:val="1"/>
      <w:numFmt w:val="upperLetter"/>
      <w:lvlText w:val="%5"/>
      <w:lvlJc w:val="left"/>
      <w:pPr>
        <w:ind w:left="2268" w:hanging="567"/>
      </w:pPr>
      <w:rPr>
        <w:rFonts w:ascii="標楷體" w:eastAsia="標楷體" w:hAnsi="標楷體"/>
        <w:b w:val="0"/>
        <w:i w:val="0"/>
        <w:sz w:val="28"/>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5B4A769C"/>
    <w:multiLevelType w:val="multilevel"/>
    <w:tmpl w:val="FE6656EA"/>
    <w:lvl w:ilvl="0">
      <w:start w:val="1"/>
      <w:numFmt w:val="taiwaneseCountingThousand"/>
      <w:lvlText w:val="%1、"/>
      <w:lvlJc w:val="left"/>
      <w:pPr>
        <w:ind w:left="720" w:hanging="720"/>
      </w:pPr>
      <w:rPr>
        <w:rFonts w:ascii="標楷體" w:eastAsia="標楷體" w:hAnsi="標楷體"/>
        <w:b w:val="0"/>
        <w:color w:val="auto"/>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taiwaneseCountingThousand"/>
      <w:lvlText w:val="（%4）"/>
      <w:lvlJc w:val="left"/>
      <w:pPr>
        <w:ind w:left="1920" w:hanging="480"/>
      </w:pPr>
      <w:rPr>
        <w:rFonts w:cs="Times New Roman"/>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5F811FCB"/>
    <w:multiLevelType w:val="multilevel"/>
    <w:tmpl w:val="C270C37E"/>
    <w:lvl w:ilvl="0">
      <w:start w:val="1"/>
      <w:numFmt w:val="taiwaneseCountingThousand"/>
      <w:lvlText w:val="（%1）"/>
      <w:lvlJc w:val="left"/>
      <w:pPr>
        <w:ind w:left="720" w:hanging="720"/>
      </w:pPr>
      <w:rPr>
        <w:rFonts w:ascii="標楷體" w:eastAsia="標楷體" w:hAnsi="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6249689F"/>
    <w:multiLevelType w:val="multilevel"/>
    <w:tmpl w:val="CBAE74AA"/>
    <w:styleLink w:val="WWOutlineListStyle12"/>
    <w:lvl w:ilvl="0">
      <w:start w:val="1"/>
      <w:numFmt w:val="none"/>
      <w:lvlText w:val="%1"/>
      <w:lvlJc w:val="left"/>
    </w:lvl>
    <w:lvl w:ilvl="1">
      <w:start w:val="1"/>
      <w:numFmt w:val="ideographLegalTraditional"/>
      <w:lvlText w:val="%2、"/>
      <w:lvlJc w:val="left"/>
      <w:pPr>
        <w:ind w:left="1701" w:hanging="1701"/>
      </w:pPr>
      <w:rPr>
        <w:rFonts w:ascii="標楷體" w:eastAsia="標楷體" w:hAnsi="標楷體"/>
        <w:b/>
        <w:i w:val="0"/>
        <w:sz w:val="48"/>
      </w:rPr>
    </w:lvl>
    <w:lvl w:ilvl="2">
      <w:start w:val="1"/>
      <w:numFmt w:val="taiwaneseCountingThousand"/>
      <w:lvlText w:val="%3、"/>
      <w:lvlJc w:val="left"/>
      <w:pPr>
        <w:ind w:left="2268" w:hanging="1701"/>
      </w:pPr>
      <w:rPr>
        <w:rFonts w:ascii="標楷體" w:eastAsia="標楷體" w:hAnsi="標楷體"/>
        <w:b/>
        <w:i w:val="0"/>
        <w:sz w:val="40"/>
      </w:rPr>
    </w:lvl>
    <w:lvl w:ilvl="3">
      <w:start w:val="1"/>
      <w:numFmt w:val="taiwaneseCountingThousand"/>
      <w:lvlText w:val="(%4)"/>
      <w:lvlJc w:val="left"/>
      <w:pPr>
        <w:ind w:left="2835" w:hanging="1701"/>
      </w:pPr>
      <w:rPr>
        <w:rFonts w:ascii="標楷體" w:eastAsia="標楷體" w:hAnsi="標楷體"/>
        <w:b w:val="0"/>
        <w:i w:val="0"/>
        <w:sz w:val="32"/>
      </w:rPr>
    </w:lvl>
    <w:lvl w:ilvl="4">
      <w:start w:val="1"/>
      <w:numFmt w:val="upperLetter"/>
      <w:lvlText w:val="%5"/>
      <w:lvlJc w:val="left"/>
      <w:pPr>
        <w:ind w:left="2268" w:hanging="567"/>
      </w:pPr>
      <w:rPr>
        <w:rFonts w:ascii="標楷體" w:eastAsia="標楷體" w:hAnsi="標楷體"/>
        <w:b w:val="0"/>
        <w:i w:val="0"/>
        <w:sz w:val="28"/>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660D3C19"/>
    <w:multiLevelType w:val="multilevel"/>
    <w:tmpl w:val="73FADC1E"/>
    <w:styleLink w:val="WWOutlineListStyle15"/>
    <w:lvl w:ilvl="0">
      <w:start w:val="1"/>
      <w:numFmt w:val="none"/>
      <w:lvlText w:val="%1"/>
      <w:lvlJc w:val="left"/>
    </w:lvl>
    <w:lvl w:ilvl="1">
      <w:start w:val="1"/>
      <w:numFmt w:val="ideographLegalTraditional"/>
      <w:lvlText w:val="%2、"/>
      <w:lvlJc w:val="left"/>
      <w:pPr>
        <w:ind w:left="1701" w:hanging="1701"/>
      </w:pPr>
      <w:rPr>
        <w:rFonts w:ascii="標楷體" w:eastAsia="標楷體" w:hAnsi="標楷體"/>
        <w:b/>
        <w:i w:val="0"/>
        <w:sz w:val="48"/>
      </w:rPr>
    </w:lvl>
    <w:lvl w:ilvl="2">
      <w:start w:val="1"/>
      <w:numFmt w:val="taiwaneseCountingThousand"/>
      <w:lvlText w:val="%3、"/>
      <w:lvlJc w:val="left"/>
      <w:pPr>
        <w:ind w:left="2268" w:hanging="1701"/>
      </w:pPr>
      <w:rPr>
        <w:rFonts w:ascii="標楷體" w:eastAsia="標楷體" w:hAnsi="標楷體"/>
        <w:b/>
        <w:i w:val="0"/>
        <w:sz w:val="40"/>
      </w:rPr>
    </w:lvl>
    <w:lvl w:ilvl="3">
      <w:start w:val="1"/>
      <w:numFmt w:val="taiwaneseCountingThousand"/>
      <w:lvlText w:val="(%4)"/>
      <w:lvlJc w:val="left"/>
      <w:pPr>
        <w:ind w:left="2835" w:hanging="1701"/>
      </w:pPr>
      <w:rPr>
        <w:rFonts w:ascii="標楷體" w:eastAsia="標楷體" w:hAnsi="標楷體"/>
        <w:b w:val="0"/>
        <w:i w:val="0"/>
        <w:sz w:val="32"/>
      </w:rPr>
    </w:lvl>
    <w:lvl w:ilvl="4">
      <w:start w:val="1"/>
      <w:numFmt w:val="upperLetter"/>
      <w:lvlText w:val="%5"/>
      <w:lvlJc w:val="left"/>
      <w:pPr>
        <w:ind w:left="2268" w:hanging="567"/>
      </w:pPr>
      <w:rPr>
        <w:rFonts w:ascii="標楷體" w:eastAsia="標楷體" w:hAnsi="標楷體"/>
        <w:b w:val="0"/>
        <w:i w:val="0"/>
        <w:sz w:val="28"/>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675D1F5E"/>
    <w:multiLevelType w:val="multilevel"/>
    <w:tmpl w:val="4692CEF2"/>
    <w:lvl w:ilvl="0">
      <w:start w:val="1"/>
      <w:numFmt w:val="taiwaneseCountingThousand"/>
      <w:lvlText w:val="（%1）"/>
      <w:lvlJc w:val="left"/>
      <w:pPr>
        <w:ind w:left="720" w:hanging="720"/>
      </w:pPr>
      <w:rPr>
        <w:rFonts w:ascii="標楷體" w:eastAsia="標楷體" w:hAnsi="標楷體"/>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712848E7"/>
    <w:multiLevelType w:val="multilevel"/>
    <w:tmpl w:val="0C661BD8"/>
    <w:styleLink w:val="WWOutlineListStyle10"/>
    <w:lvl w:ilvl="0">
      <w:start w:val="1"/>
      <w:numFmt w:val="none"/>
      <w:lvlText w:val="%1"/>
      <w:lvlJc w:val="left"/>
    </w:lvl>
    <w:lvl w:ilvl="1">
      <w:start w:val="1"/>
      <w:numFmt w:val="ideographLegalTraditional"/>
      <w:lvlText w:val="%2、"/>
      <w:lvlJc w:val="left"/>
      <w:pPr>
        <w:ind w:left="1701" w:hanging="1701"/>
      </w:pPr>
      <w:rPr>
        <w:rFonts w:ascii="標楷體" w:eastAsia="標楷體" w:hAnsi="標楷體"/>
        <w:b/>
        <w:i w:val="0"/>
        <w:sz w:val="48"/>
      </w:rPr>
    </w:lvl>
    <w:lvl w:ilvl="2">
      <w:start w:val="1"/>
      <w:numFmt w:val="taiwaneseCountingThousand"/>
      <w:lvlText w:val="%3、"/>
      <w:lvlJc w:val="left"/>
      <w:pPr>
        <w:ind w:left="2268" w:hanging="1701"/>
      </w:pPr>
      <w:rPr>
        <w:rFonts w:ascii="標楷體" w:eastAsia="標楷體" w:hAnsi="標楷體"/>
        <w:b/>
        <w:i w:val="0"/>
        <w:sz w:val="40"/>
      </w:rPr>
    </w:lvl>
    <w:lvl w:ilvl="3">
      <w:start w:val="1"/>
      <w:numFmt w:val="taiwaneseCountingThousand"/>
      <w:lvlText w:val="(%4)"/>
      <w:lvlJc w:val="left"/>
      <w:pPr>
        <w:ind w:left="2835" w:hanging="1701"/>
      </w:pPr>
      <w:rPr>
        <w:rFonts w:ascii="標楷體" w:eastAsia="標楷體" w:hAnsi="標楷體"/>
        <w:b w:val="0"/>
        <w:i w:val="0"/>
        <w:sz w:val="32"/>
      </w:rPr>
    </w:lvl>
    <w:lvl w:ilvl="4">
      <w:start w:val="1"/>
      <w:numFmt w:val="upperLetter"/>
      <w:lvlText w:val="%5"/>
      <w:lvlJc w:val="left"/>
      <w:pPr>
        <w:ind w:left="2268" w:hanging="567"/>
      </w:pPr>
      <w:rPr>
        <w:rFonts w:ascii="標楷體" w:eastAsia="標楷體" w:hAnsi="標楷體"/>
        <w:b w:val="0"/>
        <w:i w:val="0"/>
        <w:sz w:val="28"/>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736415BF"/>
    <w:multiLevelType w:val="multilevel"/>
    <w:tmpl w:val="0FA6CB42"/>
    <w:styleLink w:val="WWOutlineListStyle14"/>
    <w:lvl w:ilvl="0">
      <w:start w:val="1"/>
      <w:numFmt w:val="none"/>
      <w:lvlText w:val="%1"/>
      <w:lvlJc w:val="left"/>
    </w:lvl>
    <w:lvl w:ilvl="1">
      <w:start w:val="1"/>
      <w:numFmt w:val="ideographLegalTraditional"/>
      <w:lvlText w:val="%2、"/>
      <w:lvlJc w:val="left"/>
      <w:pPr>
        <w:ind w:left="1701" w:hanging="1701"/>
      </w:pPr>
      <w:rPr>
        <w:rFonts w:ascii="標楷體" w:eastAsia="標楷體" w:hAnsi="標楷體"/>
        <w:b/>
        <w:i w:val="0"/>
        <w:sz w:val="48"/>
      </w:rPr>
    </w:lvl>
    <w:lvl w:ilvl="2">
      <w:start w:val="1"/>
      <w:numFmt w:val="taiwaneseCountingThousand"/>
      <w:lvlText w:val="%3、"/>
      <w:lvlJc w:val="left"/>
      <w:pPr>
        <w:ind w:left="2268" w:hanging="1701"/>
      </w:pPr>
      <w:rPr>
        <w:rFonts w:ascii="標楷體" w:eastAsia="標楷體" w:hAnsi="標楷體"/>
        <w:b/>
        <w:i w:val="0"/>
        <w:sz w:val="40"/>
      </w:rPr>
    </w:lvl>
    <w:lvl w:ilvl="3">
      <w:start w:val="1"/>
      <w:numFmt w:val="taiwaneseCountingThousand"/>
      <w:lvlText w:val="(%4)"/>
      <w:lvlJc w:val="left"/>
      <w:pPr>
        <w:ind w:left="2835" w:hanging="1701"/>
      </w:pPr>
      <w:rPr>
        <w:rFonts w:ascii="標楷體" w:eastAsia="標楷體" w:hAnsi="標楷體"/>
        <w:b w:val="0"/>
        <w:i w:val="0"/>
        <w:sz w:val="32"/>
      </w:rPr>
    </w:lvl>
    <w:lvl w:ilvl="4">
      <w:start w:val="1"/>
      <w:numFmt w:val="upperLetter"/>
      <w:lvlText w:val="%5"/>
      <w:lvlJc w:val="left"/>
      <w:pPr>
        <w:ind w:left="2268" w:hanging="567"/>
      </w:pPr>
      <w:rPr>
        <w:rFonts w:ascii="標楷體" w:eastAsia="標楷體" w:hAnsi="標楷體"/>
        <w:b w:val="0"/>
        <w:i w:val="0"/>
        <w:sz w:val="28"/>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75476A5B"/>
    <w:multiLevelType w:val="multilevel"/>
    <w:tmpl w:val="D1A40ED6"/>
    <w:lvl w:ilvl="0">
      <w:start w:val="1"/>
      <w:numFmt w:val="taiwaneseCountingThousand"/>
      <w:lvlText w:val="（%1）"/>
      <w:lvlJc w:val="left"/>
      <w:pPr>
        <w:ind w:left="1288"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78B757C1"/>
    <w:multiLevelType w:val="multilevel"/>
    <w:tmpl w:val="892CD184"/>
    <w:styleLink w:val="WWOutlineListStyle7"/>
    <w:lvl w:ilvl="0">
      <w:start w:val="1"/>
      <w:numFmt w:val="none"/>
      <w:lvlText w:val="%1"/>
      <w:lvlJc w:val="left"/>
    </w:lvl>
    <w:lvl w:ilvl="1">
      <w:start w:val="1"/>
      <w:numFmt w:val="ideographLegalTraditional"/>
      <w:lvlText w:val="%2、"/>
      <w:lvlJc w:val="left"/>
      <w:pPr>
        <w:ind w:left="1701" w:hanging="1701"/>
      </w:pPr>
      <w:rPr>
        <w:rFonts w:ascii="標楷體" w:eastAsia="標楷體" w:hAnsi="標楷體"/>
        <w:b/>
        <w:i w:val="0"/>
        <w:sz w:val="48"/>
      </w:rPr>
    </w:lvl>
    <w:lvl w:ilvl="2">
      <w:start w:val="1"/>
      <w:numFmt w:val="taiwaneseCountingThousand"/>
      <w:lvlText w:val="%3、"/>
      <w:lvlJc w:val="left"/>
      <w:pPr>
        <w:ind w:left="2268" w:hanging="1701"/>
      </w:pPr>
      <w:rPr>
        <w:rFonts w:ascii="標楷體" w:eastAsia="標楷體" w:hAnsi="標楷體"/>
        <w:b/>
        <w:i w:val="0"/>
        <w:sz w:val="40"/>
      </w:rPr>
    </w:lvl>
    <w:lvl w:ilvl="3">
      <w:start w:val="1"/>
      <w:numFmt w:val="taiwaneseCountingThousand"/>
      <w:lvlText w:val="(%4)"/>
      <w:lvlJc w:val="left"/>
      <w:pPr>
        <w:ind w:left="2835" w:hanging="1701"/>
      </w:pPr>
      <w:rPr>
        <w:rFonts w:ascii="標楷體" w:eastAsia="標楷體" w:hAnsi="標楷體"/>
        <w:b w:val="0"/>
        <w:i w:val="0"/>
        <w:sz w:val="32"/>
      </w:rPr>
    </w:lvl>
    <w:lvl w:ilvl="4">
      <w:start w:val="1"/>
      <w:numFmt w:val="upperLetter"/>
      <w:lvlText w:val="%5"/>
      <w:lvlJc w:val="left"/>
      <w:pPr>
        <w:ind w:left="2268" w:hanging="567"/>
      </w:pPr>
      <w:rPr>
        <w:rFonts w:ascii="標楷體" w:eastAsia="標楷體" w:hAnsi="標楷體"/>
        <w:b w:val="0"/>
        <w:i w:val="0"/>
        <w:sz w:val="28"/>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7A154F9C"/>
    <w:multiLevelType w:val="multilevel"/>
    <w:tmpl w:val="C526FBB8"/>
    <w:lvl w:ilvl="0">
      <w:start w:val="1"/>
      <w:numFmt w:val="decimal"/>
      <w:lvlText w:val="（%1）"/>
      <w:lvlJc w:val="left"/>
      <w:pPr>
        <w:ind w:left="3120" w:hanging="480"/>
      </w:pPr>
      <w:rPr>
        <w:rFonts w:ascii="標楷體" w:eastAsia="標楷體" w:hAnsi="標楷體"/>
        <w:sz w:val="24"/>
        <w:lang w:val="en-US"/>
      </w:rPr>
    </w:lvl>
    <w:lvl w:ilvl="1">
      <w:start w:val="1"/>
      <w:numFmt w:val="ideographTraditional"/>
      <w:lvlText w:val="%2、"/>
      <w:lvlJc w:val="left"/>
      <w:pPr>
        <w:ind w:left="3600" w:hanging="480"/>
      </w:pPr>
    </w:lvl>
    <w:lvl w:ilvl="2">
      <w:start w:val="1"/>
      <w:numFmt w:val="lowerRoman"/>
      <w:lvlText w:val="%3."/>
      <w:lvlJc w:val="right"/>
      <w:pPr>
        <w:ind w:left="4080" w:hanging="480"/>
      </w:pPr>
    </w:lvl>
    <w:lvl w:ilvl="3">
      <w:start w:val="1"/>
      <w:numFmt w:val="decimal"/>
      <w:lvlText w:val="%4."/>
      <w:lvlJc w:val="left"/>
      <w:pPr>
        <w:ind w:left="4560" w:hanging="480"/>
      </w:pPr>
    </w:lvl>
    <w:lvl w:ilvl="4">
      <w:start w:val="1"/>
      <w:numFmt w:val="ideographTraditional"/>
      <w:lvlText w:val="%5、"/>
      <w:lvlJc w:val="left"/>
      <w:pPr>
        <w:ind w:left="5040" w:hanging="480"/>
      </w:pPr>
    </w:lvl>
    <w:lvl w:ilvl="5">
      <w:start w:val="1"/>
      <w:numFmt w:val="lowerRoman"/>
      <w:lvlText w:val="%6."/>
      <w:lvlJc w:val="right"/>
      <w:pPr>
        <w:ind w:left="5520" w:hanging="480"/>
      </w:pPr>
    </w:lvl>
    <w:lvl w:ilvl="6">
      <w:start w:val="1"/>
      <w:numFmt w:val="decimal"/>
      <w:lvlText w:val="%7."/>
      <w:lvlJc w:val="left"/>
      <w:pPr>
        <w:ind w:left="6000" w:hanging="480"/>
      </w:pPr>
    </w:lvl>
    <w:lvl w:ilvl="7">
      <w:start w:val="1"/>
      <w:numFmt w:val="ideographTraditional"/>
      <w:lvlText w:val="%8、"/>
      <w:lvlJc w:val="left"/>
      <w:pPr>
        <w:ind w:left="6480" w:hanging="480"/>
      </w:pPr>
    </w:lvl>
    <w:lvl w:ilvl="8">
      <w:start w:val="1"/>
      <w:numFmt w:val="lowerRoman"/>
      <w:lvlText w:val="%9."/>
      <w:lvlJc w:val="right"/>
      <w:pPr>
        <w:ind w:left="6960" w:hanging="480"/>
      </w:pPr>
    </w:lvl>
  </w:abstractNum>
  <w:abstractNum w:abstractNumId="42" w15:restartNumberingAfterBreak="0">
    <w:nsid w:val="7C976DE3"/>
    <w:multiLevelType w:val="multilevel"/>
    <w:tmpl w:val="EEB4F6B8"/>
    <w:styleLink w:val="WWOutlineListStyle20"/>
    <w:lvl w:ilvl="0">
      <w:start w:val="1"/>
      <w:numFmt w:val="none"/>
      <w:lvlText w:val="%1"/>
      <w:lvlJc w:val="left"/>
    </w:lvl>
    <w:lvl w:ilvl="1">
      <w:start w:val="1"/>
      <w:numFmt w:val="ideographLegalTraditional"/>
      <w:lvlText w:val="%2、"/>
      <w:lvlJc w:val="left"/>
      <w:pPr>
        <w:ind w:left="1701" w:hanging="1701"/>
      </w:pPr>
      <w:rPr>
        <w:rFonts w:ascii="標楷體" w:eastAsia="標楷體" w:hAnsi="標楷體"/>
        <w:b/>
        <w:i w:val="0"/>
        <w:sz w:val="48"/>
      </w:rPr>
    </w:lvl>
    <w:lvl w:ilvl="2">
      <w:start w:val="1"/>
      <w:numFmt w:val="taiwaneseCountingThousand"/>
      <w:lvlText w:val="%3、"/>
      <w:lvlJc w:val="left"/>
      <w:pPr>
        <w:ind w:left="2268" w:hanging="1701"/>
      </w:pPr>
      <w:rPr>
        <w:rFonts w:ascii="標楷體" w:eastAsia="標楷體" w:hAnsi="標楷體"/>
        <w:b/>
        <w:i w:val="0"/>
        <w:sz w:val="40"/>
      </w:rPr>
    </w:lvl>
    <w:lvl w:ilvl="3">
      <w:start w:val="1"/>
      <w:numFmt w:val="taiwaneseCountingThousand"/>
      <w:lvlText w:val="(%4)"/>
      <w:lvlJc w:val="left"/>
      <w:pPr>
        <w:ind w:left="2835" w:hanging="1701"/>
      </w:pPr>
      <w:rPr>
        <w:rFonts w:ascii="標楷體" w:eastAsia="標楷體" w:hAnsi="標楷體"/>
        <w:b w:val="0"/>
        <w:i w:val="0"/>
        <w:sz w:val="32"/>
      </w:rPr>
    </w:lvl>
    <w:lvl w:ilvl="4">
      <w:start w:val="1"/>
      <w:numFmt w:val="upperLetter"/>
      <w:lvlText w:val="%5"/>
      <w:lvlJc w:val="left"/>
      <w:pPr>
        <w:ind w:left="2268" w:hanging="567"/>
      </w:pPr>
      <w:rPr>
        <w:rFonts w:ascii="標楷體" w:eastAsia="標楷體" w:hAnsi="標楷體"/>
        <w:b w:val="0"/>
        <w:i w:val="0"/>
        <w:sz w:val="28"/>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300457431">
    <w:abstractNumId w:val="10"/>
  </w:num>
  <w:num w:numId="2" w16cid:durableId="358555717">
    <w:abstractNumId w:val="5"/>
  </w:num>
  <w:num w:numId="3" w16cid:durableId="297534511">
    <w:abstractNumId w:val="42"/>
  </w:num>
  <w:num w:numId="4" w16cid:durableId="548108974">
    <w:abstractNumId w:val="22"/>
  </w:num>
  <w:num w:numId="5" w16cid:durableId="567882206">
    <w:abstractNumId w:val="15"/>
  </w:num>
  <w:num w:numId="6" w16cid:durableId="1884245426">
    <w:abstractNumId w:val="31"/>
  </w:num>
  <w:num w:numId="7" w16cid:durableId="1494369384">
    <w:abstractNumId w:val="12"/>
  </w:num>
  <w:num w:numId="8" w16cid:durableId="1782870557">
    <w:abstractNumId w:val="35"/>
  </w:num>
  <w:num w:numId="9" w16cid:durableId="1771656907">
    <w:abstractNumId w:val="38"/>
  </w:num>
  <w:num w:numId="10" w16cid:durableId="1762292206">
    <w:abstractNumId w:val="14"/>
  </w:num>
  <w:num w:numId="11" w16cid:durableId="1542329448">
    <w:abstractNumId w:val="34"/>
  </w:num>
  <w:num w:numId="12" w16cid:durableId="1039739553">
    <w:abstractNumId w:val="0"/>
  </w:num>
  <w:num w:numId="13" w16cid:durableId="1495757111">
    <w:abstractNumId w:val="37"/>
  </w:num>
  <w:num w:numId="14" w16cid:durableId="959454234">
    <w:abstractNumId w:val="26"/>
  </w:num>
  <w:num w:numId="15" w16cid:durableId="1918900978">
    <w:abstractNumId w:val="28"/>
  </w:num>
  <w:num w:numId="16" w16cid:durableId="424618472">
    <w:abstractNumId w:val="40"/>
  </w:num>
  <w:num w:numId="17" w16cid:durableId="1703433962">
    <w:abstractNumId w:val="9"/>
  </w:num>
  <w:num w:numId="18" w16cid:durableId="232011253">
    <w:abstractNumId w:val="6"/>
  </w:num>
  <w:num w:numId="19" w16cid:durableId="417990911">
    <w:abstractNumId w:val="17"/>
  </w:num>
  <w:num w:numId="20" w16cid:durableId="406266480">
    <w:abstractNumId w:val="8"/>
  </w:num>
  <w:num w:numId="21" w16cid:durableId="1435444833">
    <w:abstractNumId w:val="2"/>
  </w:num>
  <w:num w:numId="22" w16cid:durableId="839546342">
    <w:abstractNumId w:val="4"/>
  </w:num>
  <w:num w:numId="23" w16cid:durableId="501506911">
    <w:abstractNumId w:val="19"/>
  </w:num>
  <w:num w:numId="24" w16cid:durableId="1614093972">
    <w:abstractNumId w:val="30"/>
  </w:num>
  <w:num w:numId="25" w16cid:durableId="1405254173">
    <w:abstractNumId w:val="32"/>
  </w:num>
  <w:num w:numId="26" w16cid:durableId="604506036">
    <w:abstractNumId w:val="13"/>
  </w:num>
  <w:num w:numId="27" w16cid:durableId="177358079">
    <w:abstractNumId w:val="24"/>
  </w:num>
  <w:num w:numId="28" w16cid:durableId="457644386">
    <w:abstractNumId w:val="41"/>
  </w:num>
  <w:num w:numId="29" w16cid:durableId="266549018">
    <w:abstractNumId w:val="33"/>
  </w:num>
  <w:num w:numId="30" w16cid:durableId="1496648666">
    <w:abstractNumId w:val="36"/>
  </w:num>
  <w:num w:numId="31" w16cid:durableId="184100824">
    <w:abstractNumId w:val="16"/>
  </w:num>
  <w:num w:numId="32" w16cid:durableId="882133617">
    <w:abstractNumId w:val="11"/>
  </w:num>
  <w:num w:numId="33" w16cid:durableId="1988050841">
    <w:abstractNumId w:val="29"/>
  </w:num>
  <w:num w:numId="34" w16cid:durableId="1796681430">
    <w:abstractNumId w:val="25"/>
  </w:num>
  <w:num w:numId="35" w16cid:durableId="1024014664">
    <w:abstractNumId w:val="21"/>
  </w:num>
  <w:num w:numId="36" w16cid:durableId="1673949626">
    <w:abstractNumId w:val="1"/>
  </w:num>
  <w:num w:numId="37" w16cid:durableId="1404184827">
    <w:abstractNumId w:val="7"/>
  </w:num>
  <w:num w:numId="38" w16cid:durableId="704449826">
    <w:abstractNumId w:val="20"/>
  </w:num>
  <w:num w:numId="39" w16cid:durableId="434324372">
    <w:abstractNumId w:val="3"/>
  </w:num>
  <w:num w:numId="40" w16cid:durableId="1890258688">
    <w:abstractNumId w:val="23"/>
  </w:num>
  <w:num w:numId="41" w16cid:durableId="1583023292">
    <w:abstractNumId w:val="18"/>
  </w:num>
  <w:num w:numId="42" w16cid:durableId="1092166494">
    <w:abstractNumId w:val="39"/>
  </w:num>
  <w:num w:numId="43" w16cid:durableId="213910382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00A"/>
    <w:rsid w:val="00050374"/>
    <w:rsid w:val="00151549"/>
    <w:rsid w:val="001A0403"/>
    <w:rsid w:val="001B5047"/>
    <w:rsid w:val="002E5B75"/>
    <w:rsid w:val="00330013"/>
    <w:rsid w:val="003B7D97"/>
    <w:rsid w:val="003E6DB3"/>
    <w:rsid w:val="00405FD5"/>
    <w:rsid w:val="00491E95"/>
    <w:rsid w:val="00515AC5"/>
    <w:rsid w:val="005635E7"/>
    <w:rsid w:val="005C3B8C"/>
    <w:rsid w:val="00614993"/>
    <w:rsid w:val="006236B5"/>
    <w:rsid w:val="00686C5D"/>
    <w:rsid w:val="006A6276"/>
    <w:rsid w:val="006B2D7D"/>
    <w:rsid w:val="006E42EE"/>
    <w:rsid w:val="00720C73"/>
    <w:rsid w:val="00725C68"/>
    <w:rsid w:val="00753C69"/>
    <w:rsid w:val="00763708"/>
    <w:rsid w:val="008941E7"/>
    <w:rsid w:val="008D5D84"/>
    <w:rsid w:val="00920A7D"/>
    <w:rsid w:val="00972C85"/>
    <w:rsid w:val="00A93FB3"/>
    <w:rsid w:val="00AA7422"/>
    <w:rsid w:val="00AD23B8"/>
    <w:rsid w:val="00AE22A5"/>
    <w:rsid w:val="00B220D5"/>
    <w:rsid w:val="00B36E46"/>
    <w:rsid w:val="00B864F7"/>
    <w:rsid w:val="00B90342"/>
    <w:rsid w:val="00BA5EF3"/>
    <w:rsid w:val="00BC45C6"/>
    <w:rsid w:val="00BC7153"/>
    <w:rsid w:val="00BC78DE"/>
    <w:rsid w:val="00BE33D9"/>
    <w:rsid w:val="00CD400A"/>
    <w:rsid w:val="00CF110D"/>
    <w:rsid w:val="00CF2379"/>
    <w:rsid w:val="00D35752"/>
    <w:rsid w:val="00D63F76"/>
    <w:rsid w:val="00E55628"/>
    <w:rsid w:val="00EB257F"/>
    <w:rsid w:val="00F10473"/>
    <w:rsid w:val="00F500C5"/>
    <w:rsid w:val="00FC2A96"/>
    <w:rsid w:val="00FE39D3"/>
    <w:rsid w:val="00FE62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6200D"/>
  <w15:docId w15:val="{E2A8E71E-B0A7-43C0-A77A-43EADFD0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pPr>
    <w:rPr>
      <w:kern w:val="3"/>
      <w:sz w:val="24"/>
    </w:rPr>
  </w:style>
  <w:style w:type="paragraph" w:styleId="1">
    <w:name w:val="heading 1"/>
    <w:basedOn w:val="a0"/>
    <w:next w:val="a"/>
    <w:pPr>
      <w:keepLines/>
      <w:spacing w:before="120" w:after="120" w:line="200" w:lineRule="atLeast"/>
      <w:ind w:left="0"/>
      <w:outlineLvl w:val="0"/>
    </w:pPr>
    <w:rPr>
      <w:rFonts w:ascii="標楷體" w:eastAsia="標楷體" w:hAnsi="標楷體"/>
      <w:b/>
      <w:sz w:val="48"/>
      <w14:shadow w14:blurRad="50749" w14:dist="37630" w14:dir="2700000" w14:sx="100000" w14:sy="100000" w14:kx="0" w14:ky="0" w14:algn="b">
        <w14:srgbClr w14:val="000000"/>
      </w14:shadow>
    </w:rPr>
  </w:style>
  <w:style w:type="paragraph" w:styleId="2">
    <w:name w:val="heading 2"/>
    <w:basedOn w:val="a0"/>
    <w:next w:val="a0"/>
    <w:pPr>
      <w:numPr>
        <w:ilvl w:val="1"/>
        <w:numId w:val="1"/>
      </w:numPr>
      <w:autoSpaceDE w:val="0"/>
      <w:snapToGrid w:val="0"/>
      <w:spacing w:before="400" w:after="120" w:line="240" w:lineRule="exact"/>
      <w:outlineLvl w:val="1"/>
    </w:pPr>
    <w:rPr>
      <w:rFonts w:ascii="標楷體" w:eastAsia="標楷體" w:hAnsi="標楷體"/>
      <w:b/>
      <w:kern w:val="0"/>
      <w:sz w:val="48"/>
    </w:rPr>
  </w:style>
  <w:style w:type="paragraph" w:styleId="3">
    <w:name w:val="heading 3"/>
    <w:basedOn w:val="a1"/>
    <w:next w:val="a"/>
    <w:pPr>
      <w:numPr>
        <w:ilvl w:val="2"/>
        <w:numId w:val="1"/>
      </w:numPr>
      <w:snapToGrid w:val="0"/>
      <w:spacing w:before="240" w:after="120" w:line="400" w:lineRule="atLeast"/>
      <w:outlineLvl w:val="2"/>
    </w:pPr>
    <w:rPr>
      <w:rFonts w:ascii="標楷體" w:eastAsia="標楷體" w:hAnsi="標楷體" w:cs="Times New Roman"/>
      <w:sz w:val="40"/>
      <w:szCs w:val="20"/>
    </w:rPr>
  </w:style>
  <w:style w:type="paragraph" w:styleId="4">
    <w:name w:val="heading 4"/>
    <w:basedOn w:val="a1"/>
    <w:next w:val="a1"/>
    <w:pPr>
      <w:keepLines/>
      <w:numPr>
        <w:ilvl w:val="3"/>
        <w:numId w:val="1"/>
      </w:numPr>
      <w:spacing w:before="240" w:after="120" w:line="500" w:lineRule="exact"/>
      <w:outlineLvl w:val="3"/>
    </w:pPr>
    <w:rPr>
      <w:rFonts w:ascii="標楷體" w:eastAsia="標楷體" w:hAnsi="標楷體" w:cs="Times New Roman"/>
      <w:sz w:val="36"/>
      <w:szCs w:val="20"/>
    </w:rPr>
  </w:style>
  <w:style w:type="paragraph" w:styleId="5">
    <w:name w:val="heading 5"/>
    <w:basedOn w:val="a"/>
    <w:next w:val="a0"/>
    <w:pPr>
      <w:numPr>
        <w:ilvl w:val="4"/>
        <w:numId w:val="1"/>
      </w:numPr>
      <w:spacing w:line="400" w:lineRule="atLeast"/>
      <w:outlineLvl w:val="4"/>
    </w:pPr>
    <w:rPr>
      <w:rFonts w:ascii="Arial" w:eastAsia="標楷體" w:hAnsi="Arial"/>
      <w:sz w:val="32"/>
    </w:rPr>
  </w:style>
  <w:style w:type="paragraph" w:styleId="6">
    <w:name w:val="heading 6"/>
    <w:basedOn w:val="a"/>
    <w:next w:val="a0"/>
    <w:pPr>
      <w:keepNext/>
      <w:spacing w:line="720" w:lineRule="auto"/>
      <w:outlineLvl w:val="5"/>
    </w:pPr>
    <w:rPr>
      <w:rFonts w:ascii="Arial" w:eastAsia="標楷體" w:hAnsi="Arial"/>
      <w:sz w:val="36"/>
    </w:rPr>
  </w:style>
  <w:style w:type="paragraph" w:styleId="7">
    <w:name w:val="heading 7"/>
    <w:basedOn w:val="a"/>
    <w:next w:val="a0"/>
    <w:pPr>
      <w:keepNext/>
      <w:spacing w:line="720" w:lineRule="auto"/>
      <w:outlineLvl w:val="6"/>
    </w:pPr>
    <w:rPr>
      <w:rFonts w:ascii="Arial" w:eastAsia="標楷體" w:hAnsi="Arial"/>
      <w:b/>
      <w:sz w:val="36"/>
    </w:rPr>
  </w:style>
  <w:style w:type="paragraph" w:styleId="8">
    <w:name w:val="heading 8"/>
    <w:basedOn w:val="a"/>
    <w:next w:val="a0"/>
    <w:pPr>
      <w:keepNext/>
      <w:spacing w:line="720" w:lineRule="auto"/>
      <w:outlineLvl w:val="7"/>
    </w:pPr>
    <w:rPr>
      <w:rFonts w:ascii="Arial" w:eastAsia="標楷體" w:hAnsi="Arial"/>
      <w:sz w:val="36"/>
    </w:rPr>
  </w:style>
  <w:style w:type="paragraph" w:styleId="9">
    <w:name w:val="heading 9"/>
    <w:basedOn w:val="a"/>
    <w:next w:val="a0"/>
    <w:pPr>
      <w:keepNext/>
      <w:spacing w:line="720" w:lineRule="auto"/>
      <w:outlineLvl w:val="8"/>
    </w:pPr>
    <w:rPr>
      <w:rFonts w:ascii="Arial" w:eastAsia="標楷體" w:hAnsi="Arial"/>
      <w:sz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WWOutlineListStyle22">
    <w:name w:val="WW_OutlineListStyle_22"/>
    <w:basedOn w:val="a4"/>
    <w:pPr>
      <w:numPr>
        <w:numId w:val="1"/>
      </w:numPr>
    </w:pPr>
  </w:style>
  <w:style w:type="character" w:customStyle="1" w:styleId="70">
    <w:name w:val="樣式7 字元"/>
    <w:rPr>
      <w:rFonts w:eastAsia="全真楷書"/>
      <w:spacing w:val="14"/>
      <w:sz w:val="24"/>
    </w:rPr>
  </w:style>
  <w:style w:type="paragraph" w:styleId="a5">
    <w:name w:val="List Paragraph"/>
    <w:basedOn w:val="a"/>
    <w:pPr>
      <w:ind w:left="480"/>
    </w:pPr>
  </w:style>
  <w:style w:type="paragraph" w:styleId="a6">
    <w:name w:val="footer"/>
    <w:basedOn w:val="a"/>
    <w:pPr>
      <w:tabs>
        <w:tab w:val="center" w:pos="4153"/>
        <w:tab w:val="right" w:pos="8306"/>
      </w:tabs>
      <w:snapToGrid w:val="0"/>
    </w:pPr>
    <w:rPr>
      <w:sz w:val="20"/>
    </w:rPr>
  </w:style>
  <w:style w:type="character" w:styleId="a7">
    <w:name w:val="page number"/>
    <w:basedOn w:val="a2"/>
  </w:style>
  <w:style w:type="paragraph" w:customStyle="1" w:styleId="a8">
    <w:name w:val="十一(一)"/>
    <w:basedOn w:val="a"/>
    <w:pPr>
      <w:spacing w:after="72" w:line="360" w:lineRule="exact"/>
      <w:ind w:left="1079" w:hanging="479"/>
      <w:jc w:val="both"/>
    </w:pPr>
    <w:rPr>
      <w:rFonts w:ascii="Arial" w:eastAsia="標楷體" w:hAnsi="Arial" w:cs="Arial"/>
      <w:color w:val="000000"/>
      <w:kern w:val="0"/>
      <w:sz w:val="28"/>
    </w:rPr>
  </w:style>
  <w:style w:type="paragraph" w:styleId="a0">
    <w:name w:val="Normal Indent"/>
    <w:basedOn w:val="a"/>
    <w:pPr>
      <w:ind w:left="480"/>
    </w:pPr>
  </w:style>
  <w:style w:type="paragraph" w:styleId="a1">
    <w:name w:val="Plain Text"/>
    <w:basedOn w:val="a"/>
    <w:rPr>
      <w:rFonts w:ascii="細明體" w:eastAsia="細明體" w:hAnsi="細明體" w:cs="Courier New"/>
      <w:szCs w:val="24"/>
    </w:rPr>
  </w:style>
  <w:style w:type="paragraph" w:customStyle="1" w:styleId="71">
    <w:name w:val="樣式7"/>
    <w:basedOn w:val="a"/>
    <w:pPr>
      <w:spacing w:line="360" w:lineRule="exact"/>
      <w:ind w:left="1361" w:hanging="1361"/>
    </w:pPr>
    <w:rPr>
      <w:rFonts w:eastAsia="全真楷書"/>
      <w:spacing w:val="14"/>
      <w:kern w:val="0"/>
    </w:rPr>
  </w:style>
  <w:style w:type="paragraph" w:customStyle="1" w:styleId="a9">
    <w:name w:val="１"/>
    <w:basedOn w:val="a"/>
    <w:pPr>
      <w:ind w:left="566" w:hanging="283"/>
      <w:jc w:val="both"/>
    </w:pPr>
    <w:rPr>
      <w:rFonts w:eastAsia="標楷體"/>
      <w:sz w:val="28"/>
    </w:rPr>
  </w:style>
  <w:style w:type="paragraph" w:customStyle="1" w:styleId="10">
    <w:name w:val="(1)"/>
    <w:basedOn w:val="a"/>
    <w:pPr>
      <w:tabs>
        <w:tab w:val="left" w:pos="1132"/>
      </w:tabs>
      <w:ind w:left="1134" w:hanging="567"/>
      <w:jc w:val="both"/>
    </w:pPr>
    <w:rPr>
      <w:rFonts w:eastAsia="標楷體"/>
      <w:sz w:val="28"/>
    </w:rPr>
  </w:style>
  <w:style w:type="paragraph" w:customStyle="1" w:styleId="aa">
    <w:name w:val="字元 字元 字元"/>
    <w:basedOn w:val="a"/>
    <w:autoRedefine/>
    <w:pPr>
      <w:snapToGrid w:val="0"/>
      <w:spacing w:line="280" w:lineRule="exact"/>
      <w:ind w:left="504" w:hanging="504"/>
      <w:jc w:val="both"/>
    </w:pPr>
    <w:rPr>
      <w:rFonts w:eastAsia="標楷體"/>
      <w:bCs/>
      <w:spacing w:val="6"/>
      <w:szCs w:val="24"/>
    </w:rPr>
  </w:style>
  <w:style w:type="paragraph" w:styleId="ab">
    <w:name w:val="header"/>
    <w:basedOn w:val="a"/>
    <w:pPr>
      <w:tabs>
        <w:tab w:val="center" w:pos="4153"/>
        <w:tab w:val="right" w:pos="8306"/>
      </w:tabs>
      <w:snapToGrid w:val="0"/>
    </w:pPr>
    <w:rPr>
      <w:sz w:val="20"/>
    </w:rPr>
  </w:style>
  <w:style w:type="character" w:styleId="ac">
    <w:name w:val="Hyperlink"/>
    <w:rPr>
      <w:color w:val="0563C1"/>
      <w:u w:val="single"/>
    </w:rPr>
  </w:style>
  <w:style w:type="paragraph" w:styleId="ad">
    <w:name w:val="Balloon Text"/>
    <w:basedOn w:val="a"/>
    <w:rPr>
      <w:rFonts w:ascii="Calibri Light" w:hAnsi="Calibri Light"/>
      <w:sz w:val="18"/>
      <w:szCs w:val="18"/>
    </w:rPr>
  </w:style>
  <w:style w:type="character" w:customStyle="1" w:styleId="ae">
    <w:name w:val="註解方塊文字 字元"/>
    <w:rPr>
      <w:rFonts w:ascii="Calibri Light" w:eastAsia="新細明體" w:hAnsi="Calibri Light" w:cs="Times New Roman"/>
      <w:kern w:val="3"/>
      <w:sz w:val="18"/>
      <w:szCs w:val="18"/>
    </w:rPr>
  </w:style>
  <w:style w:type="paragraph" w:customStyle="1" w:styleId="12">
    <w:name w:val="12"/>
    <w:basedOn w:val="a"/>
    <w:pPr>
      <w:spacing w:line="440" w:lineRule="exact"/>
      <w:jc w:val="both"/>
    </w:pPr>
    <w:rPr>
      <w:rFonts w:ascii="標楷體" w:eastAsia="標楷體" w:hAnsi="標楷體"/>
      <w:sz w:val="28"/>
      <w:szCs w:val="28"/>
    </w:rPr>
  </w:style>
  <w:style w:type="character" w:customStyle="1" w:styleId="af">
    <w:name w:val="頁尾 字元"/>
    <w:rPr>
      <w:kern w:val="3"/>
    </w:rPr>
  </w:style>
  <w:style w:type="character" w:customStyle="1" w:styleId="120">
    <w:name w:val="12 字元"/>
    <w:rPr>
      <w:rFonts w:ascii="標楷體" w:eastAsia="標楷體" w:hAnsi="標楷體"/>
      <w:kern w:val="3"/>
      <w:sz w:val="28"/>
      <w:szCs w:val="28"/>
    </w:rPr>
  </w:style>
  <w:style w:type="numbering" w:customStyle="1" w:styleId="WWOutlineListStyle21">
    <w:name w:val="WW_OutlineListStyle_21"/>
    <w:basedOn w:val="a4"/>
    <w:pPr>
      <w:numPr>
        <w:numId w:val="2"/>
      </w:numPr>
    </w:pPr>
  </w:style>
  <w:style w:type="numbering" w:customStyle="1" w:styleId="WWOutlineListStyle20">
    <w:name w:val="WW_OutlineListStyle_20"/>
    <w:basedOn w:val="a4"/>
    <w:pPr>
      <w:numPr>
        <w:numId w:val="3"/>
      </w:numPr>
    </w:pPr>
  </w:style>
  <w:style w:type="numbering" w:customStyle="1" w:styleId="WWOutlineListStyle19">
    <w:name w:val="WW_OutlineListStyle_19"/>
    <w:basedOn w:val="a4"/>
    <w:pPr>
      <w:numPr>
        <w:numId w:val="4"/>
      </w:numPr>
    </w:pPr>
  </w:style>
  <w:style w:type="numbering" w:customStyle="1" w:styleId="WWOutlineListStyle18">
    <w:name w:val="WW_OutlineListStyle_18"/>
    <w:basedOn w:val="a4"/>
    <w:pPr>
      <w:numPr>
        <w:numId w:val="5"/>
      </w:numPr>
    </w:pPr>
  </w:style>
  <w:style w:type="numbering" w:customStyle="1" w:styleId="WWOutlineListStyle17">
    <w:name w:val="WW_OutlineListStyle_17"/>
    <w:basedOn w:val="a4"/>
    <w:pPr>
      <w:numPr>
        <w:numId w:val="6"/>
      </w:numPr>
    </w:pPr>
  </w:style>
  <w:style w:type="numbering" w:customStyle="1" w:styleId="WWOutlineListStyle16">
    <w:name w:val="WW_OutlineListStyle_16"/>
    <w:basedOn w:val="a4"/>
    <w:pPr>
      <w:numPr>
        <w:numId w:val="7"/>
      </w:numPr>
    </w:pPr>
  </w:style>
  <w:style w:type="numbering" w:customStyle="1" w:styleId="WWOutlineListStyle15">
    <w:name w:val="WW_OutlineListStyle_15"/>
    <w:basedOn w:val="a4"/>
    <w:pPr>
      <w:numPr>
        <w:numId w:val="8"/>
      </w:numPr>
    </w:pPr>
  </w:style>
  <w:style w:type="numbering" w:customStyle="1" w:styleId="WWOutlineListStyle14">
    <w:name w:val="WW_OutlineListStyle_14"/>
    <w:basedOn w:val="a4"/>
    <w:pPr>
      <w:numPr>
        <w:numId w:val="9"/>
      </w:numPr>
    </w:pPr>
  </w:style>
  <w:style w:type="numbering" w:customStyle="1" w:styleId="WWOutlineListStyle13">
    <w:name w:val="WW_OutlineListStyle_13"/>
    <w:basedOn w:val="a4"/>
    <w:pPr>
      <w:numPr>
        <w:numId w:val="10"/>
      </w:numPr>
    </w:pPr>
  </w:style>
  <w:style w:type="numbering" w:customStyle="1" w:styleId="WWOutlineListStyle12">
    <w:name w:val="WW_OutlineListStyle_12"/>
    <w:basedOn w:val="a4"/>
    <w:pPr>
      <w:numPr>
        <w:numId w:val="11"/>
      </w:numPr>
    </w:pPr>
  </w:style>
  <w:style w:type="numbering" w:customStyle="1" w:styleId="WWOutlineListStyle11">
    <w:name w:val="WW_OutlineListStyle_11"/>
    <w:basedOn w:val="a4"/>
    <w:pPr>
      <w:numPr>
        <w:numId w:val="12"/>
      </w:numPr>
    </w:pPr>
  </w:style>
  <w:style w:type="numbering" w:customStyle="1" w:styleId="WWOutlineListStyle10">
    <w:name w:val="WW_OutlineListStyle_10"/>
    <w:basedOn w:val="a4"/>
    <w:pPr>
      <w:numPr>
        <w:numId w:val="13"/>
      </w:numPr>
    </w:pPr>
  </w:style>
  <w:style w:type="numbering" w:customStyle="1" w:styleId="WWOutlineListStyle9">
    <w:name w:val="WW_OutlineListStyle_9"/>
    <w:basedOn w:val="a4"/>
    <w:pPr>
      <w:numPr>
        <w:numId w:val="14"/>
      </w:numPr>
    </w:pPr>
  </w:style>
  <w:style w:type="numbering" w:customStyle="1" w:styleId="WWOutlineListStyle8">
    <w:name w:val="WW_OutlineListStyle_8"/>
    <w:basedOn w:val="a4"/>
    <w:pPr>
      <w:numPr>
        <w:numId w:val="15"/>
      </w:numPr>
    </w:pPr>
  </w:style>
  <w:style w:type="numbering" w:customStyle="1" w:styleId="WWOutlineListStyle7">
    <w:name w:val="WW_OutlineListStyle_7"/>
    <w:basedOn w:val="a4"/>
    <w:pPr>
      <w:numPr>
        <w:numId w:val="16"/>
      </w:numPr>
    </w:pPr>
  </w:style>
  <w:style w:type="numbering" w:customStyle="1" w:styleId="WWOutlineListStyle6">
    <w:name w:val="WW_OutlineListStyle_6"/>
    <w:basedOn w:val="a4"/>
    <w:pPr>
      <w:numPr>
        <w:numId w:val="17"/>
      </w:numPr>
    </w:pPr>
  </w:style>
  <w:style w:type="numbering" w:customStyle="1" w:styleId="WWOutlineListStyle5">
    <w:name w:val="WW_OutlineListStyle_5"/>
    <w:basedOn w:val="a4"/>
    <w:pPr>
      <w:numPr>
        <w:numId w:val="18"/>
      </w:numPr>
    </w:pPr>
  </w:style>
  <w:style w:type="numbering" w:customStyle="1" w:styleId="WWOutlineListStyle4">
    <w:name w:val="WW_OutlineListStyle_4"/>
    <w:basedOn w:val="a4"/>
    <w:pPr>
      <w:numPr>
        <w:numId w:val="19"/>
      </w:numPr>
    </w:pPr>
  </w:style>
  <w:style w:type="numbering" w:customStyle="1" w:styleId="WWOutlineListStyle3">
    <w:name w:val="WW_OutlineListStyle_3"/>
    <w:basedOn w:val="a4"/>
    <w:pPr>
      <w:numPr>
        <w:numId w:val="20"/>
      </w:numPr>
    </w:pPr>
  </w:style>
  <w:style w:type="numbering" w:customStyle="1" w:styleId="WWOutlineListStyle2">
    <w:name w:val="WW_OutlineListStyle_2"/>
    <w:basedOn w:val="a4"/>
    <w:pPr>
      <w:numPr>
        <w:numId w:val="21"/>
      </w:numPr>
    </w:pPr>
  </w:style>
  <w:style w:type="numbering" w:customStyle="1" w:styleId="WWOutlineListStyle1">
    <w:name w:val="WW_OutlineListStyle_1"/>
    <w:basedOn w:val="a4"/>
    <w:pPr>
      <w:numPr>
        <w:numId w:val="22"/>
      </w:numPr>
    </w:pPr>
  </w:style>
  <w:style w:type="numbering" w:customStyle="1" w:styleId="WWOutlineListStyle">
    <w:name w:val="WW_OutlineListStyle"/>
    <w:basedOn w:val="a4"/>
    <w:pPr>
      <w:numPr>
        <w:numId w:val="23"/>
      </w:numPr>
    </w:pPr>
  </w:style>
  <w:style w:type="numbering" w:customStyle="1" w:styleId="LFO9">
    <w:name w:val="LFO9"/>
    <w:basedOn w:val="a4"/>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100059">
      <w:bodyDiv w:val="1"/>
      <w:marLeft w:val="0"/>
      <w:marRight w:val="0"/>
      <w:marTop w:val="0"/>
      <w:marBottom w:val="0"/>
      <w:divBdr>
        <w:top w:val="none" w:sz="0" w:space="0" w:color="auto"/>
        <w:left w:val="none" w:sz="0" w:space="0" w:color="auto"/>
        <w:bottom w:val="none" w:sz="0" w:space="0" w:color="auto"/>
        <w:right w:val="none" w:sz="0" w:space="0" w:color="auto"/>
      </w:divBdr>
      <w:divsChild>
        <w:div w:id="1826627248">
          <w:marLeft w:val="480"/>
          <w:marRight w:val="0"/>
          <w:marTop w:val="0"/>
          <w:marBottom w:val="120"/>
          <w:divBdr>
            <w:top w:val="none" w:sz="0" w:space="0" w:color="auto"/>
            <w:left w:val="none" w:sz="0" w:space="0" w:color="auto"/>
            <w:bottom w:val="none" w:sz="0" w:space="0" w:color="auto"/>
            <w:right w:val="none" w:sz="0" w:space="0" w:color="auto"/>
          </w:divBdr>
        </w:div>
        <w:div w:id="1624312115">
          <w:marLeft w:val="480"/>
          <w:marRight w:val="0"/>
          <w:marTop w:val="0"/>
          <w:marBottom w:val="120"/>
          <w:divBdr>
            <w:top w:val="none" w:sz="0" w:space="0" w:color="auto"/>
            <w:left w:val="none" w:sz="0" w:space="0" w:color="auto"/>
            <w:bottom w:val="none" w:sz="0" w:space="0" w:color="auto"/>
            <w:right w:val="none" w:sz="0" w:space="0" w:color="auto"/>
          </w:divBdr>
        </w:div>
        <w:div w:id="1643270337">
          <w:marLeft w:val="480"/>
          <w:marRight w:val="0"/>
          <w:marTop w:val="0"/>
          <w:marBottom w:val="120"/>
          <w:divBdr>
            <w:top w:val="none" w:sz="0" w:space="0" w:color="auto"/>
            <w:left w:val="none" w:sz="0" w:space="0" w:color="auto"/>
            <w:bottom w:val="none" w:sz="0" w:space="0" w:color="auto"/>
            <w:right w:val="none" w:sz="0" w:space="0" w:color="auto"/>
          </w:divBdr>
        </w:div>
        <w:div w:id="332219799">
          <w:marLeft w:val="480"/>
          <w:marRight w:val="0"/>
          <w:marTop w:val="0"/>
          <w:marBottom w:val="120"/>
          <w:divBdr>
            <w:top w:val="none" w:sz="0" w:space="0" w:color="auto"/>
            <w:left w:val="none" w:sz="0" w:space="0" w:color="auto"/>
            <w:bottom w:val="none" w:sz="0" w:space="0" w:color="auto"/>
            <w:right w:val="none" w:sz="0" w:space="0" w:color="auto"/>
          </w:divBdr>
        </w:div>
        <w:div w:id="1256092902">
          <w:marLeft w:val="480"/>
          <w:marRight w:val="0"/>
          <w:marTop w:val="0"/>
          <w:marBottom w:val="120"/>
          <w:divBdr>
            <w:top w:val="none" w:sz="0" w:space="0" w:color="auto"/>
            <w:left w:val="none" w:sz="0" w:space="0" w:color="auto"/>
            <w:bottom w:val="none" w:sz="0" w:space="0" w:color="auto"/>
            <w:right w:val="none" w:sz="0" w:space="0" w:color="auto"/>
          </w:divBdr>
        </w:div>
        <w:div w:id="1417358180">
          <w:marLeft w:val="480"/>
          <w:marRight w:val="0"/>
          <w:marTop w:val="0"/>
          <w:marBottom w:val="120"/>
          <w:divBdr>
            <w:top w:val="none" w:sz="0" w:space="0" w:color="auto"/>
            <w:left w:val="none" w:sz="0" w:space="0" w:color="auto"/>
            <w:bottom w:val="none" w:sz="0" w:space="0" w:color="auto"/>
            <w:right w:val="none" w:sz="0" w:space="0" w:color="auto"/>
          </w:divBdr>
        </w:div>
        <w:div w:id="987368998">
          <w:marLeft w:val="480"/>
          <w:marRight w:val="0"/>
          <w:marTop w:val="0"/>
          <w:marBottom w:val="120"/>
          <w:divBdr>
            <w:top w:val="none" w:sz="0" w:space="0" w:color="auto"/>
            <w:left w:val="none" w:sz="0" w:space="0" w:color="auto"/>
            <w:bottom w:val="none" w:sz="0" w:space="0" w:color="auto"/>
            <w:right w:val="none" w:sz="0" w:space="0" w:color="auto"/>
          </w:divBdr>
        </w:div>
        <w:div w:id="1206797043">
          <w:marLeft w:val="480"/>
          <w:marRight w:val="0"/>
          <w:marTop w:val="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cis.nat.gov.tw/index.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1019</TotalTime>
  <Pages>6</Pages>
  <Words>563</Words>
  <Characters>3211</Characters>
  <Application>Microsoft Office Word</Application>
  <DocSecurity>0</DocSecurity>
  <Lines>26</Lines>
  <Paragraphs>7</Paragraphs>
  <ScaleCrop>false</ScaleCrop>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交通部觀光局參山國家風景區管理處</dc:title>
  <dc:creator>邱琬婷</dc:creator>
  <cp:lastModifiedBy>張庭榆</cp:lastModifiedBy>
  <cp:revision>17</cp:revision>
  <cp:lastPrinted>2022-06-24T08:15:00Z</cp:lastPrinted>
  <dcterms:created xsi:type="dcterms:W3CDTF">2022-05-03T03:36:00Z</dcterms:created>
  <dcterms:modified xsi:type="dcterms:W3CDTF">2022-07-07T05:22:00Z</dcterms:modified>
</cp:coreProperties>
</file>