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9FAB" w14:textId="77777777" w:rsidR="00265E82" w:rsidRDefault="00E1298E" w:rsidP="00265E82">
      <w:pPr>
        <w:spacing w:line="440" w:lineRule="exact"/>
        <w:jc w:val="center"/>
        <w:rPr>
          <w:rFonts w:ascii="標楷體" w:eastAsia="標楷體" w:hAnsi="標楷體"/>
          <w:sz w:val="36"/>
          <w:szCs w:val="36"/>
        </w:rPr>
      </w:pPr>
      <w:bookmarkStart w:id="0" w:name="_GoBack"/>
      <w:bookmarkEnd w:id="0"/>
      <w:r w:rsidRPr="00265E82">
        <w:rPr>
          <w:rFonts w:ascii="標楷體" w:eastAsia="標楷體" w:hAnsi="標楷體" w:hint="eastAsia"/>
          <w:sz w:val="36"/>
          <w:szCs w:val="36"/>
        </w:rPr>
        <w:t>桃園市政府</w:t>
      </w:r>
      <w:r w:rsidR="00265E82" w:rsidRPr="00265E82">
        <w:rPr>
          <w:rFonts w:ascii="標楷體" w:eastAsia="標楷體" w:hAnsi="標楷體" w:hint="eastAsia"/>
          <w:sz w:val="36"/>
          <w:szCs w:val="36"/>
        </w:rPr>
        <w:t>勞動局受理</w:t>
      </w:r>
      <w:r w:rsidRPr="00265E82">
        <w:rPr>
          <w:rFonts w:ascii="標楷體" w:eastAsia="標楷體" w:hAnsi="標楷體" w:hint="eastAsia"/>
          <w:sz w:val="36"/>
          <w:szCs w:val="36"/>
        </w:rPr>
        <w:t>新入境之產業類移工居家檢疫</w:t>
      </w:r>
    </w:p>
    <w:p w14:paraId="233EEE02" w14:textId="44DDF12A" w:rsidR="00813426" w:rsidRPr="00265E82" w:rsidRDefault="00E1298E" w:rsidP="00265E82">
      <w:pPr>
        <w:spacing w:line="440" w:lineRule="exact"/>
        <w:jc w:val="center"/>
        <w:rPr>
          <w:rFonts w:ascii="標楷體" w:eastAsia="標楷體" w:hAnsi="標楷體"/>
          <w:sz w:val="36"/>
          <w:szCs w:val="36"/>
        </w:rPr>
      </w:pPr>
      <w:r w:rsidRPr="00265E82">
        <w:rPr>
          <w:rFonts w:ascii="標楷體" w:eastAsia="標楷體" w:hAnsi="標楷體" w:hint="eastAsia"/>
          <w:sz w:val="36"/>
          <w:szCs w:val="36"/>
        </w:rPr>
        <w:t>實地查核自評表</w:t>
      </w:r>
    </w:p>
    <w:p w14:paraId="403D93E0" w14:textId="77777777" w:rsidR="00644AD0" w:rsidRPr="00265E82" w:rsidRDefault="00055EDA" w:rsidP="00265E82">
      <w:pPr>
        <w:spacing w:line="0" w:lineRule="atLeast"/>
        <w:rPr>
          <w:rFonts w:ascii="標楷體" w:eastAsia="標楷體" w:hAnsi="標楷體"/>
          <w:sz w:val="28"/>
          <w:szCs w:val="28"/>
        </w:rPr>
      </w:pPr>
      <w:r w:rsidRPr="00265E82">
        <w:rPr>
          <w:rFonts w:ascii="標楷體" w:eastAsia="標楷體" w:hAnsi="標楷體" w:hint="eastAsia"/>
          <w:sz w:val="28"/>
          <w:szCs w:val="28"/>
        </w:rPr>
        <w:t>說明：</w:t>
      </w:r>
    </w:p>
    <w:p w14:paraId="155EC75A" w14:textId="77777777" w:rsidR="00913ED2" w:rsidRPr="00265E82" w:rsidRDefault="00AF295A" w:rsidP="00265E82">
      <w:pPr>
        <w:pStyle w:val="a8"/>
        <w:numPr>
          <w:ilvl w:val="0"/>
          <w:numId w:val="1"/>
        </w:numPr>
        <w:spacing w:line="0" w:lineRule="atLeast"/>
        <w:ind w:leftChars="0"/>
        <w:rPr>
          <w:rFonts w:ascii="標楷體" w:eastAsia="標楷體" w:hAnsi="標楷體"/>
          <w:sz w:val="28"/>
          <w:szCs w:val="28"/>
        </w:rPr>
      </w:pPr>
      <w:r w:rsidRPr="00265E82">
        <w:rPr>
          <w:rFonts w:ascii="標楷體" w:eastAsia="標楷體" w:hAnsi="標楷體" w:hint="eastAsia"/>
          <w:sz w:val="28"/>
          <w:szCs w:val="28"/>
        </w:rPr>
        <w:t>遞送文件前請先自行評估居家檢疫地點是否符合資格</w:t>
      </w:r>
    </w:p>
    <w:p w14:paraId="70128C67" w14:textId="001F1D6A" w:rsidR="00644AD0" w:rsidRPr="00265E82" w:rsidRDefault="00644AD0" w:rsidP="00265E82">
      <w:pPr>
        <w:pStyle w:val="a8"/>
        <w:numPr>
          <w:ilvl w:val="0"/>
          <w:numId w:val="1"/>
        </w:numPr>
        <w:spacing w:line="0" w:lineRule="atLeast"/>
        <w:ind w:leftChars="0"/>
        <w:rPr>
          <w:rFonts w:ascii="標楷體" w:eastAsia="標楷體" w:hAnsi="標楷體"/>
          <w:sz w:val="28"/>
          <w:szCs w:val="28"/>
        </w:rPr>
      </w:pPr>
      <w:r w:rsidRPr="00265E82">
        <w:rPr>
          <w:rFonts w:ascii="標楷體" w:eastAsia="標楷體" w:hAnsi="標楷體" w:hint="eastAsia"/>
          <w:sz w:val="28"/>
          <w:szCs w:val="28"/>
        </w:rPr>
        <w:t>合格標準：居家檢疫場所類型須符合其中之一</w:t>
      </w:r>
      <w:r w:rsidR="00265E82" w:rsidRPr="00265E82">
        <w:rPr>
          <w:rFonts w:ascii="標楷體" w:eastAsia="標楷體" w:hAnsi="標楷體" w:hint="eastAsia"/>
          <w:sz w:val="28"/>
          <w:szCs w:val="28"/>
        </w:rPr>
        <w:t>且</w:t>
      </w:r>
      <w:r w:rsidRPr="00265E82">
        <w:rPr>
          <w:rFonts w:ascii="標楷體" w:eastAsia="標楷體" w:hAnsi="標楷體" w:hint="eastAsia"/>
          <w:sz w:val="28"/>
          <w:szCs w:val="28"/>
        </w:rPr>
        <w:t>查核項目不得有任一項不符合</w:t>
      </w:r>
    </w:p>
    <w:p w14:paraId="12A13AEA" w14:textId="77777777" w:rsidR="00644AD0" w:rsidRPr="00265E82" w:rsidRDefault="00644AD0" w:rsidP="00265E82">
      <w:pPr>
        <w:pStyle w:val="a8"/>
        <w:numPr>
          <w:ilvl w:val="0"/>
          <w:numId w:val="1"/>
        </w:numPr>
        <w:spacing w:line="0" w:lineRule="atLeast"/>
        <w:ind w:leftChars="0"/>
        <w:rPr>
          <w:rFonts w:ascii="標楷體" w:eastAsia="標楷體" w:hAnsi="標楷體"/>
          <w:sz w:val="28"/>
          <w:szCs w:val="28"/>
        </w:rPr>
      </w:pPr>
      <w:r w:rsidRPr="00265E82">
        <w:rPr>
          <w:rFonts w:ascii="標楷體" w:eastAsia="標楷體" w:hAnsi="標楷體" w:hint="eastAsia"/>
          <w:sz w:val="28"/>
          <w:szCs w:val="28"/>
        </w:rPr>
        <w:t xml:space="preserve">自評表全部勾選合格送件後地方政府將前往檢疫地點針對以下所有項目進行分項實地查核 </w:t>
      </w:r>
    </w:p>
    <w:p w14:paraId="4E5DE146" w14:textId="77777777" w:rsidR="00644AD0" w:rsidRPr="00265E82" w:rsidRDefault="00644AD0" w:rsidP="00265E82">
      <w:pPr>
        <w:pStyle w:val="a8"/>
        <w:spacing w:line="0" w:lineRule="atLeast"/>
        <w:ind w:leftChars="0"/>
        <w:rPr>
          <w:rFonts w:ascii="標楷體" w:eastAsia="標楷體" w:hAnsi="標楷體"/>
          <w:color w:val="FF0000"/>
          <w:sz w:val="28"/>
          <w:szCs w:val="28"/>
        </w:rPr>
      </w:pPr>
      <w:r w:rsidRPr="00265E82">
        <w:rPr>
          <w:rFonts w:ascii="標楷體" w:eastAsia="標楷體" w:hAnsi="標楷體" w:hint="eastAsia"/>
          <w:color w:val="FF0000"/>
          <w:sz w:val="28"/>
          <w:szCs w:val="28"/>
        </w:rPr>
        <w:t xml:space="preserve"> </w:t>
      </w:r>
    </w:p>
    <w:tbl>
      <w:tblPr>
        <w:tblStyle w:val="a3"/>
        <w:tblW w:w="0" w:type="auto"/>
        <w:tblLook w:val="04A0" w:firstRow="1" w:lastRow="0" w:firstColumn="1" w:lastColumn="0" w:noHBand="0" w:noVBand="1"/>
      </w:tblPr>
      <w:tblGrid>
        <w:gridCol w:w="2263"/>
        <w:gridCol w:w="3402"/>
        <w:gridCol w:w="11"/>
        <w:gridCol w:w="3818"/>
      </w:tblGrid>
      <w:tr w:rsidR="00D47FBB" w14:paraId="20B4693A" w14:textId="77777777" w:rsidTr="00265E82">
        <w:trPr>
          <w:trHeight w:val="817"/>
        </w:trPr>
        <w:tc>
          <w:tcPr>
            <w:tcW w:w="2263" w:type="dxa"/>
            <w:vAlign w:val="center"/>
          </w:tcPr>
          <w:p w14:paraId="0298121A" w14:textId="77777777" w:rsidR="00D47FBB" w:rsidRPr="00265E82" w:rsidRDefault="00D47FBB" w:rsidP="00265E82">
            <w:pPr>
              <w:spacing w:line="360" w:lineRule="auto"/>
              <w:jc w:val="both"/>
              <w:rPr>
                <w:rFonts w:ascii="標楷體" w:eastAsia="標楷體" w:hAnsi="標楷體"/>
                <w:szCs w:val="24"/>
              </w:rPr>
            </w:pPr>
            <w:r w:rsidRPr="00265E82">
              <w:rPr>
                <w:rFonts w:ascii="標楷體" w:eastAsia="標楷體" w:hAnsi="標楷體" w:hint="eastAsia"/>
                <w:szCs w:val="24"/>
              </w:rPr>
              <w:t>一、雇主名稱</w:t>
            </w:r>
          </w:p>
        </w:tc>
        <w:tc>
          <w:tcPr>
            <w:tcW w:w="7230" w:type="dxa"/>
            <w:gridSpan w:val="3"/>
            <w:vAlign w:val="center"/>
          </w:tcPr>
          <w:p w14:paraId="1EFB107E" w14:textId="77777777" w:rsidR="00D47FBB" w:rsidRPr="00265E82" w:rsidRDefault="00D47FBB" w:rsidP="00265E82">
            <w:pPr>
              <w:jc w:val="both"/>
              <w:rPr>
                <w:rFonts w:ascii="標楷體" w:eastAsia="標楷體" w:hAnsi="標楷體"/>
                <w:szCs w:val="24"/>
              </w:rPr>
            </w:pPr>
          </w:p>
        </w:tc>
      </w:tr>
      <w:tr w:rsidR="00D47FBB" w14:paraId="49CACD08" w14:textId="77777777" w:rsidTr="00265E82">
        <w:trPr>
          <w:trHeight w:val="400"/>
        </w:trPr>
        <w:tc>
          <w:tcPr>
            <w:tcW w:w="2263" w:type="dxa"/>
            <w:vAlign w:val="center"/>
          </w:tcPr>
          <w:p w14:paraId="44358A12" w14:textId="77777777" w:rsidR="00D47FBB" w:rsidRPr="00265E82" w:rsidRDefault="00D47FBB" w:rsidP="00265E82">
            <w:pPr>
              <w:spacing w:line="600" w:lineRule="auto"/>
              <w:jc w:val="both"/>
              <w:rPr>
                <w:rFonts w:ascii="標楷體" w:eastAsia="標楷體" w:hAnsi="標楷體"/>
                <w:szCs w:val="24"/>
              </w:rPr>
            </w:pPr>
            <w:r w:rsidRPr="00265E82">
              <w:rPr>
                <w:rFonts w:ascii="標楷體" w:eastAsia="標楷體" w:hAnsi="標楷體" w:hint="eastAsia"/>
                <w:szCs w:val="24"/>
              </w:rPr>
              <w:t>二、居家檢疫地點</w:t>
            </w:r>
          </w:p>
        </w:tc>
        <w:tc>
          <w:tcPr>
            <w:tcW w:w="7230" w:type="dxa"/>
            <w:gridSpan w:val="3"/>
            <w:vAlign w:val="center"/>
          </w:tcPr>
          <w:p w14:paraId="54FEB0A0" w14:textId="77777777" w:rsidR="00D47FBB" w:rsidRPr="00265E82" w:rsidRDefault="00D47FBB" w:rsidP="00265E82">
            <w:pPr>
              <w:jc w:val="both"/>
              <w:rPr>
                <w:rFonts w:ascii="標楷體" w:eastAsia="標楷體" w:hAnsi="標楷體"/>
                <w:szCs w:val="24"/>
              </w:rPr>
            </w:pPr>
          </w:p>
        </w:tc>
      </w:tr>
      <w:tr w:rsidR="00AA52E1" w14:paraId="79B00860" w14:textId="77777777" w:rsidTr="00A27A8D">
        <w:trPr>
          <w:trHeight w:val="2330"/>
        </w:trPr>
        <w:tc>
          <w:tcPr>
            <w:tcW w:w="9493" w:type="dxa"/>
            <w:gridSpan w:val="4"/>
          </w:tcPr>
          <w:p w14:paraId="04287CC2" w14:textId="2F4D7B8D" w:rsidR="00AA52E1" w:rsidRPr="00265E82" w:rsidRDefault="00AA52E1" w:rsidP="00AA52E1">
            <w:pPr>
              <w:rPr>
                <w:rFonts w:ascii="標楷體" w:eastAsia="標楷體" w:hAnsi="標楷體"/>
                <w:szCs w:val="24"/>
              </w:rPr>
            </w:pPr>
            <w:r w:rsidRPr="00265E82">
              <w:rPr>
                <w:rFonts w:ascii="標楷體" w:eastAsia="標楷體" w:hAnsi="標楷體" w:hint="eastAsia"/>
                <w:szCs w:val="24"/>
              </w:rPr>
              <w:t>三、居家檢疫場所類型查核（須符合下述其中之一</w:t>
            </w:r>
            <w:r w:rsidR="00265E82">
              <w:rPr>
                <w:rFonts w:ascii="標楷體" w:eastAsia="標楷體" w:hAnsi="標楷體" w:hint="eastAsia"/>
                <w:szCs w:val="24"/>
              </w:rPr>
              <w:t>始可申請</w:t>
            </w:r>
            <w:r w:rsidRPr="00265E82">
              <w:rPr>
                <w:rFonts w:ascii="標楷體" w:eastAsia="標楷體" w:hAnsi="標楷體" w:hint="eastAsia"/>
                <w:szCs w:val="24"/>
              </w:rPr>
              <w:t>）</w:t>
            </w:r>
          </w:p>
          <w:p w14:paraId="2046D194" w14:textId="77777777" w:rsidR="00AA52E1" w:rsidRPr="00265E82" w:rsidRDefault="00AA52E1" w:rsidP="00AA52E1">
            <w:pPr>
              <w:rPr>
                <w:rFonts w:ascii="標楷體" w:eastAsia="標楷體" w:hAnsi="標楷體"/>
                <w:szCs w:val="24"/>
              </w:rPr>
            </w:pPr>
            <w:r w:rsidRPr="00265E82">
              <w:rPr>
                <w:rFonts w:ascii="標楷體" w:eastAsia="標楷體" w:hAnsi="標楷體" w:hint="eastAsia"/>
                <w:szCs w:val="24"/>
              </w:rPr>
              <w:t xml:space="preserve">    </w:t>
            </w:r>
            <w:r w:rsidR="00885ABE" w:rsidRPr="00265E82">
              <w:rPr>
                <w:rFonts w:ascii="標楷體" w:eastAsia="標楷體" w:hAnsi="標楷體" w:hint="eastAsia"/>
                <w:szCs w:val="24"/>
              </w:rPr>
              <w:sym w:font="Wingdings 2" w:char="F0A3"/>
            </w:r>
            <w:r w:rsidR="00E470A4" w:rsidRPr="00265E82">
              <w:rPr>
                <w:rFonts w:ascii="標楷體" w:eastAsia="標楷體" w:hAnsi="標楷體" w:hint="eastAsia"/>
                <w:szCs w:val="24"/>
              </w:rPr>
              <w:t xml:space="preserve"> </w:t>
            </w:r>
            <w:r w:rsidRPr="00265E82">
              <w:rPr>
                <w:rFonts w:ascii="標楷體" w:eastAsia="標楷體" w:hAnsi="標楷體" w:hint="eastAsia"/>
                <w:szCs w:val="24"/>
              </w:rPr>
              <w:t>建築物所有樓層均供居家檢疫使用</w:t>
            </w:r>
          </w:p>
          <w:p w14:paraId="381C7800" w14:textId="78FE7459" w:rsidR="00AA52E1" w:rsidRPr="00265E82" w:rsidRDefault="00AA52E1" w:rsidP="00AA52E1">
            <w:pPr>
              <w:rPr>
                <w:rFonts w:ascii="標楷體" w:eastAsia="標楷體" w:hAnsi="標楷體"/>
                <w:szCs w:val="24"/>
              </w:rPr>
            </w:pPr>
            <w:r w:rsidRPr="00265E82">
              <w:rPr>
                <w:rFonts w:ascii="標楷體" w:eastAsia="標楷體" w:hAnsi="標楷體" w:hint="eastAsia"/>
                <w:szCs w:val="24"/>
              </w:rPr>
              <w:t xml:space="preserve">    </w:t>
            </w:r>
            <w:r w:rsidR="00885ABE" w:rsidRPr="00265E82">
              <w:rPr>
                <w:rFonts w:ascii="標楷體" w:eastAsia="標楷體" w:hAnsi="標楷體" w:hint="eastAsia"/>
                <w:szCs w:val="24"/>
              </w:rPr>
              <w:sym w:font="Wingdings 2" w:char="F0A3"/>
            </w:r>
            <w:r w:rsidR="00E470A4" w:rsidRPr="00265E82">
              <w:rPr>
                <w:rFonts w:ascii="標楷體" w:eastAsia="標楷體" w:hAnsi="標楷體" w:hint="eastAsia"/>
                <w:szCs w:val="24"/>
              </w:rPr>
              <w:t xml:space="preserve"> </w:t>
            </w:r>
            <w:r w:rsidRPr="00265E82">
              <w:rPr>
                <w:rFonts w:ascii="標楷體" w:eastAsia="標楷體" w:hAnsi="標楷體" w:hint="eastAsia"/>
                <w:szCs w:val="24"/>
              </w:rPr>
              <w:t>建築物僅部分樓層或獨立區劃供居家檢疫使用，但其他樓層或區劃無人使用</w:t>
            </w:r>
          </w:p>
          <w:p w14:paraId="1A1EEE1A" w14:textId="77777777" w:rsidR="00265E82" w:rsidRDefault="00AA52E1" w:rsidP="00265E82">
            <w:pPr>
              <w:rPr>
                <w:rFonts w:ascii="標楷體" w:eastAsia="標楷體" w:hAnsi="標楷體"/>
                <w:szCs w:val="24"/>
              </w:rPr>
            </w:pPr>
            <w:r w:rsidRPr="00265E82">
              <w:rPr>
                <w:rFonts w:ascii="標楷體" w:eastAsia="標楷體" w:hAnsi="標楷體" w:hint="eastAsia"/>
                <w:szCs w:val="24"/>
              </w:rPr>
              <w:t xml:space="preserve">    </w:t>
            </w:r>
            <w:r w:rsidR="00885ABE" w:rsidRPr="00265E82">
              <w:rPr>
                <w:rFonts w:ascii="標楷體" w:eastAsia="標楷體" w:hAnsi="標楷體" w:hint="eastAsia"/>
                <w:szCs w:val="24"/>
              </w:rPr>
              <w:sym w:font="Wingdings 2" w:char="F0A3"/>
            </w:r>
            <w:r w:rsidR="00E470A4" w:rsidRPr="00265E82">
              <w:rPr>
                <w:rFonts w:ascii="標楷體" w:eastAsia="標楷體" w:hAnsi="標楷體" w:hint="eastAsia"/>
                <w:szCs w:val="24"/>
              </w:rPr>
              <w:t xml:space="preserve"> </w:t>
            </w:r>
            <w:r w:rsidRPr="00265E82">
              <w:rPr>
                <w:rFonts w:ascii="標楷體" w:eastAsia="標楷體" w:hAnsi="標楷體" w:hint="eastAsia"/>
                <w:szCs w:val="24"/>
              </w:rPr>
              <w:t>建築物僅部分樓層或獨立區劃供居家檢疫使用，且入住該樓層或區劃之動線應分</w:t>
            </w:r>
          </w:p>
          <w:p w14:paraId="6FFAAE0E" w14:textId="678D1E31" w:rsidR="00AA52E1" w:rsidRPr="00265E82" w:rsidRDefault="00265E82" w:rsidP="00265E82">
            <w:pPr>
              <w:rPr>
                <w:rFonts w:ascii="標楷體" w:eastAsia="標楷體" w:hAnsi="標楷體"/>
                <w:szCs w:val="24"/>
              </w:rPr>
            </w:pPr>
            <w:r>
              <w:rPr>
                <w:rFonts w:ascii="標楷體" w:eastAsia="標楷體" w:hAnsi="標楷體" w:hint="eastAsia"/>
                <w:szCs w:val="24"/>
              </w:rPr>
              <w:t xml:space="preserve">       </w:t>
            </w:r>
            <w:r w:rsidR="00AA52E1" w:rsidRPr="00265E82">
              <w:rPr>
                <w:rFonts w:ascii="標楷體" w:eastAsia="標楷體" w:hAnsi="標楷體" w:hint="eastAsia"/>
                <w:szCs w:val="24"/>
              </w:rPr>
              <w:t>流（非地面層應有專屬電梯或樓梯）</w:t>
            </w:r>
          </w:p>
          <w:p w14:paraId="7EF4355C" w14:textId="77777777" w:rsidR="00AA52E1" w:rsidRPr="00265E82" w:rsidRDefault="00AA52E1" w:rsidP="00AA52E1">
            <w:pPr>
              <w:rPr>
                <w:rFonts w:ascii="標楷體" w:eastAsia="標楷體" w:hAnsi="標楷體"/>
                <w:szCs w:val="24"/>
              </w:rPr>
            </w:pPr>
            <w:r w:rsidRPr="00265E82">
              <w:rPr>
                <w:rFonts w:ascii="標楷體" w:eastAsia="標楷體" w:hAnsi="標楷體" w:hint="eastAsia"/>
                <w:szCs w:val="24"/>
              </w:rPr>
              <w:t xml:space="preserve">    </w:t>
            </w:r>
            <w:r w:rsidR="00885ABE" w:rsidRPr="00265E82">
              <w:rPr>
                <w:rFonts w:ascii="標楷體" w:eastAsia="標楷體" w:hAnsi="標楷體" w:hint="eastAsia"/>
                <w:szCs w:val="24"/>
              </w:rPr>
              <w:sym w:font="Wingdings 2" w:char="F0A3"/>
            </w:r>
            <w:r w:rsidR="00913ED2" w:rsidRPr="00265E82">
              <w:rPr>
                <w:rFonts w:ascii="標楷體" w:eastAsia="標楷體" w:hAnsi="標楷體" w:hint="eastAsia"/>
                <w:szCs w:val="24"/>
              </w:rPr>
              <w:t xml:space="preserve"> </w:t>
            </w:r>
            <w:r w:rsidRPr="00265E82">
              <w:rPr>
                <w:rFonts w:ascii="標楷體" w:eastAsia="標楷體" w:hAnsi="標楷體" w:hint="eastAsia"/>
                <w:szCs w:val="24"/>
              </w:rPr>
              <w:t>經政府徵用或委託辦理之防疫旅館</w:t>
            </w:r>
          </w:p>
        </w:tc>
      </w:tr>
      <w:tr w:rsidR="00AA52E1" w:rsidRPr="00AA52E1" w14:paraId="7A077BB9" w14:textId="77777777" w:rsidTr="00A27A8D">
        <w:trPr>
          <w:trHeight w:val="563"/>
        </w:trPr>
        <w:tc>
          <w:tcPr>
            <w:tcW w:w="9493" w:type="dxa"/>
            <w:gridSpan w:val="4"/>
            <w:vAlign w:val="center"/>
          </w:tcPr>
          <w:p w14:paraId="713E31C0" w14:textId="602A8EC6" w:rsidR="00AA52E1" w:rsidRPr="00265E82" w:rsidRDefault="00885ABE" w:rsidP="00265E82">
            <w:pPr>
              <w:jc w:val="both"/>
              <w:rPr>
                <w:rFonts w:ascii="標楷體" w:eastAsia="標楷體" w:hAnsi="標楷體"/>
                <w:szCs w:val="24"/>
              </w:rPr>
            </w:pPr>
            <w:r w:rsidRPr="00265E82">
              <w:rPr>
                <w:rFonts w:ascii="標楷體" w:eastAsia="標楷體" w:hAnsi="標楷體" w:hint="eastAsia"/>
                <w:szCs w:val="24"/>
              </w:rPr>
              <w:t>四、查核項目（</w:t>
            </w:r>
            <w:r w:rsidR="001124F6" w:rsidRPr="00265E82">
              <w:rPr>
                <w:rFonts w:ascii="標楷體" w:eastAsia="標楷體" w:hAnsi="標楷體" w:hint="eastAsia"/>
                <w:szCs w:val="24"/>
              </w:rPr>
              <w:t>不得有任何一項不</w:t>
            </w:r>
            <w:r w:rsidR="008C211E" w:rsidRPr="00265E82">
              <w:rPr>
                <w:rFonts w:ascii="標楷體" w:eastAsia="標楷體" w:hAnsi="標楷體" w:hint="eastAsia"/>
                <w:szCs w:val="24"/>
              </w:rPr>
              <w:t>符合</w:t>
            </w:r>
            <w:r w:rsidRPr="00265E82">
              <w:rPr>
                <w:rFonts w:ascii="標楷體" w:eastAsia="標楷體" w:hAnsi="標楷體" w:hint="eastAsia"/>
                <w:szCs w:val="24"/>
              </w:rPr>
              <w:t>，請依實際狀況評估檢視）</w:t>
            </w:r>
          </w:p>
        </w:tc>
      </w:tr>
      <w:tr w:rsidR="004F0696" w14:paraId="1C0FB84B" w14:textId="049D28A6" w:rsidTr="004F0696">
        <w:trPr>
          <w:trHeight w:val="557"/>
        </w:trPr>
        <w:tc>
          <w:tcPr>
            <w:tcW w:w="5676" w:type="dxa"/>
            <w:gridSpan w:val="3"/>
            <w:vAlign w:val="center"/>
          </w:tcPr>
          <w:p w14:paraId="0C22547B" w14:textId="77777777" w:rsidR="004F0696" w:rsidRPr="00265E82" w:rsidRDefault="004F0696" w:rsidP="00265E82">
            <w:pPr>
              <w:jc w:val="center"/>
              <w:rPr>
                <w:rFonts w:ascii="標楷體" w:eastAsia="標楷體" w:hAnsi="標楷體"/>
                <w:szCs w:val="24"/>
              </w:rPr>
            </w:pPr>
            <w:r w:rsidRPr="00265E82">
              <w:rPr>
                <w:rFonts w:ascii="標楷體" w:eastAsia="標楷體" w:hAnsi="標楷體" w:hint="eastAsia"/>
                <w:szCs w:val="24"/>
              </w:rPr>
              <w:t>房間及設備</w:t>
            </w:r>
          </w:p>
        </w:tc>
        <w:tc>
          <w:tcPr>
            <w:tcW w:w="3817" w:type="dxa"/>
            <w:vAlign w:val="center"/>
          </w:tcPr>
          <w:p w14:paraId="1C2D15B7" w14:textId="0CF10ECD" w:rsidR="004F0696" w:rsidRPr="00265E82" w:rsidRDefault="004F0696" w:rsidP="004F0696">
            <w:pPr>
              <w:jc w:val="center"/>
              <w:rPr>
                <w:rFonts w:ascii="標楷體" w:eastAsia="標楷體" w:hAnsi="標楷體"/>
                <w:szCs w:val="24"/>
              </w:rPr>
            </w:pPr>
            <w:r>
              <w:rPr>
                <w:rFonts w:ascii="標楷體" w:eastAsia="標楷體" w:hAnsi="標楷體" w:hint="eastAsia"/>
                <w:szCs w:val="24"/>
              </w:rPr>
              <w:t>自我檢核</w:t>
            </w:r>
          </w:p>
        </w:tc>
      </w:tr>
      <w:tr w:rsidR="00D836EB" w14:paraId="4AA10C9E" w14:textId="77777777" w:rsidTr="00A27A8D">
        <w:trPr>
          <w:trHeight w:val="976"/>
        </w:trPr>
        <w:tc>
          <w:tcPr>
            <w:tcW w:w="5665" w:type="dxa"/>
            <w:gridSpan w:val="2"/>
            <w:vAlign w:val="center"/>
          </w:tcPr>
          <w:p w14:paraId="221DE546" w14:textId="77777777" w:rsidR="00D836EB" w:rsidRPr="00265E82" w:rsidRDefault="00D836EB" w:rsidP="00265E82">
            <w:pPr>
              <w:spacing w:before="240" w:after="240"/>
              <w:jc w:val="both"/>
              <w:rPr>
                <w:rFonts w:ascii="標楷體" w:eastAsia="標楷體" w:hAnsi="標楷體"/>
                <w:szCs w:val="24"/>
              </w:rPr>
            </w:pPr>
            <w:r w:rsidRPr="00265E82">
              <w:rPr>
                <w:rFonts w:ascii="標楷體" w:eastAsia="標楷體" w:hAnsi="標楷體" w:hint="eastAsia"/>
                <w:szCs w:val="24"/>
              </w:rPr>
              <w:t>提供單獨房間（限1人1室）</w:t>
            </w:r>
          </w:p>
        </w:tc>
        <w:tc>
          <w:tcPr>
            <w:tcW w:w="3828" w:type="dxa"/>
            <w:gridSpan w:val="2"/>
            <w:vAlign w:val="center"/>
          </w:tcPr>
          <w:p w14:paraId="6FF1619A" w14:textId="77777777" w:rsidR="00D836EB" w:rsidRPr="00265E82" w:rsidRDefault="00D836EB"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符合</w:t>
            </w:r>
          </w:p>
          <w:p w14:paraId="1A3A5379" w14:textId="77777777" w:rsidR="00D836EB" w:rsidRPr="00265E82" w:rsidRDefault="00D836EB"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D836EB" w14:paraId="1868C606" w14:textId="77777777" w:rsidTr="00A27A8D">
        <w:trPr>
          <w:trHeight w:val="990"/>
        </w:trPr>
        <w:tc>
          <w:tcPr>
            <w:tcW w:w="5665" w:type="dxa"/>
            <w:gridSpan w:val="2"/>
            <w:vAlign w:val="center"/>
          </w:tcPr>
          <w:p w14:paraId="1F6DE410" w14:textId="77777777" w:rsidR="00D836EB" w:rsidRPr="00265E82" w:rsidRDefault="00D836EB" w:rsidP="00265E82">
            <w:pPr>
              <w:jc w:val="both"/>
              <w:rPr>
                <w:rFonts w:ascii="標楷體" w:eastAsia="標楷體" w:hAnsi="標楷體"/>
                <w:szCs w:val="24"/>
              </w:rPr>
            </w:pPr>
            <w:r w:rsidRPr="00265E82">
              <w:rPr>
                <w:rFonts w:ascii="標楷體" w:eastAsia="標楷體" w:hAnsi="標楷體"/>
                <w:szCs w:val="24"/>
              </w:rPr>
              <w:t xml:space="preserve">應有獨立廁所、盥洗室及空調設備。不建議選擇不能開窗之場所居家檢疫 </w:t>
            </w:r>
          </w:p>
        </w:tc>
        <w:tc>
          <w:tcPr>
            <w:tcW w:w="3828" w:type="dxa"/>
            <w:gridSpan w:val="2"/>
            <w:vAlign w:val="center"/>
          </w:tcPr>
          <w:p w14:paraId="55D30B69" w14:textId="77777777" w:rsidR="00D836EB" w:rsidRPr="00265E82" w:rsidRDefault="00D836EB"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符合</w:t>
            </w:r>
          </w:p>
          <w:p w14:paraId="1C698D91" w14:textId="77777777" w:rsidR="00D836EB" w:rsidRPr="00265E82" w:rsidRDefault="00D836EB"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D836EB" w14:paraId="74401290" w14:textId="77777777" w:rsidTr="00A27A8D">
        <w:trPr>
          <w:trHeight w:val="848"/>
        </w:trPr>
        <w:tc>
          <w:tcPr>
            <w:tcW w:w="5665" w:type="dxa"/>
            <w:gridSpan w:val="2"/>
            <w:vAlign w:val="center"/>
          </w:tcPr>
          <w:p w14:paraId="06819F90" w14:textId="77777777" w:rsidR="00D836EB" w:rsidRPr="00265E82" w:rsidRDefault="001124F6" w:rsidP="00265E82">
            <w:pPr>
              <w:spacing w:before="240" w:after="240"/>
              <w:jc w:val="both"/>
              <w:rPr>
                <w:rFonts w:ascii="標楷體" w:eastAsia="標楷體" w:hAnsi="標楷體"/>
                <w:szCs w:val="24"/>
              </w:rPr>
            </w:pPr>
            <w:r w:rsidRPr="00265E82">
              <w:rPr>
                <w:rFonts w:ascii="標楷體" w:eastAsia="標楷體" w:hAnsi="標楷體"/>
                <w:szCs w:val="24"/>
              </w:rPr>
              <w:t>提供網路</w:t>
            </w:r>
          </w:p>
        </w:tc>
        <w:tc>
          <w:tcPr>
            <w:tcW w:w="3828" w:type="dxa"/>
            <w:gridSpan w:val="2"/>
            <w:vAlign w:val="center"/>
          </w:tcPr>
          <w:p w14:paraId="35D30073" w14:textId="77777777" w:rsidR="001124F6"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符合</w:t>
            </w:r>
          </w:p>
          <w:p w14:paraId="7AC50AE6" w14:textId="77777777" w:rsidR="00D836EB"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D836EB" w14:paraId="11885AC1" w14:textId="77777777" w:rsidTr="00A27A8D">
        <w:trPr>
          <w:trHeight w:val="975"/>
        </w:trPr>
        <w:tc>
          <w:tcPr>
            <w:tcW w:w="5665" w:type="dxa"/>
            <w:gridSpan w:val="2"/>
            <w:vAlign w:val="center"/>
          </w:tcPr>
          <w:p w14:paraId="591505A3" w14:textId="77777777" w:rsidR="00D836EB" w:rsidRPr="00265E82" w:rsidRDefault="001124F6" w:rsidP="00265E82">
            <w:pPr>
              <w:jc w:val="both"/>
              <w:rPr>
                <w:rFonts w:ascii="標楷體" w:eastAsia="標楷體" w:hAnsi="標楷體"/>
                <w:szCs w:val="24"/>
              </w:rPr>
            </w:pPr>
            <w:r w:rsidRPr="00265E82">
              <w:rPr>
                <w:rFonts w:ascii="標楷體" w:eastAsia="標楷體" w:hAnsi="標楷體"/>
                <w:szCs w:val="24"/>
              </w:rPr>
              <w:t>工作人員備有耳(額)溫槍，並提供體溫健康狀況紀錄表，供詳實記錄體溫及健康狀況</w:t>
            </w:r>
          </w:p>
        </w:tc>
        <w:tc>
          <w:tcPr>
            <w:tcW w:w="3828" w:type="dxa"/>
            <w:gridSpan w:val="2"/>
            <w:vAlign w:val="center"/>
          </w:tcPr>
          <w:p w14:paraId="16862AA4" w14:textId="77777777" w:rsidR="001124F6"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008C211E" w:rsidRPr="00265E82">
              <w:rPr>
                <w:rFonts w:ascii="標楷體" w:eastAsia="標楷體" w:hAnsi="標楷體" w:hint="eastAsia"/>
                <w:szCs w:val="24"/>
              </w:rPr>
              <w:t>已備妥</w:t>
            </w:r>
          </w:p>
          <w:p w14:paraId="341E82B0" w14:textId="77777777" w:rsidR="00D836EB"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D836EB" w14:paraId="35D6E7EB" w14:textId="77777777" w:rsidTr="00A27A8D">
        <w:trPr>
          <w:trHeight w:val="989"/>
        </w:trPr>
        <w:tc>
          <w:tcPr>
            <w:tcW w:w="5665" w:type="dxa"/>
            <w:gridSpan w:val="2"/>
            <w:vAlign w:val="center"/>
          </w:tcPr>
          <w:p w14:paraId="370E5629" w14:textId="77777777" w:rsidR="00D836EB" w:rsidRPr="00265E82" w:rsidRDefault="001124F6" w:rsidP="00265E82">
            <w:pPr>
              <w:spacing w:before="240" w:after="240"/>
              <w:jc w:val="both"/>
              <w:rPr>
                <w:rFonts w:ascii="標楷體" w:eastAsia="標楷體" w:hAnsi="標楷體"/>
                <w:szCs w:val="24"/>
              </w:rPr>
            </w:pPr>
            <w:r w:rsidRPr="00265E82">
              <w:rPr>
                <w:rFonts w:ascii="標楷體" w:eastAsia="標楷體" w:hAnsi="標楷體"/>
                <w:szCs w:val="24"/>
              </w:rPr>
              <w:t>提供肥皂、洗手乳和75%酒精等手部清潔用品</w:t>
            </w:r>
          </w:p>
        </w:tc>
        <w:tc>
          <w:tcPr>
            <w:tcW w:w="3828" w:type="dxa"/>
            <w:gridSpan w:val="2"/>
            <w:vAlign w:val="center"/>
          </w:tcPr>
          <w:p w14:paraId="3C0C37A4" w14:textId="77777777" w:rsidR="001124F6"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008C211E" w:rsidRPr="00265E82">
              <w:rPr>
                <w:rFonts w:ascii="標楷體" w:eastAsia="標楷體" w:hAnsi="標楷體" w:hint="eastAsia"/>
                <w:szCs w:val="24"/>
              </w:rPr>
              <w:t>已備妥</w:t>
            </w:r>
          </w:p>
          <w:p w14:paraId="3BBF52C3" w14:textId="77777777" w:rsidR="00D836EB"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D836EB" w14:paraId="2686AC1B" w14:textId="77777777" w:rsidTr="00265E82">
        <w:trPr>
          <w:trHeight w:val="378"/>
        </w:trPr>
        <w:tc>
          <w:tcPr>
            <w:tcW w:w="5665" w:type="dxa"/>
            <w:gridSpan w:val="2"/>
            <w:vAlign w:val="center"/>
          </w:tcPr>
          <w:p w14:paraId="108BFD7D" w14:textId="77777777" w:rsidR="00D836EB" w:rsidRPr="00265E82" w:rsidRDefault="001124F6" w:rsidP="00265E82">
            <w:pPr>
              <w:jc w:val="both"/>
              <w:rPr>
                <w:rFonts w:ascii="標楷體" w:eastAsia="標楷體" w:hAnsi="標楷體"/>
                <w:szCs w:val="24"/>
              </w:rPr>
            </w:pPr>
            <w:r w:rsidRPr="00265E82">
              <w:rPr>
                <w:rFonts w:ascii="標楷體" w:eastAsia="標楷體" w:hAnsi="標楷體"/>
                <w:szCs w:val="24"/>
              </w:rPr>
              <w:t>提供日常基本生活用品、清潔用品及床、寢具等必要物品</w:t>
            </w:r>
          </w:p>
        </w:tc>
        <w:tc>
          <w:tcPr>
            <w:tcW w:w="3828" w:type="dxa"/>
            <w:gridSpan w:val="2"/>
            <w:vAlign w:val="center"/>
          </w:tcPr>
          <w:p w14:paraId="65885317" w14:textId="77777777" w:rsidR="001124F6"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8C211E" w:rsidRPr="00265E82">
              <w:rPr>
                <w:rFonts w:ascii="標楷體" w:eastAsia="標楷體" w:hAnsi="標楷體" w:hint="eastAsia"/>
                <w:szCs w:val="24"/>
              </w:rPr>
              <w:t xml:space="preserve"> 已備妥</w:t>
            </w:r>
          </w:p>
          <w:p w14:paraId="39E8796A" w14:textId="77777777" w:rsidR="00D836EB" w:rsidRPr="00265E82" w:rsidRDefault="001124F6" w:rsidP="00265E82">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hint="eastAsia"/>
                <w:szCs w:val="24"/>
              </w:rPr>
              <w:t>不符合</w:t>
            </w:r>
          </w:p>
        </w:tc>
      </w:tr>
      <w:tr w:rsidR="004F0696" w14:paraId="6DAA8C67" w14:textId="18C085F0" w:rsidTr="004F0696">
        <w:trPr>
          <w:trHeight w:val="570"/>
        </w:trPr>
        <w:tc>
          <w:tcPr>
            <w:tcW w:w="5676" w:type="dxa"/>
            <w:gridSpan w:val="3"/>
            <w:vAlign w:val="center"/>
          </w:tcPr>
          <w:p w14:paraId="17853E0F" w14:textId="77777777" w:rsidR="004F0696" w:rsidRPr="00265E82" w:rsidRDefault="004F0696" w:rsidP="00A27A8D">
            <w:pPr>
              <w:jc w:val="center"/>
              <w:rPr>
                <w:rFonts w:ascii="標楷體" w:eastAsia="標楷體" w:hAnsi="標楷體"/>
                <w:szCs w:val="24"/>
              </w:rPr>
            </w:pPr>
            <w:r w:rsidRPr="00265E82">
              <w:rPr>
                <w:rFonts w:ascii="標楷體" w:eastAsia="標楷體" w:hAnsi="標楷體"/>
                <w:szCs w:val="24"/>
              </w:rPr>
              <w:lastRenderedPageBreak/>
              <w:t>公共空間</w:t>
            </w:r>
          </w:p>
        </w:tc>
        <w:tc>
          <w:tcPr>
            <w:tcW w:w="3817" w:type="dxa"/>
            <w:vAlign w:val="center"/>
          </w:tcPr>
          <w:p w14:paraId="2CDEF931" w14:textId="759DA076" w:rsidR="004F0696" w:rsidRPr="00265E82" w:rsidRDefault="004F0696" w:rsidP="004F0696">
            <w:pPr>
              <w:jc w:val="center"/>
              <w:rPr>
                <w:rFonts w:ascii="標楷體" w:eastAsia="標楷體" w:hAnsi="標楷體"/>
                <w:szCs w:val="24"/>
              </w:rPr>
            </w:pPr>
            <w:r>
              <w:rPr>
                <w:rFonts w:ascii="標楷體" w:eastAsia="標楷體" w:hAnsi="標楷體" w:hint="eastAsia"/>
                <w:szCs w:val="24"/>
              </w:rPr>
              <w:t>自我檢核</w:t>
            </w:r>
          </w:p>
        </w:tc>
      </w:tr>
      <w:tr w:rsidR="00D836EB" w14:paraId="232FF2E9" w14:textId="77777777" w:rsidTr="00A27A8D">
        <w:trPr>
          <w:trHeight w:val="2021"/>
        </w:trPr>
        <w:tc>
          <w:tcPr>
            <w:tcW w:w="5665" w:type="dxa"/>
            <w:gridSpan w:val="2"/>
            <w:vAlign w:val="center"/>
          </w:tcPr>
          <w:p w14:paraId="42D94C25" w14:textId="77777777" w:rsidR="00D836EB" w:rsidRPr="00265E82" w:rsidRDefault="001124F6" w:rsidP="00A27A8D">
            <w:pPr>
              <w:spacing w:before="240" w:line="276" w:lineRule="auto"/>
              <w:jc w:val="both"/>
              <w:rPr>
                <w:rFonts w:ascii="標楷體" w:eastAsia="標楷體" w:hAnsi="標楷體"/>
                <w:szCs w:val="24"/>
              </w:rPr>
            </w:pPr>
            <w:r w:rsidRPr="00265E82">
              <w:rPr>
                <w:rFonts w:ascii="標楷體" w:eastAsia="標楷體" w:hAnsi="標楷體"/>
                <w:szCs w:val="24"/>
              </w:rPr>
              <w:t xml:space="preserve">公共區域之環境清潔工作，消毒方式可使用 1：100(當天泡製，以1份漂白水加99份的冷水)的稀釋漂白水/次氯酸鈉(500ppm)，以拖把或抹布作用1至 2分鐘，再以濕拖把或抹布擦拭乾淨 </w:t>
            </w:r>
          </w:p>
        </w:tc>
        <w:tc>
          <w:tcPr>
            <w:tcW w:w="3828" w:type="dxa"/>
            <w:gridSpan w:val="2"/>
            <w:vAlign w:val="center"/>
          </w:tcPr>
          <w:p w14:paraId="6291FB12" w14:textId="77777777" w:rsidR="004F0696" w:rsidRDefault="001124F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szCs w:val="24"/>
              </w:rPr>
              <w:t>已備妥稀釋漂白水/次氯酸鈉及</w:t>
            </w:r>
          </w:p>
          <w:p w14:paraId="1B51E634" w14:textId="77777777" w:rsidR="004F0696" w:rsidRDefault="004F0696" w:rsidP="00A27A8D">
            <w:pPr>
              <w:jc w:val="both"/>
              <w:rPr>
                <w:rFonts w:ascii="標楷體" w:eastAsia="標楷體" w:hAnsi="標楷體"/>
                <w:szCs w:val="24"/>
              </w:rPr>
            </w:pPr>
            <w:r>
              <w:rPr>
                <w:rFonts w:ascii="標楷體" w:eastAsia="標楷體" w:hAnsi="標楷體" w:hint="eastAsia"/>
                <w:szCs w:val="24"/>
              </w:rPr>
              <w:t xml:space="preserve">   </w:t>
            </w:r>
            <w:r w:rsidR="001124F6" w:rsidRPr="00265E82">
              <w:rPr>
                <w:rFonts w:ascii="標楷體" w:eastAsia="標楷體" w:hAnsi="標楷體"/>
                <w:szCs w:val="24"/>
              </w:rPr>
              <w:t>拖把、抹布，並已安排工作人員，</w:t>
            </w:r>
          </w:p>
          <w:p w14:paraId="2A8579CA" w14:textId="77777777" w:rsidR="004F0696" w:rsidRDefault="004F0696" w:rsidP="00A27A8D">
            <w:pPr>
              <w:jc w:val="both"/>
              <w:rPr>
                <w:rFonts w:ascii="標楷體" w:eastAsia="標楷體" w:hAnsi="標楷體"/>
                <w:szCs w:val="24"/>
              </w:rPr>
            </w:pPr>
            <w:r>
              <w:rPr>
                <w:rFonts w:ascii="標楷體" w:eastAsia="標楷體" w:hAnsi="標楷體" w:hint="eastAsia"/>
                <w:szCs w:val="24"/>
              </w:rPr>
              <w:t xml:space="preserve">   </w:t>
            </w:r>
            <w:r w:rsidR="001124F6" w:rsidRPr="00265E82">
              <w:rPr>
                <w:rFonts w:ascii="標楷體" w:eastAsia="標楷體" w:hAnsi="標楷體"/>
                <w:szCs w:val="24"/>
              </w:rPr>
              <w:t>確認於移工入境時可每日最少</w:t>
            </w:r>
          </w:p>
          <w:p w14:paraId="254B03AE" w14:textId="16322332" w:rsidR="001124F6" w:rsidRPr="00265E82" w:rsidRDefault="004F0696" w:rsidP="00A27A8D">
            <w:pPr>
              <w:jc w:val="both"/>
              <w:rPr>
                <w:rFonts w:ascii="標楷體" w:eastAsia="標楷體" w:hAnsi="標楷體"/>
                <w:szCs w:val="24"/>
              </w:rPr>
            </w:pPr>
            <w:r>
              <w:rPr>
                <w:rFonts w:ascii="標楷體" w:eastAsia="標楷體" w:hAnsi="標楷體" w:hint="eastAsia"/>
                <w:szCs w:val="24"/>
              </w:rPr>
              <w:t xml:space="preserve">   </w:t>
            </w:r>
            <w:r w:rsidR="001124F6" w:rsidRPr="00265E82">
              <w:rPr>
                <w:rFonts w:ascii="標楷體" w:eastAsia="標楷體" w:hAnsi="標楷體"/>
                <w:szCs w:val="24"/>
              </w:rPr>
              <w:t xml:space="preserve">進行一次清潔 </w:t>
            </w:r>
          </w:p>
          <w:p w14:paraId="49D8F4B0" w14:textId="77777777" w:rsidR="00D836EB" w:rsidRPr="00265E82" w:rsidRDefault="001124F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szCs w:val="24"/>
              </w:rPr>
              <w:t>不符合</w:t>
            </w:r>
          </w:p>
        </w:tc>
      </w:tr>
      <w:tr w:rsidR="001124F6" w14:paraId="2E30B8B9" w14:textId="77777777" w:rsidTr="00A27A8D">
        <w:trPr>
          <w:trHeight w:val="973"/>
        </w:trPr>
        <w:tc>
          <w:tcPr>
            <w:tcW w:w="5665" w:type="dxa"/>
            <w:gridSpan w:val="2"/>
            <w:vAlign w:val="center"/>
          </w:tcPr>
          <w:p w14:paraId="01868880" w14:textId="77777777" w:rsidR="001124F6" w:rsidRPr="00265E82" w:rsidRDefault="001124F6" w:rsidP="00A27A8D">
            <w:pPr>
              <w:spacing w:before="240" w:after="240"/>
              <w:jc w:val="both"/>
              <w:rPr>
                <w:rFonts w:ascii="標楷體" w:eastAsia="標楷體" w:hAnsi="標楷體"/>
                <w:szCs w:val="24"/>
              </w:rPr>
            </w:pPr>
            <w:r w:rsidRPr="00265E82">
              <w:rPr>
                <w:rFonts w:ascii="標楷體" w:eastAsia="標楷體" w:hAnsi="標楷體"/>
                <w:szCs w:val="24"/>
              </w:rPr>
              <w:t>配置75%酒精(儘可能使用感應式)</w:t>
            </w:r>
          </w:p>
        </w:tc>
        <w:tc>
          <w:tcPr>
            <w:tcW w:w="3828" w:type="dxa"/>
            <w:gridSpan w:val="2"/>
            <w:vAlign w:val="center"/>
          </w:tcPr>
          <w:p w14:paraId="212F3E4A" w14:textId="77777777" w:rsidR="001124F6" w:rsidRPr="00265E82" w:rsidRDefault="001124F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szCs w:val="24"/>
              </w:rPr>
              <w:t xml:space="preserve">已備妥 </w:t>
            </w:r>
          </w:p>
          <w:p w14:paraId="2C7561AB" w14:textId="77777777" w:rsidR="001124F6" w:rsidRPr="00265E82" w:rsidRDefault="001124F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00A733FF" w:rsidRPr="00265E82">
              <w:rPr>
                <w:rFonts w:ascii="標楷體" w:eastAsia="標楷體" w:hAnsi="標楷體" w:hint="eastAsia"/>
                <w:szCs w:val="24"/>
              </w:rPr>
              <w:t xml:space="preserve"> </w:t>
            </w:r>
            <w:r w:rsidRPr="00265E82">
              <w:rPr>
                <w:rFonts w:ascii="標楷體" w:eastAsia="標楷體" w:hAnsi="標楷體"/>
                <w:szCs w:val="24"/>
              </w:rPr>
              <w:t>不符合</w:t>
            </w:r>
          </w:p>
        </w:tc>
      </w:tr>
      <w:tr w:rsidR="004F0696" w14:paraId="00288A75" w14:textId="0248134E" w:rsidTr="004F0696">
        <w:trPr>
          <w:trHeight w:val="663"/>
        </w:trPr>
        <w:tc>
          <w:tcPr>
            <w:tcW w:w="5664" w:type="dxa"/>
            <w:gridSpan w:val="2"/>
            <w:vAlign w:val="center"/>
          </w:tcPr>
          <w:p w14:paraId="1E2B5A01" w14:textId="77777777" w:rsidR="004F0696" w:rsidRPr="00265E82" w:rsidRDefault="004F0696" w:rsidP="00A27A8D">
            <w:pPr>
              <w:jc w:val="center"/>
              <w:rPr>
                <w:rFonts w:ascii="標楷體" w:eastAsia="標楷體" w:hAnsi="標楷體"/>
                <w:szCs w:val="24"/>
              </w:rPr>
            </w:pPr>
            <w:r w:rsidRPr="00265E82">
              <w:rPr>
                <w:rFonts w:ascii="標楷體" w:eastAsia="標楷體" w:hAnsi="標楷體"/>
                <w:szCs w:val="24"/>
              </w:rPr>
              <w:t>門禁管理及安全維護</w:t>
            </w:r>
          </w:p>
        </w:tc>
        <w:tc>
          <w:tcPr>
            <w:tcW w:w="3829" w:type="dxa"/>
            <w:gridSpan w:val="2"/>
            <w:vAlign w:val="center"/>
          </w:tcPr>
          <w:p w14:paraId="22193B87" w14:textId="15129DCB" w:rsidR="004F0696" w:rsidRPr="00265E82" w:rsidRDefault="004F0696" w:rsidP="00A27A8D">
            <w:pPr>
              <w:jc w:val="center"/>
              <w:rPr>
                <w:rFonts w:ascii="標楷體" w:eastAsia="標楷體" w:hAnsi="標楷體"/>
                <w:szCs w:val="24"/>
              </w:rPr>
            </w:pPr>
            <w:r>
              <w:rPr>
                <w:rFonts w:ascii="標楷體" w:eastAsia="標楷體" w:hAnsi="標楷體" w:hint="eastAsia"/>
                <w:szCs w:val="24"/>
              </w:rPr>
              <w:t>自我檢核</w:t>
            </w:r>
          </w:p>
        </w:tc>
      </w:tr>
      <w:tr w:rsidR="001124F6" w14:paraId="279A511C" w14:textId="77777777" w:rsidTr="00A27A8D">
        <w:trPr>
          <w:trHeight w:val="1537"/>
        </w:trPr>
        <w:tc>
          <w:tcPr>
            <w:tcW w:w="5665" w:type="dxa"/>
            <w:gridSpan w:val="2"/>
            <w:vAlign w:val="center"/>
          </w:tcPr>
          <w:p w14:paraId="2E545B2C" w14:textId="77777777" w:rsidR="001124F6" w:rsidRPr="00265E82" w:rsidRDefault="00A733FF" w:rsidP="00A27A8D">
            <w:pPr>
              <w:spacing w:before="240" w:after="240" w:line="840" w:lineRule="auto"/>
              <w:jc w:val="both"/>
              <w:rPr>
                <w:rFonts w:ascii="標楷體" w:eastAsia="標楷體" w:hAnsi="標楷體"/>
                <w:szCs w:val="24"/>
              </w:rPr>
            </w:pPr>
            <w:r w:rsidRPr="00265E82">
              <w:rPr>
                <w:rFonts w:ascii="標楷體" w:eastAsia="標楷體" w:hAnsi="標楷體"/>
                <w:szCs w:val="24"/>
              </w:rPr>
              <w:t>出入口設有24小時門禁管制及管理人員駐守</w:t>
            </w:r>
          </w:p>
        </w:tc>
        <w:tc>
          <w:tcPr>
            <w:tcW w:w="3828" w:type="dxa"/>
            <w:gridSpan w:val="2"/>
            <w:vAlign w:val="center"/>
          </w:tcPr>
          <w:p w14:paraId="625CE8BD" w14:textId="77777777" w:rsidR="00A27A8D" w:rsidRDefault="00A733FF"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hint="eastAsia"/>
                <w:szCs w:val="24"/>
              </w:rPr>
              <w:t xml:space="preserve"> </w:t>
            </w:r>
            <w:r w:rsidRPr="00265E82">
              <w:rPr>
                <w:rFonts w:ascii="標楷體" w:eastAsia="標楷體" w:hAnsi="標楷體"/>
                <w:szCs w:val="24"/>
              </w:rPr>
              <w:t>已設置門禁管制設備並已安排</w:t>
            </w:r>
          </w:p>
          <w:p w14:paraId="302F3BC7" w14:textId="77777777" w:rsidR="00A27A8D" w:rsidRDefault="00A27A8D" w:rsidP="00A27A8D">
            <w:pPr>
              <w:jc w:val="both"/>
              <w:rPr>
                <w:rFonts w:ascii="標楷體" w:eastAsia="標楷體" w:hAnsi="標楷體"/>
                <w:szCs w:val="24"/>
              </w:rPr>
            </w:pPr>
            <w:r>
              <w:rPr>
                <w:rFonts w:ascii="標楷體" w:eastAsia="標楷體" w:hAnsi="標楷體" w:hint="eastAsia"/>
                <w:szCs w:val="24"/>
              </w:rPr>
              <w:t xml:space="preserve">   </w:t>
            </w:r>
            <w:r w:rsidR="00A733FF" w:rsidRPr="00265E82">
              <w:rPr>
                <w:rFonts w:ascii="標楷體" w:eastAsia="標楷體" w:hAnsi="標楷體"/>
                <w:szCs w:val="24"/>
              </w:rPr>
              <w:t>管理人員，確認移工入境時可</w:t>
            </w:r>
          </w:p>
          <w:p w14:paraId="753A6CB4" w14:textId="4B5B3AA6" w:rsidR="00A733FF" w:rsidRPr="00265E82" w:rsidRDefault="00A27A8D" w:rsidP="00A27A8D">
            <w:pPr>
              <w:jc w:val="both"/>
              <w:rPr>
                <w:rFonts w:ascii="標楷體" w:eastAsia="標楷體" w:hAnsi="標楷體"/>
                <w:szCs w:val="24"/>
              </w:rPr>
            </w:pPr>
            <w:r>
              <w:rPr>
                <w:rFonts w:ascii="標楷體" w:eastAsia="標楷體" w:hAnsi="標楷體" w:hint="eastAsia"/>
                <w:szCs w:val="24"/>
              </w:rPr>
              <w:t xml:space="preserve">   </w:t>
            </w:r>
            <w:r w:rsidR="00A733FF" w:rsidRPr="00265E82">
              <w:rPr>
                <w:rFonts w:ascii="標楷體" w:eastAsia="標楷體" w:hAnsi="標楷體"/>
                <w:szCs w:val="24"/>
              </w:rPr>
              <w:t>依規定辦理</w:t>
            </w:r>
          </w:p>
          <w:p w14:paraId="5D69316F" w14:textId="77777777" w:rsidR="00913ED2" w:rsidRPr="00265E82" w:rsidRDefault="00A733FF"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hint="eastAsia"/>
                <w:szCs w:val="24"/>
              </w:rPr>
              <w:t xml:space="preserve"> </w:t>
            </w:r>
            <w:r w:rsidRPr="00265E82">
              <w:rPr>
                <w:rFonts w:ascii="標楷體" w:eastAsia="標楷體" w:hAnsi="標楷體"/>
                <w:szCs w:val="24"/>
              </w:rPr>
              <w:t>不符合</w:t>
            </w:r>
          </w:p>
        </w:tc>
      </w:tr>
      <w:tr w:rsidR="001124F6" w14:paraId="71931D19" w14:textId="77777777" w:rsidTr="00A27A8D">
        <w:trPr>
          <w:trHeight w:val="1066"/>
        </w:trPr>
        <w:tc>
          <w:tcPr>
            <w:tcW w:w="5665" w:type="dxa"/>
            <w:gridSpan w:val="2"/>
            <w:vAlign w:val="center"/>
          </w:tcPr>
          <w:p w14:paraId="66265438" w14:textId="77777777" w:rsidR="001124F6" w:rsidRPr="00265E82" w:rsidRDefault="00A733FF" w:rsidP="00A27A8D">
            <w:pPr>
              <w:spacing w:before="240" w:after="240"/>
              <w:jc w:val="both"/>
              <w:rPr>
                <w:rFonts w:ascii="標楷體" w:eastAsia="標楷體" w:hAnsi="標楷體"/>
                <w:szCs w:val="24"/>
              </w:rPr>
            </w:pPr>
            <w:r w:rsidRPr="00265E82">
              <w:rPr>
                <w:rFonts w:ascii="標楷體" w:eastAsia="標楷體" w:hAnsi="標楷體"/>
                <w:szCs w:val="24"/>
              </w:rPr>
              <w:t>移工出入安全措施(如閉路電視監視系統)</w:t>
            </w:r>
          </w:p>
        </w:tc>
        <w:tc>
          <w:tcPr>
            <w:tcW w:w="3828" w:type="dxa"/>
            <w:gridSpan w:val="2"/>
            <w:vAlign w:val="center"/>
          </w:tcPr>
          <w:p w14:paraId="6779D942" w14:textId="77777777" w:rsidR="00A733FF" w:rsidRPr="00265E82" w:rsidRDefault="00A733FF"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szCs w:val="24"/>
              </w:rPr>
              <w:t xml:space="preserve"> 已設置 </w:t>
            </w:r>
          </w:p>
          <w:p w14:paraId="4890AEEA" w14:textId="77777777" w:rsidR="001124F6" w:rsidRPr="00265E82" w:rsidRDefault="00A733FF"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szCs w:val="24"/>
              </w:rPr>
              <w:t xml:space="preserve"> 不符合</w:t>
            </w:r>
          </w:p>
        </w:tc>
      </w:tr>
      <w:tr w:rsidR="001124F6" w14:paraId="1FDF5E69" w14:textId="77777777" w:rsidTr="00A27A8D">
        <w:trPr>
          <w:trHeight w:val="378"/>
        </w:trPr>
        <w:tc>
          <w:tcPr>
            <w:tcW w:w="5665" w:type="dxa"/>
            <w:gridSpan w:val="2"/>
            <w:vAlign w:val="center"/>
          </w:tcPr>
          <w:p w14:paraId="33D03CF9" w14:textId="77777777" w:rsidR="001124F6" w:rsidRPr="00265E82" w:rsidRDefault="005E1536" w:rsidP="00A27A8D">
            <w:pPr>
              <w:spacing w:before="240" w:after="240" w:line="276" w:lineRule="auto"/>
              <w:jc w:val="both"/>
              <w:rPr>
                <w:rFonts w:ascii="標楷體" w:eastAsia="標楷體" w:hAnsi="標楷體"/>
                <w:szCs w:val="24"/>
              </w:rPr>
            </w:pPr>
            <w:r w:rsidRPr="00265E82">
              <w:rPr>
                <w:rFonts w:ascii="標楷體" w:eastAsia="標楷體" w:hAnsi="標楷體"/>
                <w:szCs w:val="24"/>
              </w:rPr>
              <w:t>提供檢疫期間之餐飲，避免居家檢疫者離開自己的房間</w:t>
            </w:r>
          </w:p>
        </w:tc>
        <w:tc>
          <w:tcPr>
            <w:tcW w:w="3828" w:type="dxa"/>
            <w:gridSpan w:val="2"/>
            <w:vAlign w:val="center"/>
          </w:tcPr>
          <w:p w14:paraId="6C34B400" w14:textId="77777777" w:rsidR="00A27A8D" w:rsidRDefault="005E153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szCs w:val="24"/>
              </w:rPr>
              <w:t xml:space="preserve"> 已安排工作人員，</w:t>
            </w:r>
            <w:r w:rsidR="00913ED2" w:rsidRPr="00265E82">
              <w:rPr>
                <w:rFonts w:ascii="標楷體" w:eastAsia="標楷體" w:hAnsi="標楷體" w:hint="eastAsia"/>
                <w:szCs w:val="24"/>
              </w:rPr>
              <w:t>確</w:t>
            </w:r>
            <w:r w:rsidRPr="00265E82">
              <w:rPr>
                <w:rFonts w:ascii="標楷體" w:eastAsia="標楷體" w:hAnsi="標楷體"/>
                <w:szCs w:val="24"/>
              </w:rPr>
              <w:t>認移工入</w:t>
            </w:r>
          </w:p>
          <w:p w14:paraId="56BFDDB8" w14:textId="7916EFA8" w:rsidR="005E1536" w:rsidRPr="00265E82" w:rsidRDefault="00A27A8D" w:rsidP="00A27A8D">
            <w:pPr>
              <w:jc w:val="both"/>
              <w:rPr>
                <w:rFonts w:ascii="標楷體" w:eastAsia="標楷體" w:hAnsi="標楷體"/>
                <w:szCs w:val="24"/>
              </w:rPr>
            </w:pPr>
            <w:r>
              <w:rPr>
                <w:rFonts w:ascii="標楷體" w:eastAsia="標楷體" w:hAnsi="標楷體" w:hint="eastAsia"/>
                <w:szCs w:val="24"/>
              </w:rPr>
              <w:t xml:space="preserve">   </w:t>
            </w:r>
            <w:r w:rsidR="005E1536" w:rsidRPr="00265E82">
              <w:rPr>
                <w:rFonts w:ascii="標楷體" w:eastAsia="標楷體" w:hAnsi="標楷體"/>
                <w:szCs w:val="24"/>
              </w:rPr>
              <w:t>境時可送餐到房間門</w:t>
            </w:r>
            <w:r w:rsidR="00913ED2" w:rsidRPr="00265E82">
              <w:rPr>
                <w:rFonts w:ascii="標楷體" w:eastAsia="標楷體" w:hAnsi="標楷體" w:hint="eastAsia"/>
                <w:szCs w:val="24"/>
              </w:rPr>
              <w:t>口</w:t>
            </w:r>
          </w:p>
          <w:p w14:paraId="19A9BDB4" w14:textId="77777777" w:rsidR="001124F6" w:rsidRPr="00265E82" w:rsidRDefault="005E1536" w:rsidP="00A27A8D">
            <w:pPr>
              <w:jc w:val="both"/>
              <w:rPr>
                <w:rFonts w:ascii="標楷體" w:eastAsia="標楷體" w:hAnsi="標楷體"/>
                <w:szCs w:val="24"/>
              </w:rPr>
            </w:pPr>
            <w:r w:rsidRPr="00265E82">
              <w:rPr>
                <w:rFonts w:ascii="標楷體" w:eastAsia="標楷體" w:hAnsi="標楷體" w:hint="eastAsia"/>
                <w:szCs w:val="24"/>
              </w:rPr>
              <w:sym w:font="Wingdings 2" w:char="F0A3"/>
            </w:r>
            <w:r w:rsidRPr="00265E82">
              <w:rPr>
                <w:rFonts w:ascii="標楷體" w:eastAsia="標楷體" w:hAnsi="標楷體"/>
                <w:szCs w:val="24"/>
              </w:rPr>
              <w:t xml:space="preserve"> 不符合</w:t>
            </w:r>
          </w:p>
        </w:tc>
      </w:tr>
    </w:tbl>
    <w:p w14:paraId="5735A893" w14:textId="77777777" w:rsidR="00E1298E" w:rsidRDefault="00E1298E"/>
    <w:p w14:paraId="409105B7" w14:textId="77777777" w:rsidR="006963CA" w:rsidRDefault="006963CA"/>
    <w:p w14:paraId="1695100E" w14:textId="039E4BEF" w:rsidR="006963CA" w:rsidRDefault="006963CA"/>
    <w:p w14:paraId="6AD3BA75" w14:textId="77777777" w:rsidR="00A27A8D" w:rsidRDefault="00A27A8D"/>
    <w:p w14:paraId="6F95A301" w14:textId="77777777" w:rsidR="006963CA" w:rsidRPr="00A27A8D" w:rsidRDefault="006963CA">
      <w:pPr>
        <w:rPr>
          <w:rFonts w:ascii="標楷體" w:eastAsia="標楷體" w:hAnsi="標楷體"/>
          <w:sz w:val="28"/>
          <w:szCs w:val="28"/>
        </w:rPr>
      </w:pPr>
      <w:r w:rsidRPr="00A27A8D">
        <w:rPr>
          <w:rFonts w:ascii="標楷體" w:eastAsia="標楷體" w:hAnsi="標楷體" w:hint="eastAsia"/>
          <w:sz w:val="28"/>
          <w:szCs w:val="28"/>
        </w:rPr>
        <w:t>雇主（私立就業服務機構）：                               （單位圖記）</w:t>
      </w:r>
    </w:p>
    <w:p w14:paraId="5A9B46DC" w14:textId="77777777" w:rsidR="006963CA" w:rsidRPr="00A27A8D" w:rsidRDefault="006963CA">
      <w:pPr>
        <w:rPr>
          <w:rFonts w:ascii="標楷體" w:eastAsia="標楷體" w:hAnsi="標楷體"/>
          <w:sz w:val="28"/>
          <w:szCs w:val="28"/>
        </w:rPr>
      </w:pPr>
    </w:p>
    <w:p w14:paraId="4CBCBBDA" w14:textId="77777777" w:rsidR="006963CA" w:rsidRPr="00A27A8D" w:rsidRDefault="006963CA">
      <w:pPr>
        <w:rPr>
          <w:rFonts w:ascii="標楷體" w:eastAsia="標楷體" w:hAnsi="標楷體"/>
          <w:sz w:val="28"/>
          <w:szCs w:val="28"/>
        </w:rPr>
      </w:pPr>
      <w:r w:rsidRPr="00A27A8D">
        <w:rPr>
          <w:rFonts w:ascii="標楷體" w:eastAsia="標楷體" w:hAnsi="標楷體" w:hint="eastAsia"/>
          <w:sz w:val="28"/>
          <w:szCs w:val="28"/>
        </w:rPr>
        <w:t>負責人：                     （簽章）</w:t>
      </w:r>
    </w:p>
    <w:sectPr w:rsidR="006963CA" w:rsidRPr="00A27A8D" w:rsidSect="00265E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B6DC" w14:textId="77777777" w:rsidR="00BA5E4C" w:rsidRDefault="00BA5E4C" w:rsidP="00055EDA">
      <w:r>
        <w:separator/>
      </w:r>
    </w:p>
  </w:endnote>
  <w:endnote w:type="continuationSeparator" w:id="0">
    <w:p w14:paraId="25B9875C" w14:textId="77777777" w:rsidR="00BA5E4C" w:rsidRDefault="00BA5E4C" w:rsidP="0005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68A3" w14:textId="77777777" w:rsidR="00BA5E4C" w:rsidRDefault="00BA5E4C" w:rsidP="00055EDA">
      <w:r>
        <w:separator/>
      </w:r>
    </w:p>
  </w:footnote>
  <w:footnote w:type="continuationSeparator" w:id="0">
    <w:p w14:paraId="11F747FA" w14:textId="77777777" w:rsidR="00BA5E4C" w:rsidRDefault="00BA5E4C" w:rsidP="00055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541E"/>
    <w:multiLevelType w:val="hybridMultilevel"/>
    <w:tmpl w:val="865A9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5B7FAC"/>
    <w:multiLevelType w:val="hybridMultilevel"/>
    <w:tmpl w:val="9F8AE16C"/>
    <w:lvl w:ilvl="0" w:tplc="0BD2E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E"/>
    <w:rsid w:val="00055EDA"/>
    <w:rsid w:val="0006798D"/>
    <w:rsid w:val="001124F6"/>
    <w:rsid w:val="00265E82"/>
    <w:rsid w:val="00335379"/>
    <w:rsid w:val="0035682A"/>
    <w:rsid w:val="004C26B8"/>
    <w:rsid w:val="004F0696"/>
    <w:rsid w:val="005E1536"/>
    <w:rsid w:val="00644AD0"/>
    <w:rsid w:val="006963CA"/>
    <w:rsid w:val="007D11BA"/>
    <w:rsid w:val="00813426"/>
    <w:rsid w:val="00817AEC"/>
    <w:rsid w:val="00885ABE"/>
    <w:rsid w:val="008C211E"/>
    <w:rsid w:val="00913ED2"/>
    <w:rsid w:val="00977923"/>
    <w:rsid w:val="00A27A8D"/>
    <w:rsid w:val="00A733FF"/>
    <w:rsid w:val="00AA52E1"/>
    <w:rsid w:val="00AF295A"/>
    <w:rsid w:val="00BA5E4C"/>
    <w:rsid w:val="00D47FBB"/>
    <w:rsid w:val="00D836EB"/>
    <w:rsid w:val="00E1298E"/>
    <w:rsid w:val="00E245BF"/>
    <w:rsid w:val="00E30C8A"/>
    <w:rsid w:val="00E47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5D6B4"/>
  <w15:chartTrackingRefBased/>
  <w15:docId w15:val="{70D25948-7B2D-4DC9-99E0-A16EFA58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EDA"/>
    <w:pPr>
      <w:tabs>
        <w:tab w:val="center" w:pos="4153"/>
        <w:tab w:val="right" w:pos="8306"/>
      </w:tabs>
      <w:snapToGrid w:val="0"/>
    </w:pPr>
    <w:rPr>
      <w:sz w:val="20"/>
      <w:szCs w:val="20"/>
    </w:rPr>
  </w:style>
  <w:style w:type="character" w:customStyle="1" w:styleId="a5">
    <w:name w:val="頁首 字元"/>
    <w:basedOn w:val="a0"/>
    <w:link w:val="a4"/>
    <w:uiPriority w:val="99"/>
    <w:rsid w:val="00055EDA"/>
    <w:rPr>
      <w:sz w:val="20"/>
      <w:szCs w:val="20"/>
    </w:rPr>
  </w:style>
  <w:style w:type="paragraph" w:styleId="a6">
    <w:name w:val="footer"/>
    <w:basedOn w:val="a"/>
    <w:link w:val="a7"/>
    <w:uiPriority w:val="99"/>
    <w:unhideWhenUsed/>
    <w:rsid w:val="00055EDA"/>
    <w:pPr>
      <w:tabs>
        <w:tab w:val="center" w:pos="4153"/>
        <w:tab w:val="right" w:pos="8306"/>
      </w:tabs>
      <w:snapToGrid w:val="0"/>
    </w:pPr>
    <w:rPr>
      <w:sz w:val="20"/>
      <w:szCs w:val="20"/>
    </w:rPr>
  </w:style>
  <w:style w:type="character" w:customStyle="1" w:styleId="a7">
    <w:name w:val="頁尾 字元"/>
    <w:basedOn w:val="a0"/>
    <w:link w:val="a6"/>
    <w:uiPriority w:val="99"/>
    <w:rsid w:val="00055EDA"/>
    <w:rPr>
      <w:sz w:val="20"/>
      <w:szCs w:val="20"/>
    </w:rPr>
  </w:style>
  <w:style w:type="paragraph" w:styleId="a8">
    <w:name w:val="List Paragraph"/>
    <w:basedOn w:val="a"/>
    <w:uiPriority w:val="34"/>
    <w:qFormat/>
    <w:rsid w:val="00644A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葉明哲</cp:lastModifiedBy>
  <cp:revision>2</cp:revision>
  <cp:lastPrinted>2020-04-27T01:24:00Z</cp:lastPrinted>
  <dcterms:created xsi:type="dcterms:W3CDTF">2020-04-27T06:14:00Z</dcterms:created>
  <dcterms:modified xsi:type="dcterms:W3CDTF">2020-04-27T06:14:00Z</dcterms:modified>
</cp:coreProperties>
</file>