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4F" w:rsidRPr="00FC3198" w:rsidRDefault="00FC3198">
      <w:pPr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FC3198">
        <w:rPr>
          <w:rFonts w:ascii="標楷體" w:eastAsia="標楷體" w:hAnsi="標楷體" w:hint="eastAsia"/>
          <w:sz w:val="30"/>
          <w:szCs w:val="30"/>
        </w:rPr>
        <w:t>桃園市政府勞動局108年5月份定額進用資料統計分析報告</w:t>
      </w:r>
    </w:p>
    <w:p w:rsidR="00FC3198" w:rsidRDefault="00FC3198" w:rsidP="00FC31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基本資料分析與比較</w:t>
      </w:r>
    </w:p>
    <w:p w:rsidR="00B17388" w:rsidRDefault="00FC3198" w:rsidP="00FC3198"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B17388">
        <w:rPr>
          <w:rFonts w:hint="eastAsia"/>
        </w:rPr>
        <w:t>義務</w:t>
      </w:r>
      <w:proofErr w:type="gramStart"/>
      <w:r w:rsidR="00B17388">
        <w:rPr>
          <w:rFonts w:hint="eastAsia"/>
        </w:rPr>
        <w:t>機關構數比較</w:t>
      </w:r>
      <w:proofErr w:type="gramEnd"/>
      <w:r w:rsidR="00B17388">
        <w:rPr>
          <w:rFonts w:hint="eastAsia"/>
        </w:rPr>
        <w:t>：</w:t>
      </w:r>
    </w:p>
    <w:p w:rsidR="00B17388" w:rsidRDefault="00B17388" w:rsidP="00FC3198">
      <w:r>
        <w:rPr>
          <w:rFonts w:hint="eastAsia"/>
        </w:rPr>
        <w:t xml:space="preserve">     </w:t>
      </w:r>
      <w:r w:rsidR="00FC3198">
        <w:rPr>
          <w:rFonts w:hint="eastAsia"/>
        </w:rPr>
        <w:t>108</w:t>
      </w:r>
      <w:r w:rsidR="00FC3198">
        <w:rPr>
          <w:rFonts w:hint="eastAsia"/>
        </w:rPr>
        <w:t>年</w:t>
      </w:r>
      <w:r w:rsidR="00FC3198">
        <w:rPr>
          <w:rFonts w:hint="eastAsia"/>
        </w:rPr>
        <w:t>5</w:t>
      </w:r>
      <w:r w:rsidR="00FC3198">
        <w:rPr>
          <w:rFonts w:hint="eastAsia"/>
        </w:rPr>
        <w:t>月義務</w:t>
      </w:r>
      <w:proofErr w:type="gramStart"/>
      <w:r w:rsidR="00FC3198">
        <w:rPr>
          <w:rFonts w:hint="eastAsia"/>
        </w:rPr>
        <w:t>機關構數為</w:t>
      </w:r>
      <w:proofErr w:type="gramEnd"/>
      <w:r w:rsidR="00FC3198">
        <w:rPr>
          <w:rFonts w:hint="eastAsia"/>
        </w:rPr>
        <w:t>1</w:t>
      </w:r>
      <w:r w:rsidR="00FC3198">
        <w:t>,</w:t>
      </w:r>
      <w:r w:rsidR="00FC3198">
        <w:rPr>
          <w:rFonts w:hint="eastAsia"/>
        </w:rPr>
        <w:t>773</w:t>
      </w:r>
      <w:r w:rsidR="00FC3198">
        <w:rPr>
          <w:rFonts w:hint="eastAsia"/>
        </w:rPr>
        <w:t>家</w:t>
      </w:r>
      <w:r w:rsidR="00FC3198">
        <w:rPr>
          <w:rFonts w:hint="eastAsia"/>
        </w:rPr>
        <w:t>(</w:t>
      </w:r>
      <w:r w:rsidR="00FC3198">
        <w:rPr>
          <w:rFonts w:hint="eastAsia"/>
        </w:rPr>
        <w:t>如圖</w:t>
      </w:r>
      <w:r w:rsidR="00FC3198">
        <w:rPr>
          <w:rFonts w:hint="eastAsia"/>
        </w:rPr>
        <w:t>1)</w:t>
      </w:r>
      <w:r w:rsidR="00FC3198">
        <w:rPr>
          <w:rFonts w:hint="eastAsia"/>
        </w:rPr>
        <w:t>，家數較去</w:t>
      </w:r>
      <w:r w:rsidR="00FC3198">
        <w:rPr>
          <w:rFonts w:hint="eastAsia"/>
        </w:rPr>
        <w:t>(107)</w:t>
      </w:r>
      <w:r w:rsidR="00FC3198">
        <w:rPr>
          <w:rFonts w:hint="eastAsia"/>
        </w:rPr>
        <w:t>年同期</w:t>
      </w:r>
      <w:r w:rsidR="00FC3198">
        <w:rPr>
          <w:rFonts w:hint="eastAsia"/>
        </w:rPr>
        <w:t>1</w:t>
      </w:r>
      <w:r w:rsidR="00FC3198">
        <w:t>,</w:t>
      </w:r>
      <w:r w:rsidR="00FC3198">
        <w:rPr>
          <w:rFonts w:hint="eastAsia"/>
        </w:rPr>
        <w:t>750</w:t>
      </w:r>
    </w:p>
    <w:p w:rsidR="00FC3198" w:rsidRDefault="00B17388" w:rsidP="00FC3198">
      <w:r>
        <w:rPr>
          <w:rFonts w:hint="eastAsia"/>
        </w:rPr>
        <w:t xml:space="preserve">     </w:t>
      </w:r>
      <w:r w:rsidR="00FC3198">
        <w:rPr>
          <w:rFonts w:hint="eastAsia"/>
        </w:rPr>
        <w:t>家增加</w:t>
      </w:r>
      <w:r w:rsidR="00FC3198">
        <w:rPr>
          <w:rFonts w:hint="eastAsia"/>
        </w:rPr>
        <w:t>23</w:t>
      </w:r>
      <w:r w:rsidR="00FC3198">
        <w:rPr>
          <w:rFonts w:hint="eastAsia"/>
        </w:rPr>
        <w:t>家</w:t>
      </w:r>
      <w:r>
        <w:rPr>
          <w:rFonts w:hint="eastAsia"/>
        </w:rPr>
        <w:t>(+1.3%)</w:t>
      </w:r>
      <w:r>
        <w:rPr>
          <w:rFonts w:hint="eastAsia"/>
        </w:rPr>
        <w:t>。</w:t>
      </w:r>
    </w:p>
    <w:p w:rsidR="00B17388" w:rsidRDefault="00B17388" w:rsidP="00FC3198"/>
    <w:p w:rsidR="00B17388" w:rsidRDefault="00B17388" w:rsidP="00FC3198">
      <w:r>
        <w:rPr>
          <w:rFonts w:hint="eastAsia"/>
        </w:rPr>
        <w:t xml:space="preserve">    </w:t>
      </w:r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月義務</w:t>
      </w:r>
      <w:proofErr w:type="gramStart"/>
      <w:r>
        <w:rPr>
          <w:rFonts w:hint="eastAsia"/>
        </w:rPr>
        <w:t>機關構數比較</w:t>
      </w:r>
      <w:proofErr w:type="gramEnd"/>
      <w:r>
        <w:rPr>
          <w:rFonts w:hint="eastAsia"/>
        </w:rPr>
        <w:t>圖</w:t>
      </w:r>
    </w:p>
    <w:p w:rsidR="004F39DF" w:rsidRDefault="004F39DF" w:rsidP="00FC3198"/>
    <w:p w:rsidR="00B17388" w:rsidRDefault="00884CC8" w:rsidP="00FC3198">
      <w:r>
        <w:rPr>
          <w:noProof/>
        </w:rPr>
        <w:drawing>
          <wp:inline distT="0" distB="0" distL="0" distR="0" wp14:anchorId="6EA0CCD0" wp14:editId="4EA50543">
            <wp:extent cx="4533900" cy="24765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7388" w:rsidRDefault="00B17388" w:rsidP="00FC3198"/>
    <w:p w:rsidR="00B17388" w:rsidRDefault="00B17388" w:rsidP="00FC3198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超額進用</w:t>
      </w:r>
      <w:proofErr w:type="gramStart"/>
      <w:r w:rsidR="00683A0F">
        <w:rPr>
          <w:rFonts w:hint="eastAsia"/>
        </w:rPr>
        <w:t>機關構</w:t>
      </w:r>
      <w:r>
        <w:rPr>
          <w:rFonts w:hint="eastAsia"/>
        </w:rPr>
        <w:t>家數</w:t>
      </w:r>
      <w:proofErr w:type="gramEnd"/>
      <w:r>
        <w:rPr>
          <w:rFonts w:hint="eastAsia"/>
        </w:rPr>
        <w:t>比較</w:t>
      </w:r>
      <w:r w:rsidR="00B231E9">
        <w:rPr>
          <w:rFonts w:hint="eastAsia"/>
        </w:rPr>
        <w:t>：</w:t>
      </w:r>
    </w:p>
    <w:p w:rsidR="00AB4AF6" w:rsidRDefault="00B17388" w:rsidP="00FC3198">
      <w:r>
        <w:rPr>
          <w:rFonts w:hint="eastAsia"/>
        </w:rPr>
        <w:t xml:space="preserve">   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月超額進用</w:t>
      </w:r>
      <w:proofErr w:type="gramStart"/>
      <w:r>
        <w:rPr>
          <w:rFonts w:hint="eastAsia"/>
        </w:rPr>
        <w:t>機關</w:t>
      </w:r>
      <w:r w:rsidR="00683A0F">
        <w:rPr>
          <w:rFonts w:hint="eastAsia"/>
        </w:rPr>
        <w:t>構家數</w:t>
      </w:r>
      <w:proofErr w:type="gramEnd"/>
      <w:r w:rsidR="00683A0F">
        <w:rPr>
          <w:rFonts w:hint="eastAsia"/>
        </w:rPr>
        <w:t>1</w:t>
      </w:r>
      <w:r w:rsidR="00683A0F">
        <w:t>,</w:t>
      </w:r>
      <w:r w:rsidR="00683A0F">
        <w:rPr>
          <w:rFonts w:hint="eastAsia"/>
        </w:rPr>
        <w:t>007</w:t>
      </w:r>
      <w:r w:rsidR="00683A0F">
        <w:rPr>
          <w:rFonts w:hint="eastAsia"/>
        </w:rPr>
        <w:t>家</w:t>
      </w:r>
      <w:r w:rsidR="00AB4AF6">
        <w:rPr>
          <w:rFonts w:hint="eastAsia"/>
        </w:rPr>
        <w:t>(</w:t>
      </w:r>
      <w:r w:rsidR="00AB4AF6">
        <w:rPr>
          <w:rFonts w:hint="eastAsia"/>
        </w:rPr>
        <w:t>如圖</w:t>
      </w:r>
      <w:r w:rsidR="00AB4AF6">
        <w:rPr>
          <w:rFonts w:hint="eastAsia"/>
        </w:rPr>
        <w:t>2)</w:t>
      </w:r>
      <w:r w:rsidR="00683A0F">
        <w:rPr>
          <w:rFonts w:hint="eastAsia"/>
        </w:rPr>
        <w:t>，較去</w:t>
      </w:r>
      <w:r w:rsidR="00683A0F">
        <w:rPr>
          <w:rFonts w:hint="eastAsia"/>
        </w:rPr>
        <w:t>(107)</w:t>
      </w:r>
      <w:r w:rsidR="00683A0F">
        <w:rPr>
          <w:rFonts w:hint="eastAsia"/>
        </w:rPr>
        <w:t>年同期</w:t>
      </w:r>
      <w:r w:rsidR="00683A0F">
        <w:rPr>
          <w:rFonts w:hint="eastAsia"/>
        </w:rPr>
        <w:t>1</w:t>
      </w:r>
      <w:r w:rsidR="00683A0F">
        <w:t>,</w:t>
      </w:r>
      <w:r w:rsidR="00683A0F">
        <w:rPr>
          <w:rFonts w:hint="eastAsia"/>
        </w:rPr>
        <w:t>030</w:t>
      </w:r>
      <w:r w:rsidR="00683A0F">
        <w:rPr>
          <w:rFonts w:hint="eastAsia"/>
        </w:rPr>
        <w:t>家</w:t>
      </w:r>
    </w:p>
    <w:p w:rsidR="00B17388" w:rsidRDefault="00AB4AF6" w:rsidP="00FC3198">
      <w:r>
        <w:rPr>
          <w:rFonts w:hint="eastAsia"/>
        </w:rPr>
        <w:t xml:space="preserve">   </w:t>
      </w:r>
      <w:r w:rsidR="00683A0F">
        <w:rPr>
          <w:rFonts w:hint="eastAsia"/>
        </w:rPr>
        <w:t>減少</w:t>
      </w:r>
      <w:r w:rsidR="00683A0F">
        <w:rPr>
          <w:rFonts w:hint="eastAsia"/>
        </w:rPr>
        <w:t>23</w:t>
      </w:r>
      <w:r w:rsidR="00683A0F">
        <w:rPr>
          <w:rFonts w:hint="eastAsia"/>
        </w:rPr>
        <w:t>家</w:t>
      </w:r>
      <w:r w:rsidR="00146935">
        <w:rPr>
          <w:rFonts w:hint="eastAsia"/>
        </w:rPr>
        <w:t>(-2.2</w:t>
      </w:r>
      <w:r w:rsidR="00683A0F">
        <w:rPr>
          <w:rFonts w:hint="eastAsia"/>
        </w:rPr>
        <w:t>%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84CC8" w:rsidRDefault="00884CC8" w:rsidP="00884CC8">
      <w:pPr>
        <w:ind w:firstLineChars="100" w:firstLine="240"/>
      </w:pPr>
    </w:p>
    <w:p w:rsidR="00884CC8" w:rsidRDefault="00AB4AF6" w:rsidP="00884CC8">
      <w:pPr>
        <w:ind w:firstLineChars="100" w:firstLine="240"/>
      </w:pPr>
      <w:r>
        <w:rPr>
          <w:rFonts w:hint="eastAsia"/>
        </w:rPr>
        <w:t>圖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月超額進用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比較圖</w:t>
      </w:r>
    </w:p>
    <w:p w:rsidR="00884CC8" w:rsidRDefault="00884CC8" w:rsidP="00FC3198"/>
    <w:p w:rsidR="00237DD2" w:rsidRDefault="00884CC8" w:rsidP="00FC3198">
      <w:pPr>
        <w:rPr>
          <w:noProof/>
        </w:rPr>
      </w:pPr>
      <w:r>
        <w:rPr>
          <w:noProof/>
        </w:rPr>
        <w:drawing>
          <wp:inline distT="0" distB="0" distL="0" distR="0" wp14:anchorId="05FDAA2E" wp14:editId="293B3152">
            <wp:extent cx="4572000" cy="2562225"/>
            <wp:effectExtent l="0" t="0" r="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AF6" w:rsidRDefault="00AB4AF6" w:rsidP="00FC3198"/>
    <w:p w:rsidR="00B231E9" w:rsidRDefault="00B231E9" w:rsidP="00FC3198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足額進用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比較：</w:t>
      </w:r>
    </w:p>
    <w:p w:rsidR="00146935" w:rsidRDefault="00B231E9" w:rsidP="00FC3198">
      <w:r>
        <w:rPr>
          <w:rFonts w:hint="eastAsia"/>
        </w:rPr>
        <w:t xml:space="preserve">   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月足額進用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585</w:t>
      </w:r>
      <w:r>
        <w:rPr>
          <w:rFonts w:hint="eastAsia"/>
        </w:rPr>
        <w:t>家</w:t>
      </w:r>
      <w:r>
        <w:rPr>
          <w:rFonts w:hint="eastAsia"/>
        </w:rPr>
        <w:t>(</w:t>
      </w:r>
      <w:r>
        <w:rPr>
          <w:rFonts w:hint="eastAsia"/>
        </w:rPr>
        <w:t>如圖</w:t>
      </w:r>
      <w:r>
        <w:rPr>
          <w:rFonts w:hint="eastAsia"/>
        </w:rPr>
        <w:t>3)</w:t>
      </w:r>
      <w:r>
        <w:rPr>
          <w:rFonts w:hint="eastAsia"/>
        </w:rPr>
        <w:t>，較去</w:t>
      </w:r>
      <w:r>
        <w:rPr>
          <w:rFonts w:hint="eastAsia"/>
        </w:rPr>
        <w:t>(107)</w:t>
      </w:r>
      <w:r>
        <w:rPr>
          <w:rFonts w:hint="eastAsia"/>
        </w:rPr>
        <w:t>年同期</w:t>
      </w:r>
      <w:r>
        <w:rPr>
          <w:rFonts w:hint="eastAsia"/>
        </w:rPr>
        <w:t>559</w:t>
      </w:r>
      <w:r>
        <w:rPr>
          <w:rFonts w:hint="eastAsia"/>
        </w:rPr>
        <w:t>家增</w:t>
      </w:r>
    </w:p>
    <w:p w:rsidR="00B231E9" w:rsidRDefault="00146935" w:rsidP="00FC3198">
      <w:r>
        <w:rPr>
          <w:rFonts w:hint="eastAsia"/>
        </w:rPr>
        <w:t xml:space="preserve">   </w:t>
      </w:r>
      <w:r w:rsidR="00B231E9">
        <w:rPr>
          <w:rFonts w:hint="eastAsia"/>
        </w:rPr>
        <w:t>加</w:t>
      </w:r>
      <w:r w:rsidR="00B231E9">
        <w:rPr>
          <w:rFonts w:hint="eastAsia"/>
        </w:rPr>
        <w:t>26</w:t>
      </w:r>
      <w:r w:rsidR="00B231E9">
        <w:rPr>
          <w:rFonts w:hint="eastAsia"/>
        </w:rPr>
        <w:t>家</w:t>
      </w:r>
      <w:r>
        <w:rPr>
          <w:rFonts w:hint="eastAsia"/>
        </w:rPr>
        <w:t>(+4.7%)</w:t>
      </w:r>
      <w:r>
        <w:rPr>
          <w:rFonts w:hint="eastAsia"/>
        </w:rPr>
        <w:t>。</w:t>
      </w:r>
    </w:p>
    <w:p w:rsidR="00146935" w:rsidRDefault="00146935" w:rsidP="00FC3198"/>
    <w:p w:rsidR="00146935" w:rsidRDefault="00146935" w:rsidP="00FC3198">
      <w:r>
        <w:rPr>
          <w:rFonts w:hint="eastAsia"/>
        </w:rPr>
        <w:t xml:space="preserve">      </w:t>
      </w:r>
      <w:r>
        <w:rPr>
          <w:rFonts w:hint="eastAsia"/>
        </w:rPr>
        <w:t>圖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月足額進用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比較圖</w:t>
      </w:r>
    </w:p>
    <w:p w:rsidR="00884CC8" w:rsidRDefault="00884CC8" w:rsidP="00FC3198"/>
    <w:p w:rsidR="00146935" w:rsidRDefault="00884CC8" w:rsidP="00FC3198">
      <w:r>
        <w:rPr>
          <w:noProof/>
        </w:rPr>
        <w:drawing>
          <wp:inline distT="0" distB="0" distL="0" distR="0" wp14:anchorId="2C4A931E" wp14:editId="04C8B0C7">
            <wp:extent cx="4676775" cy="2628900"/>
            <wp:effectExtent l="0" t="0" r="952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5BE" w:rsidRDefault="008A65BE" w:rsidP="00FC3198"/>
    <w:p w:rsidR="008A65BE" w:rsidRDefault="008A65BE" w:rsidP="00FC3198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未足額進用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比較：</w:t>
      </w:r>
    </w:p>
    <w:p w:rsidR="008A65BE" w:rsidRDefault="008A65BE" w:rsidP="00FC3198">
      <w:r>
        <w:rPr>
          <w:rFonts w:hint="eastAsia"/>
        </w:rPr>
        <w:t xml:space="preserve">   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月未足額進用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181</w:t>
      </w:r>
      <w:r>
        <w:rPr>
          <w:rFonts w:hint="eastAsia"/>
        </w:rPr>
        <w:t>家</w:t>
      </w:r>
      <w:r>
        <w:rPr>
          <w:rFonts w:hint="eastAsia"/>
        </w:rPr>
        <w:t>(</w:t>
      </w:r>
      <w:r>
        <w:rPr>
          <w:rFonts w:hint="eastAsia"/>
        </w:rPr>
        <w:t>如圖</w:t>
      </w:r>
      <w:r>
        <w:rPr>
          <w:rFonts w:hint="eastAsia"/>
        </w:rPr>
        <w:t>4)</w:t>
      </w:r>
      <w:r>
        <w:rPr>
          <w:rFonts w:hint="eastAsia"/>
        </w:rPr>
        <w:t>，較去</w:t>
      </w:r>
      <w:r>
        <w:rPr>
          <w:rFonts w:hint="eastAsia"/>
        </w:rPr>
        <w:t>(107)</w:t>
      </w:r>
      <w:r>
        <w:rPr>
          <w:rFonts w:hint="eastAsia"/>
        </w:rPr>
        <w:t>年同期</w:t>
      </w:r>
      <w:r>
        <w:rPr>
          <w:rFonts w:hint="eastAsia"/>
        </w:rPr>
        <w:t>161</w:t>
      </w:r>
      <w:r>
        <w:rPr>
          <w:rFonts w:hint="eastAsia"/>
        </w:rPr>
        <w:t>家</w:t>
      </w:r>
    </w:p>
    <w:p w:rsidR="008A65BE" w:rsidRDefault="008A65BE" w:rsidP="00FC3198">
      <w:r>
        <w:rPr>
          <w:rFonts w:hint="eastAsia"/>
        </w:rPr>
        <w:t xml:space="preserve">   </w:t>
      </w:r>
      <w:r>
        <w:rPr>
          <w:rFonts w:hint="eastAsia"/>
        </w:rPr>
        <w:t>增加</w:t>
      </w:r>
      <w:r>
        <w:rPr>
          <w:rFonts w:hint="eastAsia"/>
        </w:rPr>
        <w:t>20</w:t>
      </w:r>
      <w:r>
        <w:rPr>
          <w:rFonts w:hint="eastAsia"/>
        </w:rPr>
        <w:t>家</w:t>
      </w:r>
      <w:r>
        <w:rPr>
          <w:rFonts w:hint="eastAsia"/>
        </w:rPr>
        <w:t>(+12.4%)</w:t>
      </w:r>
      <w:r>
        <w:rPr>
          <w:rFonts w:hint="eastAsia"/>
        </w:rPr>
        <w:t>。</w:t>
      </w:r>
    </w:p>
    <w:p w:rsidR="008A65BE" w:rsidRDefault="008A65BE" w:rsidP="00FC3198"/>
    <w:p w:rsidR="008A65BE" w:rsidRDefault="008A65BE" w:rsidP="00FC3198">
      <w:r>
        <w:rPr>
          <w:rFonts w:hint="eastAsia"/>
        </w:rPr>
        <w:t xml:space="preserve">     </w:t>
      </w:r>
      <w:r>
        <w:rPr>
          <w:rFonts w:hint="eastAsia"/>
        </w:rPr>
        <w:t>圖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月未足額進用</w:t>
      </w:r>
      <w:proofErr w:type="gramStart"/>
      <w:r>
        <w:rPr>
          <w:rFonts w:hint="eastAsia"/>
        </w:rPr>
        <w:t>機關構家數</w:t>
      </w:r>
      <w:proofErr w:type="gramEnd"/>
      <w:r>
        <w:rPr>
          <w:rFonts w:hint="eastAsia"/>
        </w:rPr>
        <w:t>比較圖</w:t>
      </w:r>
    </w:p>
    <w:p w:rsidR="008A65BE" w:rsidRDefault="008A65BE" w:rsidP="00FC3198"/>
    <w:p w:rsidR="00146935" w:rsidRDefault="00884CC8" w:rsidP="00FC3198">
      <w:r>
        <w:rPr>
          <w:noProof/>
        </w:rPr>
        <w:drawing>
          <wp:inline distT="0" distB="0" distL="0" distR="0" wp14:anchorId="0AB4EB87" wp14:editId="2797DD42">
            <wp:extent cx="4676775" cy="2705100"/>
            <wp:effectExtent l="0" t="0" r="9525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6935" w:rsidRDefault="008A65BE" w:rsidP="00FC3198">
      <w:r>
        <w:rPr>
          <w:rFonts w:hint="eastAsia"/>
        </w:rPr>
        <w:lastRenderedPageBreak/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7B2BC3">
        <w:rPr>
          <w:rFonts w:hint="eastAsia"/>
        </w:rPr>
        <w:t>實際進用總人數比較：</w:t>
      </w:r>
    </w:p>
    <w:p w:rsidR="007B2BC3" w:rsidRDefault="007B2BC3" w:rsidP="00FC3198">
      <w:r>
        <w:rPr>
          <w:rFonts w:hint="eastAsia"/>
        </w:rPr>
        <w:t xml:space="preserve">   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月實際進用總人數為</w:t>
      </w:r>
      <w:r>
        <w:rPr>
          <w:rFonts w:hint="eastAsia"/>
        </w:rPr>
        <w:t>8</w:t>
      </w:r>
      <w:r>
        <w:t>,</w:t>
      </w:r>
      <w:r>
        <w:rPr>
          <w:rFonts w:hint="eastAsia"/>
        </w:rPr>
        <w:t>646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如圖</w:t>
      </w:r>
      <w:r>
        <w:rPr>
          <w:rFonts w:hint="eastAsia"/>
        </w:rPr>
        <w:t>5)</w:t>
      </w:r>
      <w:r>
        <w:rPr>
          <w:rFonts w:hint="eastAsia"/>
        </w:rPr>
        <w:t>，較去</w:t>
      </w:r>
      <w:r>
        <w:rPr>
          <w:rFonts w:hint="eastAsia"/>
        </w:rPr>
        <w:t>(107)</w:t>
      </w:r>
      <w:r>
        <w:rPr>
          <w:rFonts w:hint="eastAsia"/>
        </w:rPr>
        <w:t>年同期</w:t>
      </w:r>
      <w:r>
        <w:rPr>
          <w:rFonts w:hint="eastAsia"/>
        </w:rPr>
        <w:t>8</w:t>
      </w:r>
      <w:r>
        <w:t>,</w:t>
      </w:r>
      <w:r>
        <w:rPr>
          <w:rFonts w:hint="eastAsia"/>
        </w:rPr>
        <w:t>782</w:t>
      </w:r>
      <w:r>
        <w:rPr>
          <w:rFonts w:hint="eastAsia"/>
        </w:rPr>
        <w:t>人減</w:t>
      </w:r>
    </w:p>
    <w:p w:rsidR="00AB4AF6" w:rsidRDefault="007B2BC3" w:rsidP="00FC3198">
      <w:r>
        <w:rPr>
          <w:rFonts w:hint="eastAsia"/>
        </w:rPr>
        <w:t xml:space="preserve">   </w:t>
      </w:r>
      <w:r>
        <w:rPr>
          <w:rFonts w:hint="eastAsia"/>
        </w:rPr>
        <w:t>少</w:t>
      </w:r>
      <w:r>
        <w:rPr>
          <w:rFonts w:hint="eastAsia"/>
        </w:rPr>
        <w:t>136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t>-</w:t>
      </w:r>
      <w:r>
        <w:rPr>
          <w:rFonts w:hint="eastAsia"/>
        </w:rPr>
        <w:t>1.5%)</w:t>
      </w:r>
      <w:r>
        <w:rPr>
          <w:rFonts w:hint="eastAsia"/>
        </w:rPr>
        <w:t>。</w:t>
      </w:r>
    </w:p>
    <w:p w:rsidR="007B2BC3" w:rsidRDefault="007B2BC3" w:rsidP="00FC3198"/>
    <w:p w:rsidR="007B2BC3" w:rsidRDefault="007B2BC3" w:rsidP="007B2BC3">
      <w:r>
        <w:rPr>
          <w:rFonts w:hint="eastAsia"/>
        </w:rPr>
        <w:t xml:space="preserve">      </w:t>
      </w:r>
      <w:r>
        <w:rPr>
          <w:rFonts w:hint="eastAsia"/>
        </w:rPr>
        <w:t>圖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月實際進用總人數比較圖</w:t>
      </w:r>
    </w:p>
    <w:p w:rsidR="007B2BC3" w:rsidRDefault="007B2BC3" w:rsidP="007B2BC3"/>
    <w:p w:rsidR="007B2BC3" w:rsidRDefault="00884CC8" w:rsidP="007B2BC3">
      <w:r>
        <w:rPr>
          <w:noProof/>
        </w:rPr>
        <w:drawing>
          <wp:inline distT="0" distB="0" distL="0" distR="0" wp14:anchorId="34C949DB" wp14:editId="4338CAEE">
            <wp:extent cx="4572000" cy="27432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314E" w:rsidRPr="007B2BC3" w:rsidRDefault="0032314E" w:rsidP="007B2BC3"/>
    <w:p w:rsidR="007B2BC3" w:rsidRDefault="0068420D" w:rsidP="00FC3198">
      <w: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E450B4">
        <w:rPr>
          <w:rFonts w:hint="eastAsia"/>
        </w:rPr>
        <w:t>108</w:t>
      </w:r>
      <w:r w:rsidR="00E450B4">
        <w:rPr>
          <w:rFonts w:hint="eastAsia"/>
        </w:rPr>
        <w:t>年</w:t>
      </w:r>
      <w:r w:rsidR="00E450B4">
        <w:rPr>
          <w:rFonts w:hint="eastAsia"/>
        </w:rPr>
        <w:t>5</w:t>
      </w:r>
      <w:r w:rsidR="00E450B4">
        <w:rPr>
          <w:rFonts w:hint="eastAsia"/>
        </w:rPr>
        <w:t>月及</w:t>
      </w:r>
      <w:r w:rsidR="00E450B4">
        <w:rPr>
          <w:rFonts w:hint="eastAsia"/>
        </w:rPr>
        <w:t>107</w:t>
      </w:r>
      <w:r w:rsidR="00E450B4">
        <w:rPr>
          <w:rFonts w:hint="eastAsia"/>
        </w:rPr>
        <w:t>年</w:t>
      </w:r>
      <w:r w:rsidR="00E450B4">
        <w:rPr>
          <w:rFonts w:hint="eastAsia"/>
        </w:rPr>
        <w:t>5</w:t>
      </w:r>
      <w:r w:rsidR="00E450B4">
        <w:rPr>
          <w:rFonts w:hint="eastAsia"/>
        </w:rPr>
        <w:t>月定額進用統計資料</w:t>
      </w:r>
    </w:p>
    <w:p w:rsidR="006E2954" w:rsidRDefault="006E2954" w:rsidP="00FC3198"/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2268"/>
        <w:gridCol w:w="1985"/>
      </w:tblGrid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年度</w:t>
            </w:r>
          </w:p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增減</w:t>
            </w:r>
          </w:p>
          <w:p w:rsidR="006333BA" w:rsidRDefault="006333BA" w:rsidP="00FC3198"/>
        </w:tc>
        <w:tc>
          <w:tcPr>
            <w:tcW w:w="1985" w:type="dxa"/>
          </w:tcPr>
          <w:p w:rsidR="006333BA" w:rsidRDefault="006333BA" w:rsidP="00FC3198">
            <w:r>
              <w:rPr>
                <w:rFonts w:hint="eastAsia"/>
              </w:rPr>
              <w:t>備註</w:t>
            </w:r>
          </w:p>
        </w:tc>
      </w:tr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義務</w:t>
            </w:r>
            <w:proofErr w:type="gramStart"/>
            <w:r>
              <w:rPr>
                <w:rFonts w:hint="eastAsia"/>
              </w:rPr>
              <w:t>機關構總家</w:t>
            </w:r>
            <w:proofErr w:type="gramEnd"/>
            <w:r>
              <w:rPr>
                <w:rFonts w:hint="eastAsia"/>
              </w:rPr>
              <w:t>數</w:t>
            </w:r>
          </w:p>
          <w:p w:rsidR="006333BA" w:rsidRDefault="006333BA" w:rsidP="00FC3198"/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1750</w:t>
            </w:r>
            <w:r>
              <w:rPr>
                <w:rFonts w:hint="eastAsia"/>
              </w:rPr>
              <w:t>家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1773</w:t>
            </w:r>
            <w:r>
              <w:rPr>
                <w:rFonts w:hint="eastAsia"/>
              </w:rPr>
              <w:t>家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(+1.3%)</w:t>
            </w:r>
          </w:p>
        </w:tc>
        <w:tc>
          <w:tcPr>
            <w:tcW w:w="1985" w:type="dxa"/>
          </w:tcPr>
          <w:p w:rsidR="006333BA" w:rsidRDefault="006333BA" w:rsidP="00FC3198"/>
        </w:tc>
      </w:tr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6333BA">
            <w:r>
              <w:rPr>
                <w:rFonts w:hint="eastAsia"/>
              </w:rPr>
              <w:t>法定應進用人數</w:t>
            </w:r>
          </w:p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726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857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(+4.8%)</w:t>
            </w:r>
          </w:p>
        </w:tc>
        <w:tc>
          <w:tcPr>
            <w:tcW w:w="1985" w:type="dxa"/>
          </w:tcPr>
          <w:p w:rsidR="006333BA" w:rsidRDefault="006333BA" w:rsidP="00FC3198"/>
        </w:tc>
      </w:tr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實際進用總人數</w:t>
            </w:r>
          </w:p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782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646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減少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t>-</w:t>
            </w:r>
            <w:r>
              <w:rPr>
                <w:rFonts w:hint="eastAsia"/>
              </w:rPr>
              <w:t>1.5%)</w:t>
            </w:r>
          </w:p>
        </w:tc>
        <w:tc>
          <w:tcPr>
            <w:tcW w:w="1985" w:type="dxa"/>
          </w:tcPr>
          <w:p w:rsidR="006333BA" w:rsidRDefault="006333BA" w:rsidP="00FC3198">
            <w:r>
              <w:rPr>
                <w:rFonts w:hint="eastAsia"/>
              </w:rPr>
              <w:t>重度、極重度加權計算，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人計</w:t>
            </w:r>
          </w:p>
        </w:tc>
      </w:tr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超額家數</w:t>
            </w:r>
          </w:p>
          <w:p w:rsidR="006333BA" w:rsidRDefault="006333BA" w:rsidP="00FC3198">
            <w:r>
              <w:rPr>
                <w:rFonts w:hint="eastAsia"/>
              </w:rPr>
              <w:t>進用人數</w:t>
            </w:r>
          </w:p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030</w:t>
            </w:r>
            <w:r>
              <w:rPr>
                <w:rFonts w:hint="eastAsia"/>
              </w:rPr>
              <w:t>家</w:t>
            </w:r>
          </w:p>
          <w:p w:rsidR="004F6927" w:rsidRDefault="004F6927" w:rsidP="00FC3198"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996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007</w:t>
            </w:r>
            <w:r>
              <w:rPr>
                <w:rFonts w:hint="eastAsia"/>
              </w:rPr>
              <w:t>家</w:t>
            </w:r>
          </w:p>
          <w:p w:rsidR="004F6927" w:rsidRDefault="004F6927" w:rsidP="00FC3198"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789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減少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(-2.2%)</w:t>
            </w:r>
          </w:p>
          <w:p w:rsidR="004F6927" w:rsidRDefault="004F6927" w:rsidP="00FC3198">
            <w:r>
              <w:rPr>
                <w:rFonts w:hint="eastAsia"/>
              </w:rPr>
              <w:t>減少</w:t>
            </w:r>
            <w:r>
              <w:rPr>
                <w:rFonts w:hint="eastAsia"/>
              </w:rPr>
              <w:t>207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t>-</w:t>
            </w:r>
            <w:r>
              <w:rPr>
                <w:rFonts w:hint="eastAsia"/>
              </w:rPr>
              <w:t>2.95%)</w:t>
            </w:r>
          </w:p>
        </w:tc>
        <w:tc>
          <w:tcPr>
            <w:tcW w:w="1985" w:type="dxa"/>
          </w:tcPr>
          <w:p w:rsidR="006333BA" w:rsidRDefault="006333BA" w:rsidP="00FC3198"/>
        </w:tc>
      </w:tr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足額家數</w:t>
            </w:r>
          </w:p>
          <w:p w:rsidR="006333BA" w:rsidRDefault="006333BA" w:rsidP="00FC3198">
            <w:r>
              <w:rPr>
                <w:rFonts w:hint="eastAsia"/>
              </w:rPr>
              <w:t>進用人數</w:t>
            </w:r>
          </w:p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559</w:t>
            </w:r>
            <w:r>
              <w:rPr>
                <w:rFonts w:hint="eastAsia"/>
              </w:rPr>
              <w:t>家</w:t>
            </w:r>
          </w:p>
          <w:p w:rsidR="004F6927" w:rsidRDefault="004F6927" w:rsidP="00FC3198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015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585</w:t>
            </w:r>
            <w:r>
              <w:rPr>
                <w:rFonts w:hint="eastAsia"/>
              </w:rPr>
              <w:t>家</w:t>
            </w:r>
          </w:p>
          <w:p w:rsidR="004F6927" w:rsidRDefault="004F6927" w:rsidP="00FC3198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(+4.7%)</w:t>
            </w:r>
          </w:p>
          <w:p w:rsidR="004F6927" w:rsidRDefault="004F6927" w:rsidP="00FC3198"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(+9.46%)</w:t>
            </w:r>
          </w:p>
        </w:tc>
        <w:tc>
          <w:tcPr>
            <w:tcW w:w="1985" w:type="dxa"/>
          </w:tcPr>
          <w:p w:rsidR="006333BA" w:rsidRDefault="006333BA" w:rsidP="00FC3198"/>
        </w:tc>
      </w:tr>
      <w:tr w:rsidR="006333BA" w:rsidTr="004F6927">
        <w:trPr>
          <w:trHeight w:val="360"/>
        </w:trPr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未足額家數</w:t>
            </w:r>
          </w:p>
          <w:p w:rsidR="006333BA" w:rsidRDefault="006333BA" w:rsidP="00FC3198">
            <w:r>
              <w:rPr>
                <w:rFonts w:hint="eastAsia"/>
              </w:rPr>
              <w:t>進用人數</w:t>
            </w:r>
          </w:p>
        </w:tc>
        <w:tc>
          <w:tcPr>
            <w:tcW w:w="1560" w:type="dxa"/>
          </w:tcPr>
          <w:p w:rsidR="006333BA" w:rsidRDefault="006333BA" w:rsidP="00FC3198">
            <w:r>
              <w:rPr>
                <w:rFonts w:hint="eastAsia"/>
              </w:rPr>
              <w:t>161</w:t>
            </w:r>
            <w:r>
              <w:rPr>
                <w:rFonts w:hint="eastAsia"/>
              </w:rPr>
              <w:t>家</w:t>
            </w:r>
          </w:p>
          <w:p w:rsidR="004F6927" w:rsidRDefault="004F6927" w:rsidP="00FC3198">
            <w:r>
              <w:rPr>
                <w:rFonts w:hint="eastAsia"/>
              </w:rPr>
              <w:t>771</w:t>
            </w: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:rsidR="006333BA" w:rsidRDefault="006333BA" w:rsidP="00FC3198">
            <w:r>
              <w:rPr>
                <w:rFonts w:hint="eastAsia"/>
              </w:rPr>
              <w:t>181</w:t>
            </w:r>
            <w:r>
              <w:rPr>
                <w:rFonts w:hint="eastAsia"/>
              </w:rPr>
              <w:t>家</w:t>
            </w:r>
          </w:p>
          <w:p w:rsidR="004F6927" w:rsidRDefault="004F6927" w:rsidP="00FC3198">
            <w:r>
              <w:rPr>
                <w:rFonts w:hint="eastAsia"/>
              </w:rPr>
              <w:t>746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6333BA" w:rsidRDefault="006333BA" w:rsidP="00FC3198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(+12.4%)</w:t>
            </w:r>
          </w:p>
          <w:p w:rsidR="00942632" w:rsidRDefault="004F6927" w:rsidP="00FC3198">
            <w:r>
              <w:rPr>
                <w:rFonts w:hint="eastAsia"/>
              </w:rPr>
              <w:t>減少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t>-</w:t>
            </w:r>
            <w:r>
              <w:rPr>
                <w:rFonts w:hint="eastAsia"/>
              </w:rPr>
              <w:t>3.24%)</w:t>
            </w:r>
          </w:p>
        </w:tc>
        <w:tc>
          <w:tcPr>
            <w:tcW w:w="1985" w:type="dxa"/>
          </w:tcPr>
          <w:p w:rsidR="006333BA" w:rsidRDefault="006333BA" w:rsidP="00FC3198"/>
        </w:tc>
      </w:tr>
    </w:tbl>
    <w:p w:rsidR="00E450B4" w:rsidRPr="007B2BC3" w:rsidRDefault="00E450B4" w:rsidP="00FC3198"/>
    <w:p w:rsidR="00B17388" w:rsidRDefault="00B17388" w:rsidP="00FC3198"/>
    <w:p w:rsidR="006E2954" w:rsidRDefault="006E2954" w:rsidP="00FC3198"/>
    <w:p w:rsidR="00770682" w:rsidRDefault="0068420D" w:rsidP="0077068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(七)</w:t>
      </w:r>
      <w:r w:rsidR="006E2954" w:rsidRPr="006E2954">
        <w:rPr>
          <w:rFonts w:ascii="標楷體" w:eastAsia="標楷體" w:hAnsi="標楷體" w:hint="eastAsia"/>
          <w:sz w:val="28"/>
          <w:szCs w:val="28"/>
        </w:rPr>
        <w:t>108年5月與107年5月義務機關（構）進用身心障礙類別</w:t>
      </w:r>
    </w:p>
    <w:p w:rsidR="006E2954" w:rsidRPr="006E2954" w:rsidRDefault="006E2954" w:rsidP="0077068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E2954">
        <w:rPr>
          <w:rFonts w:ascii="標楷體" w:eastAsia="標楷體" w:hAnsi="標楷體" w:hint="eastAsia"/>
          <w:sz w:val="28"/>
          <w:szCs w:val="28"/>
        </w:rPr>
        <w:t>比較統計表</w:t>
      </w:r>
    </w:p>
    <w:tbl>
      <w:tblPr>
        <w:tblStyle w:val="a4"/>
        <w:tblW w:w="0" w:type="auto"/>
        <w:tblInd w:w="465" w:type="dxa"/>
        <w:tblLook w:val="04A0" w:firstRow="1" w:lastRow="0" w:firstColumn="1" w:lastColumn="0" w:noHBand="0" w:noVBand="1"/>
      </w:tblPr>
      <w:tblGrid>
        <w:gridCol w:w="1471"/>
        <w:gridCol w:w="1937"/>
        <w:gridCol w:w="1905"/>
        <w:gridCol w:w="1287"/>
        <w:gridCol w:w="1231"/>
      </w:tblGrid>
      <w:tr w:rsidR="00C47478" w:rsidTr="00C47478">
        <w:trPr>
          <w:trHeight w:val="903"/>
        </w:trPr>
        <w:tc>
          <w:tcPr>
            <w:tcW w:w="1471" w:type="dxa"/>
            <w:tcBorders>
              <w:tl2br w:val="single" w:sz="4" w:space="0" w:color="auto"/>
            </w:tcBorders>
          </w:tcPr>
          <w:p w:rsidR="00C47478" w:rsidRDefault="00C47478" w:rsidP="009259E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年別</w:t>
            </w:r>
          </w:p>
          <w:p w:rsidR="00C47478" w:rsidRDefault="00C47478" w:rsidP="009259E7">
            <w:r>
              <w:rPr>
                <w:rFonts w:hint="eastAsia"/>
              </w:rPr>
              <w:t>類別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</w:p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</w:p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</w:p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增減人數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視障</w:t>
            </w:r>
          </w:p>
        </w:tc>
        <w:tc>
          <w:tcPr>
            <w:tcW w:w="1937" w:type="dxa"/>
          </w:tcPr>
          <w:p w:rsidR="00C47478" w:rsidRPr="00FB2B69" w:rsidRDefault="00C47478" w:rsidP="009259E7">
            <w:pPr>
              <w:widowControl/>
              <w:jc w:val="center"/>
              <w:rPr>
                <w:color w:val="FF0000"/>
              </w:rPr>
            </w:pPr>
            <w:r w:rsidRPr="00FB2B69">
              <w:rPr>
                <w:rFonts w:hint="eastAsia"/>
              </w:rPr>
              <w:t>449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聽障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869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840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proofErr w:type="gramStart"/>
            <w:r w:rsidRPr="00F078F0">
              <w:rPr>
                <w:rFonts w:hint="eastAsia"/>
              </w:rPr>
              <w:t>平衡障</w:t>
            </w:r>
            <w:proofErr w:type="gramEnd"/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-2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聲障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肢障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2980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3020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-40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智障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791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757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proofErr w:type="gramStart"/>
            <w:r w:rsidRPr="00F078F0">
              <w:rPr>
                <w:rFonts w:hint="eastAsia"/>
              </w:rPr>
              <w:t>重器障</w:t>
            </w:r>
            <w:proofErr w:type="gramEnd"/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989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1137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-148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proofErr w:type="gramStart"/>
            <w:r w:rsidRPr="00F078F0">
              <w:rPr>
                <w:rFonts w:hint="eastAsia"/>
              </w:rPr>
              <w:t>顏殘</w:t>
            </w:r>
            <w:proofErr w:type="gramEnd"/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植物人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-2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為中途致殘，雇主繼續加保</w:t>
            </w: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失智症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自閉症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精神病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442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proofErr w:type="gramStart"/>
            <w:r w:rsidRPr="00F078F0">
              <w:rPr>
                <w:rFonts w:hint="eastAsia"/>
              </w:rPr>
              <w:t>多障</w:t>
            </w:r>
            <w:proofErr w:type="gramEnd"/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469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449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頑性癲癇症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-1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Default="00C47478" w:rsidP="009259E7">
            <w:r w:rsidRPr="00F078F0">
              <w:rPr>
                <w:rFonts w:hint="eastAsia"/>
              </w:rPr>
              <w:t>罕見疾病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Pr="00F078F0" w:rsidRDefault="00C47478" w:rsidP="009259E7">
            <w:r w:rsidRPr="00FB2B69">
              <w:rPr>
                <w:rFonts w:hint="eastAsia"/>
              </w:rPr>
              <w:t>其他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-4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Pr="00FB2B69" w:rsidRDefault="00C47478" w:rsidP="009259E7">
            <w:r w:rsidRPr="00FB2B69">
              <w:rPr>
                <w:rFonts w:hint="eastAsia"/>
              </w:rPr>
              <w:t>無法對應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  <w:tr w:rsidR="00C47478" w:rsidTr="00C47478">
        <w:tc>
          <w:tcPr>
            <w:tcW w:w="1471" w:type="dxa"/>
          </w:tcPr>
          <w:p w:rsidR="00C47478" w:rsidRPr="00FB2B69" w:rsidRDefault="00C47478" w:rsidP="009259E7">
            <w:r>
              <w:rPr>
                <w:rFonts w:hint="eastAsia"/>
              </w:rPr>
              <w:t>總計</w:t>
            </w:r>
          </w:p>
        </w:tc>
        <w:tc>
          <w:tcPr>
            <w:tcW w:w="193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7514</w:t>
            </w:r>
          </w:p>
        </w:tc>
        <w:tc>
          <w:tcPr>
            <w:tcW w:w="1905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7519</w:t>
            </w:r>
          </w:p>
        </w:tc>
        <w:tc>
          <w:tcPr>
            <w:tcW w:w="1287" w:type="dxa"/>
          </w:tcPr>
          <w:p w:rsidR="00C47478" w:rsidRDefault="00C47478" w:rsidP="009259E7">
            <w:pPr>
              <w:jc w:val="center"/>
            </w:pPr>
            <w:r>
              <w:rPr>
                <w:rFonts w:hint="eastAsia"/>
              </w:rPr>
              <w:t>-5</w:t>
            </w:r>
          </w:p>
        </w:tc>
        <w:tc>
          <w:tcPr>
            <w:tcW w:w="1231" w:type="dxa"/>
          </w:tcPr>
          <w:p w:rsidR="00C47478" w:rsidRDefault="00C47478" w:rsidP="009259E7">
            <w:pPr>
              <w:jc w:val="center"/>
            </w:pPr>
          </w:p>
        </w:tc>
      </w:tr>
    </w:tbl>
    <w:p w:rsidR="009B5998" w:rsidRDefault="00C47478" w:rsidP="00C33944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="00C33944">
        <w:t>身心障礙的分類將由現行</w:t>
      </w:r>
      <w:r w:rsidR="00C33944">
        <w:rPr>
          <w:rFonts w:hint="eastAsia"/>
        </w:rPr>
        <w:t>身障手冊</w:t>
      </w:r>
      <w:r w:rsidR="00C33944">
        <w:t xml:space="preserve">16 </w:t>
      </w:r>
      <w:r w:rsidR="00C33944">
        <w:t>類改為依據</w:t>
      </w:r>
      <w:r w:rsidR="009B5998">
        <w:t>WHO</w:t>
      </w:r>
      <w:r w:rsidR="00C33944">
        <w:t>所頒布的國際</w:t>
      </w:r>
    </w:p>
    <w:p w:rsidR="009B5998" w:rsidRDefault="009B5998" w:rsidP="00C33944">
      <w:r>
        <w:rPr>
          <w:rFonts w:hint="eastAsia"/>
        </w:rPr>
        <w:t xml:space="preserve">        </w:t>
      </w:r>
      <w:r w:rsidR="00C33944">
        <w:t>健康功能與身心障礙分類系統</w:t>
      </w:r>
      <w:r w:rsidR="00C33944">
        <w:t>(</w:t>
      </w:r>
      <w:r w:rsidR="00C33944">
        <w:t>簡稱</w:t>
      </w:r>
      <w:r w:rsidR="00C33944">
        <w:t xml:space="preserve"> ICF)</w:t>
      </w:r>
      <w:r w:rsidR="00C33944">
        <w:t>」之</w:t>
      </w:r>
      <w:r w:rsidR="00C33944">
        <w:t xml:space="preserve"> 8 </w:t>
      </w:r>
      <w:r w:rsidR="00C33944">
        <w:t>大分類，</w:t>
      </w:r>
      <w:r w:rsidR="00C33944">
        <w:rPr>
          <w:rFonts w:hint="eastAsia"/>
        </w:rPr>
        <w:t>並於</w:t>
      </w:r>
      <w:r w:rsidR="00C33944">
        <w:rPr>
          <w:rFonts w:hint="eastAsia"/>
        </w:rPr>
        <w:t>108</w:t>
      </w:r>
      <w:r w:rsidR="00C33944">
        <w:rPr>
          <w:rFonts w:hint="eastAsia"/>
        </w:rPr>
        <w:t>年</w:t>
      </w:r>
    </w:p>
    <w:p w:rsidR="00C33944" w:rsidRDefault="009B5998" w:rsidP="00C33944">
      <w:r>
        <w:rPr>
          <w:rFonts w:hint="eastAsia"/>
        </w:rPr>
        <w:t xml:space="preserve">        </w:t>
      </w:r>
      <w:r w:rsidR="00C33944">
        <w:rPr>
          <w:rFonts w:hint="eastAsia"/>
        </w:rPr>
        <w:t>7</w:t>
      </w:r>
      <w:r w:rsidR="00C33944">
        <w:rPr>
          <w:rFonts w:hint="eastAsia"/>
        </w:rPr>
        <w:t>月</w:t>
      </w:r>
      <w:r w:rsidR="00C33944">
        <w:rPr>
          <w:rFonts w:hint="eastAsia"/>
        </w:rPr>
        <w:t>10</w:t>
      </w:r>
      <w:r w:rsidR="00C33944">
        <w:rPr>
          <w:rFonts w:hint="eastAsia"/>
        </w:rPr>
        <w:t>日生效</w:t>
      </w:r>
      <w:r w:rsidR="00C33944">
        <w:rPr>
          <w:rFonts w:hint="eastAsia"/>
        </w:rPr>
        <w:t xml:space="preserve">       </w:t>
      </w:r>
    </w:p>
    <w:p w:rsidR="00C33944" w:rsidRDefault="00C33944" w:rsidP="00C33944"/>
    <w:p w:rsidR="006E2954" w:rsidRDefault="0068420D" w:rsidP="00C33944">
      <w:r>
        <w:rPr>
          <w:rFonts w:hint="eastAsia"/>
        </w:rPr>
        <w:t>二、</w:t>
      </w:r>
      <w:r w:rsidR="000B45F2">
        <w:rPr>
          <w:rFonts w:hint="eastAsia"/>
        </w:rPr>
        <w:t>策進作為</w:t>
      </w:r>
    </w:p>
    <w:p w:rsidR="000B45F2" w:rsidRPr="000B45F2" w:rsidRDefault="000B45F2" w:rsidP="000B45F2">
      <w:pPr>
        <w:pStyle w:val="a3"/>
        <w:numPr>
          <w:ilvl w:val="0"/>
          <w:numId w:val="3"/>
        </w:numPr>
        <w:spacing w:line="500" w:lineRule="exact"/>
        <w:ind w:leftChars="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>邀請未足額進用身心障礙者企業，觀摩超額進用單位案例分享，並協助企</w:t>
      </w:r>
    </w:p>
    <w:p w:rsidR="000B45F2" w:rsidRPr="000B45F2" w:rsidRDefault="000B45F2" w:rsidP="000B45F2">
      <w:pPr>
        <w:pStyle w:val="a3"/>
        <w:spacing w:line="500" w:lineRule="exact"/>
        <w:ind w:leftChars="0" w:left="60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>業進用視障按摩師，已有</w:t>
      </w:r>
      <w:r w:rsidR="00356CCF">
        <w:rPr>
          <w:rFonts w:asciiTheme="majorEastAsia" w:eastAsiaTheme="majorEastAsia" w:hAnsiTheme="majorEastAsia" w:hint="eastAsia"/>
        </w:rPr>
        <w:t>45</w:t>
      </w:r>
      <w:r w:rsidRPr="000B45F2">
        <w:rPr>
          <w:rFonts w:asciiTheme="majorEastAsia" w:eastAsiaTheme="majorEastAsia" w:hAnsiTheme="majorEastAsia" w:hint="eastAsia"/>
        </w:rPr>
        <w:t>家企業進用按摩師</w:t>
      </w:r>
      <w:r w:rsidR="00356CCF">
        <w:rPr>
          <w:rFonts w:asciiTheme="majorEastAsia" w:eastAsiaTheme="majorEastAsia" w:hAnsiTheme="majorEastAsia" w:hint="eastAsia"/>
        </w:rPr>
        <w:t>108</w:t>
      </w:r>
      <w:r w:rsidRPr="000B45F2">
        <w:rPr>
          <w:rFonts w:asciiTheme="majorEastAsia" w:eastAsiaTheme="majorEastAsia" w:hAnsiTheme="majorEastAsia" w:hint="eastAsia"/>
        </w:rPr>
        <w:t>位。</w:t>
      </w:r>
    </w:p>
    <w:p w:rsidR="000B45F2" w:rsidRPr="000B45F2" w:rsidRDefault="000B45F2" w:rsidP="000B45F2">
      <w:pPr>
        <w:spacing w:line="500" w:lineRule="exact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(二)</w:t>
      </w:r>
      <w:r>
        <w:rPr>
          <w:rFonts w:asciiTheme="majorEastAsia" w:eastAsiaTheme="majorEastAsia" w:hAnsiTheme="majorEastAsia" w:hint="eastAsia"/>
        </w:rPr>
        <w:t xml:space="preserve"> </w:t>
      </w:r>
      <w:r w:rsidRPr="000B45F2">
        <w:rPr>
          <w:rFonts w:asciiTheme="majorEastAsia" w:eastAsiaTheme="majorEastAsia" w:hAnsiTheme="majorEastAsia" w:hint="eastAsia"/>
        </w:rPr>
        <w:t>運用本局網站按月公告未足額進用事業單位名單，</w:t>
      </w:r>
      <w:proofErr w:type="gramStart"/>
      <w:r w:rsidRPr="000B45F2">
        <w:rPr>
          <w:rFonts w:asciiTheme="majorEastAsia" w:eastAsiaTheme="majorEastAsia" w:hAnsiTheme="majorEastAsia" w:hint="eastAsia"/>
        </w:rPr>
        <w:t>以達警示</w:t>
      </w:r>
      <w:proofErr w:type="gramEnd"/>
      <w:r w:rsidRPr="000B45F2">
        <w:rPr>
          <w:rFonts w:asciiTheme="majorEastAsia" w:eastAsiaTheme="majorEastAsia" w:hAnsiTheme="majorEastAsia" w:hint="eastAsia"/>
        </w:rPr>
        <w:t>作用。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(三)</w:t>
      </w:r>
      <w:r>
        <w:rPr>
          <w:rFonts w:asciiTheme="majorEastAsia" w:eastAsiaTheme="majorEastAsia" w:hAnsiTheme="majorEastAsia" w:hint="eastAsia"/>
        </w:rPr>
        <w:t xml:space="preserve"> </w:t>
      </w:r>
      <w:r w:rsidRPr="000B45F2">
        <w:rPr>
          <w:rFonts w:asciiTheme="majorEastAsia" w:eastAsiaTheme="majorEastAsia" w:hAnsiTheme="majorEastAsia" w:hint="eastAsia"/>
        </w:rPr>
        <w:t>鼓勵企業足額進用身心障礙者相關獎勵措施如下：</w:t>
      </w:r>
    </w:p>
    <w:p w:rsidR="000B45F2" w:rsidRPr="000B45F2" w:rsidRDefault="00A2449A" w:rsidP="000B45F2">
      <w:pPr>
        <w:spacing w:line="5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1.</w:t>
      </w:r>
      <w:r w:rsidR="000B45F2">
        <w:rPr>
          <w:rFonts w:asciiTheme="majorEastAsia" w:eastAsiaTheme="majorEastAsia" w:hAnsiTheme="majorEastAsia" w:hint="eastAsia"/>
        </w:rPr>
        <w:t xml:space="preserve"> </w:t>
      </w:r>
      <w:r w:rsidR="000B45F2" w:rsidRPr="000B45F2">
        <w:rPr>
          <w:rFonts w:asciiTheme="majorEastAsia" w:eastAsiaTheme="majorEastAsia" w:hAnsiTheme="majorEastAsia" w:hint="eastAsia"/>
        </w:rPr>
        <w:t>表揚超額進用身心</w:t>
      </w:r>
      <w:proofErr w:type="gramStart"/>
      <w:r w:rsidR="000B45F2" w:rsidRPr="000B45F2">
        <w:rPr>
          <w:rFonts w:asciiTheme="majorEastAsia" w:eastAsiaTheme="majorEastAsia" w:hAnsiTheme="majorEastAsia" w:hint="eastAsia"/>
        </w:rPr>
        <w:t>障礙者績優</w:t>
      </w:r>
      <w:proofErr w:type="gramEnd"/>
      <w:r w:rsidR="000B45F2" w:rsidRPr="000B45F2">
        <w:rPr>
          <w:rFonts w:asciiTheme="majorEastAsia" w:eastAsiaTheme="majorEastAsia" w:hAnsiTheme="majorEastAsia" w:hint="eastAsia"/>
        </w:rPr>
        <w:t>企業，並頒發獎牌及獎金新臺幣</w:t>
      </w:r>
      <w:r w:rsidR="00C47478">
        <w:rPr>
          <w:rFonts w:asciiTheme="majorEastAsia" w:eastAsiaTheme="majorEastAsia" w:hAnsiTheme="majorEastAsia" w:hint="eastAsia"/>
        </w:rPr>
        <w:t>1</w:t>
      </w:r>
      <w:r w:rsidR="000B45F2" w:rsidRPr="000B45F2">
        <w:rPr>
          <w:rFonts w:asciiTheme="majorEastAsia" w:eastAsiaTheme="majorEastAsia" w:hAnsiTheme="majorEastAsia" w:hint="eastAsia"/>
        </w:rPr>
        <w:t>萬元至</w:t>
      </w:r>
      <w:r w:rsidR="00C47478">
        <w:rPr>
          <w:rFonts w:asciiTheme="majorEastAsia" w:eastAsiaTheme="majorEastAsia" w:hAnsiTheme="majorEastAsia" w:hint="eastAsia"/>
        </w:rPr>
        <w:t>4</w:t>
      </w:r>
    </w:p>
    <w:p w:rsidR="000B45F2" w:rsidRPr="000B45F2" w:rsidRDefault="000B45F2" w:rsidP="000B45F2">
      <w:pPr>
        <w:spacing w:line="500" w:lineRule="exact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lastRenderedPageBreak/>
        <w:t xml:space="preserve">     萬元不等，每年辦理1次。</w:t>
      </w:r>
    </w:p>
    <w:p w:rsidR="000B45F2" w:rsidRPr="000B45F2" w:rsidRDefault="00A2449A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2.</w:t>
      </w:r>
      <w:r>
        <w:rPr>
          <w:rFonts w:asciiTheme="majorEastAsia" w:eastAsiaTheme="majorEastAsia" w:hAnsiTheme="majorEastAsia"/>
        </w:rPr>
        <w:t xml:space="preserve"> </w:t>
      </w:r>
      <w:r w:rsidR="000B45F2" w:rsidRPr="000B45F2">
        <w:rPr>
          <w:rFonts w:asciiTheme="majorEastAsia" w:eastAsiaTheme="majorEastAsia" w:hAnsiTheme="majorEastAsia" w:hint="eastAsia"/>
        </w:rPr>
        <w:t>獎勵超額進用身心障礙者企業，超額進用1人發放新臺幣5</w:t>
      </w:r>
      <w:r w:rsidR="000B45F2" w:rsidRPr="000B45F2">
        <w:rPr>
          <w:rFonts w:asciiTheme="majorEastAsia" w:eastAsiaTheme="majorEastAsia" w:hAnsiTheme="majorEastAsia"/>
        </w:rPr>
        <w:t>,</w:t>
      </w:r>
      <w:r w:rsidR="000B45F2" w:rsidRPr="000B45F2">
        <w:rPr>
          <w:rFonts w:asciiTheme="majorEastAsia" w:eastAsiaTheme="majorEastAsia" w:hAnsiTheme="majorEastAsia" w:hint="eastAsia"/>
        </w:rPr>
        <w:t>000元，每季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    申請1次，最高以8人為限，獎勵期間最長至連續進用滿36個月止。</w:t>
      </w:r>
    </w:p>
    <w:p w:rsidR="000B45F2" w:rsidRPr="000B45F2" w:rsidRDefault="00A2449A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3.</w:t>
      </w:r>
      <w:r>
        <w:rPr>
          <w:rFonts w:asciiTheme="majorEastAsia" w:eastAsiaTheme="majorEastAsia" w:hAnsiTheme="majorEastAsia"/>
        </w:rPr>
        <w:t xml:space="preserve"> </w:t>
      </w:r>
      <w:r w:rsidR="000B45F2" w:rsidRPr="000B45F2">
        <w:rPr>
          <w:rFonts w:asciiTheme="majorEastAsia" w:eastAsiaTheme="majorEastAsia" w:hAnsiTheme="majorEastAsia" w:hint="eastAsia"/>
        </w:rPr>
        <w:t>事業單位每提供1名身障者職場學習，補助用人單位工作教練輔導費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    5000元/人/月，可補助3-6個月。</w:t>
      </w:r>
    </w:p>
    <w:p w:rsidR="000B45F2" w:rsidRPr="000B45F2" w:rsidRDefault="00A2449A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4. </w:t>
      </w:r>
      <w:r w:rsidR="000B45F2" w:rsidRPr="000B45F2">
        <w:rPr>
          <w:rFonts w:asciiTheme="majorEastAsia" w:eastAsiaTheme="majorEastAsia" w:hAnsiTheme="majorEastAsia" w:hint="eastAsia"/>
        </w:rPr>
        <w:t>事業單位連續僱用公立就服機構推</w:t>
      </w:r>
      <w:proofErr w:type="gramStart"/>
      <w:r w:rsidR="000B45F2" w:rsidRPr="000B45F2">
        <w:rPr>
          <w:rFonts w:asciiTheme="majorEastAsia" w:eastAsiaTheme="majorEastAsia" w:hAnsiTheme="majorEastAsia" w:hint="eastAsia"/>
        </w:rPr>
        <w:t>介</w:t>
      </w:r>
      <w:proofErr w:type="gramEnd"/>
      <w:r w:rsidR="000B45F2" w:rsidRPr="000B45F2">
        <w:rPr>
          <w:rFonts w:asciiTheme="majorEastAsia" w:eastAsiaTheme="majorEastAsia" w:hAnsiTheme="majorEastAsia" w:hint="eastAsia"/>
        </w:rPr>
        <w:t>之身障者，滿30日，發給僱用獎助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    1萬3</w:t>
      </w:r>
      <w:r w:rsidRPr="000B45F2">
        <w:rPr>
          <w:rFonts w:asciiTheme="majorEastAsia" w:eastAsiaTheme="majorEastAsia" w:hAnsiTheme="majorEastAsia"/>
        </w:rPr>
        <w:t>,</w:t>
      </w:r>
      <w:r w:rsidRPr="000B45F2">
        <w:rPr>
          <w:rFonts w:asciiTheme="majorEastAsia" w:eastAsiaTheme="majorEastAsia" w:hAnsiTheme="majorEastAsia" w:hint="eastAsia"/>
        </w:rPr>
        <w:t>000元/人/月，最高可獎助12個月僱用獎助津貼。</w:t>
      </w:r>
    </w:p>
    <w:p w:rsidR="000B45F2" w:rsidRPr="000B45F2" w:rsidRDefault="00A2449A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5. </w:t>
      </w:r>
      <w:r w:rsidR="000B45F2" w:rsidRPr="000B45F2">
        <w:rPr>
          <w:rFonts w:asciiTheme="majorEastAsia" w:eastAsiaTheme="majorEastAsia" w:hAnsiTheme="majorEastAsia" w:hint="eastAsia"/>
        </w:rPr>
        <w:t>桃園市青年</w:t>
      </w:r>
      <w:proofErr w:type="gramStart"/>
      <w:r w:rsidR="000B45F2" w:rsidRPr="000B45F2">
        <w:rPr>
          <w:rFonts w:asciiTheme="majorEastAsia" w:eastAsiaTheme="majorEastAsia" w:hAnsiTheme="majorEastAsia" w:hint="eastAsia"/>
        </w:rPr>
        <w:t>安薪就業讚</w:t>
      </w:r>
      <w:proofErr w:type="gramEnd"/>
      <w:r w:rsidR="000B45F2" w:rsidRPr="000B45F2">
        <w:rPr>
          <w:rFonts w:asciiTheme="majorEastAsia" w:eastAsiaTheme="majorEastAsia" w:hAnsiTheme="majorEastAsia" w:hint="eastAsia"/>
        </w:rPr>
        <w:t>專案，連續僱用設籍本市未滿30歲之青年(含身心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    障礙者)，滿6個月以上，獎勵用人單位每人1萬元。</w:t>
      </w:r>
    </w:p>
    <w:p w:rsid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 w:cs="Arial"/>
          <w:bCs/>
          <w:color w:val="333333"/>
          <w:szCs w:val="24"/>
        </w:rPr>
      </w:pPr>
      <w:r w:rsidRPr="000B45F2">
        <w:rPr>
          <w:rFonts w:asciiTheme="majorEastAsia" w:eastAsiaTheme="majorEastAsia" w:hAnsiTheme="majorEastAsia" w:hint="eastAsia"/>
        </w:rPr>
        <w:t xml:space="preserve"> (</w:t>
      </w:r>
      <w:r w:rsidR="00A2449A">
        <w:rPr>
          <w:rFonts w:asciiTheme="majorEastAsia" w:eastAsiaTheme="majorEastAsia" w:hAnsiTheme="majorEastAsia" w:hint="eastAsia"/>
        </w:rPr>
        <w:t>四</w:t>
      </w:r>
      <w:r w:rsidRPr="000B45F2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Pr="000B45F2">
        <w:rPr>
          <w:rFonts w:asciiTheme="majorEastAsia" w:eastAsiaTheme="majorEastAsia" w:hAnsiTheme="majorEastAsia" w:cs="Arial" w:hint="eastAsia"/>
          <w:bCs/>
          <w:color w:val="333333"/>
          <w:szCs w:val="24"/>
        </w:rPr>
        <w:t>透過職務再設計補助及專業諮詢輔導，協助企業排除進用身心障礙者工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 w:cs="Arial" w:hint="eastAsia"/>
          <w:bCs/>
          <w:color w:val="333333"/>
          <w:szCs w:val="24"/>
        </w:rPr>
        <w:t xml:space="preserve"> </w:t>
      </w:r>
      <w:r w:rsidRPr="000B45F2">
        <w:rPr>
          <w:rFonts w:asciiTheme="majorEastAsia" w:eastAsiaTheme="majorEastAsia" w:hAnsiTheme="majorEastAsia" w:cs="Arial" w:hint="eastAsia"/>
          <w:bCs/>
          <w:color w:val="333333"/>
          <w:szCs w:val="24"/>
        </w:rPr>
        <w:t>作障礙。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(</w:t>
      </w:r>
      <w:r w:rsidR="00A2449A">
        <w:rPr>
          <w:rFonts w:asciiTheme="majorEastAsia" w:eastAsiaTheme="majorEastAsia" w:hAnsiTheme="majorEastAsia" w:hint="eastAsia"/>
        </w:rPr>
        <w:t>五</w:t>
      </w:r>
      <w:r w:rsidRPr="000B45F2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Pr="000B45F2">
        <w:rPr>
          <w:rFonts w:asciiTheme="majorEastAsia" w:eastAsiaTheme="majorEastAsia" w:hAnsiTheme="majorEastAsia" w:hint="eastAsia"/>
        </w:rPr>
        <w:t>運用本局網站、F</w:t>
      </w:r>
      <w:r w:rsidRPr="000B45F2">
        <w:rPr>
          <w:rFonts w:asciiTheme="majorEastAsia" w:eastAsiaTheme="majorEastAsia" w:hAnsiTheme="majorEastAsia"/>
        </w:rPr>
        <w:t>B</w:t>
      </w:r>
      <w:r w:rsidRPr="000B45F2">
        <w:rPr>
          <w:rFonts w:asciiTheme="majorEastAsia" w:eastAsiaTheme="majorEastAsia" w:hAnsiTheme="majorEastAsia" w:hint="eastAsia"/>
        </w:rPr>
        <w:t>粉絲網頁及</w:t>
      </w:r>
      <w:proofErr w:type="gramStart"/>
      <w:r w:rsidRPr="000B45F2">
        <w:rPr>
          <w:rFonts w:asciiTheme="majorEastAsia" w:eastAsiaTheme="majorEastAsia" w:hAnsiTheme="majorEastAsia" w:hint="eastAsia"/>
        </w:rPr>
        <w:t>本市身障</w:t>
      </w:r>
      <w:proofErr w:type="gramEnd"/>
      <w:r w:rsidRPr="000B45F2">
        <w:rPr>
          <w:rFonts w:asciiTheme="majorEastAsia" w:eastAsiaTheme="majorEastAsia" w:hAnsiTheme="majorEastAsia" w:hint="eastAsia"/>
        </w:rPr>
        <w:t>就業服務團體，協助宣導超額進</w:t>
      </w:r>
    </w:p>
    <w:p w:rsidR="000B45F2" w:rsidRPr="000B45F2" w:rsidRDefault="000B45F2" w:rsidP="000B45F2">
      <w:pPr>
        <w:spacing w:line="500" w:lineRule="exact"/>
        <w:ind w:left="480" w:hangingChars="200" w:hanging="480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    用獎勵資訊。</w:t>
      </w:r>
    </w:p>
    <w:p w:rsidR="000B45F2" w:rsidRPr="000B45F2" w:rsidRDefault="000B45F2" w:rsidP="000B45F2">
      <w:pPr>
        <w:spacing w:line="500" w:lineRule="exact"/>
        <w:rPr>
          <w:rFonts w:asciiTheme="majorEastAsia" w:eastAsiaTheme="majorEastAsia" w:hAnsiTheme="majorEastAsia"/>
        </w:rPr>
      </w:pPr>
      <w:r w:rsidRPr="000B45F2">
        <w:rPr>
          <w:rFonts w:asciiTheme="majorEastAsia" w:eastAsiaTheme="majorEastAsia" w:hAnsiTheme="majorEastAsia" w:hint="eastAsia"/>
        </w:rPr>
        <w:t xml:space="preserve"> (</w:t>
      </w:r>
      <w:r w:rsidR="00A2449A">
        <w:rPr>
          <w:rFonts w:asciiTheme="majorEastAsia" w:eastAsiaTheme="majorEastAsia" w:hAnsiTheme="majorEastAsia" w:hint="eastAsia"/>
        </w:rPr>
        <w:t>六</w:t>
      </w:r>
      <w:r w:rsidRPr="000B45F2">
        <w:rPr>
          <w:rFonts w:asciiTheme="majorEastAsia" w:eastAsiaTheme="majorEastAsia" w:hAnsiTheme="majorEastAsia" w:hint="eastAsia"/>
        </w:rPr>
        <w:t>)</w:t>
      </w:r>
      <w:r w:rsidR="00A2449A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0B45F2">
        <w:rPr>
          <w:rFonts w:asciiTheme="majorEastAsia" w:eastAsiaTheme="majorEastAsia" w:hAnsiTheme="majorEastAsia" w:hint="eastAsia"/>
        </w:rPr>
        <w:t>尋求跨域合作</w:t>
      </w:r>
      <w:proofErr w:type="gramEnd"/>
      <w:r w:rsidRPr="000B45F2">
        <w:rPr>
          <w:rFonts w:asciiTheme="majorEastAsia" w:eastAsiaTheme="majorEastAsia" w:hAnsiTheme="majorEastAsia" w:hint="eastAsia"/>
        </w:rPr>
        <w:t>，透過工業策進會、工商團體等途徑(如本市青商會、獅</w:t>
      </w:r>
    </w:p>
    <w:p w:rsidR="000B45F2" w:rsidRPr="000B45F2" w:rsidRDefault="000B45F2" w:rsidP="000B45F2">
      <w:pPr>
        <w:spacing w:line="5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Pr="000B45F2">
        <w:rPr>
          <w:rFonts w:asciiTheme="majorEastAsia" w:eastAsiaTheme="majorEastAsia" w:hAnsiTheme="majorEastAsia" w:hint="eastAsia"/>
        </w:rPr>
        <w:t>子會、扶輪社、同濟會)，鼓勵企業進用身心障礙者就業，為企業基本</w:t>
      </w:r>
    </w:p>
    <w:p w:rsidR="000B45F2" w:rsidRPr="000B45F2" w:rsidRDefault="000B45F2" w:rsidP="000B45F2">
      <w:pPr>
        <w:spacing w:line="5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Pr="000B45F2">
        <w:rPr>
          <w:rFonts w:asciiTheme="majorEastAsia" w:eastAsiaTheme="majorEastAsia" w:hAnsiTheme="majorEastAsia" w:hint="eastAsia"/>
        </w:rPr>
        <w:t>義務，並廣為宣導相關獎勵措施。</w:t>
      </w:r>
    </w:p>
    <w:sectPr w:rsidR="000B45F2" w:rsidRPr="000B45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0F" w:rsidRDefault="00D6370F" w:rsidP="000B45F2">
      <w:r>
        <w:separator/>
      </w:r>
    </w:p>
  </w:endnote>
  <w:endnote w:type="continuationSeparator" w:id="0">
    <w:p w:rsidR="00D6370F" w:rsidRDefault="00D6370F" w:rsidP="000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0F" w:rsidRDefault="00D6370F" w:rsidP="000B45F2">
      <w:r>
        <w:separator/>
      </w:r>
    </w:p>
  </w:footnote>
  <w:footnote w:type="continuationSeparator" w:id="0">
    <w:p w:rsidR="00D6370F" w:rsidRDefault="00D6370F" w:rsidP="000B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5C2C"/>
    <w:multiLevelType w:val="hybridMultilevel"/>
    <w:tmpl w:val="B1DAA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521BA"/>
    <w:multiLevelType w:val="hybridMultilevel"/>
    <w:tmpl w:val="991EAB3C"/>
    <w:lvl w:ilvl="0" w:tplc="F536ACC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95805ED"/>
    <w:multiLevelType w:val="hybridMultilevel"/>
    <w:tmpl w:val="655C1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98"/>
    <w:rsid w:val="000B45F2"/>
    <w:rsid w:val="00146935"/>
    <w:rsid w:val="001B7296"/>
    <w:rsid w:val="00237DD2"/>
    <w:rsid w:val="0032314E"/>
    <w:rsid w:val="00356CCF"/>
    <w:rsid w:val="00452090"/>
    <w:rsid w:val="004C3A4F"/>
    <w:rsid w:val="004F39DF"/>
    <w:rsid w:val="004F6927"/>
    <w:rsid w:val="00630F46"/>
    <w:rsid w:val="006333BA"/>
    <w:rsid w:val="00683A0F"/>
    <w:rsid w:val="0068420D"/>
    <w:rsid w:val="006E2954"/>
    <w:rsid w:val="00770682"/>
    <w:rsid w:val="007B2BC3"/>
    <w:rsid w:val="00884CC8"/>
    <w:rsid w:val="008A65BE"/>
    <w:rsid w:val="008D7531"/>
    <w:rsid w:val="00942632"/>
    <w:rsid w:val="009B0472"/>
    <w:rsid w:val="009B5998"/>
    <w:rsid w:val="00A2449A"/>
    <w:rsid w:val="00AB4AF6"/>
    <w:rsid w:val="00AB76ED"/>
    <w:rsid w:val="00B17388"/>
    <w:rsid w:val="00B231E9"/>
    <w:rsid w:val="00C33944"/>
    <w:rsid w:val="00C47478"/>
    <w:rsid w:val="00D030CC"/>
    <w:rsid w:val="00D52A5A"/>
    <w:rsid w:val="00D6370F"/>
    <w:rsid w:val="00E450B4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69C50-CAED-491B-9F11-29B9405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98"/>
    <w:pPr>
      <w:ind w:leftChars="200" w:left="480"/>
    </w:pPr>
  </w:style>
  <w:style w:type="table" w:styleId="a4">
    <w:name w:val="Table Grid"/>
    <w:basedOn w:val="a1"/>
    <w:uiPriority w:val="39"/>
    <w:rsid w:val="00E4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5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7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2222222222222223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家數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107年5月</c:v>
                </c:pt>
                <c:pt idx="1">
                  <c:v>108年5月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1750</c:v>
                </c:pt>
                <c:pt idx="1">
                  <c:v>1773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D-4D67-AF88-9CDECFD7FC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7637920"/>
        <c:axId val="347638312"/>
      </c:barChart>
      <c:catAx>
        <c:axId val="3476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7638312"/>
        <c:crosses val="autoZero"/>
        <c:auto val="1"/>
        <c:lblAlgn val="ctr"/>
        <c:lblOffset val="100"/>
        <c:noMultiLvlLbl val="0"/>
      </c:catAx>
      <c:valAx>
        <c:axId val="347638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763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5.5555555555555558E-3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工作表1!$B$22</c:f>
              <c:strCache>
                <c:ptCount val="1"/>
                <c:pt idx="0">
                  <c:v>家數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工作表1!$A$23:$A$24</c:f>
              <c:strCache>
                <c:ptCount val="2"/>
                <c:pt idx="0">
                  <c:v>107年5月</c:v>
                </c:pt>
                <c:pt idx="1">
                  <c:v>108年5月</c:v>
                </c:pt>
              </c:strCache>
            </c:strRef>
          </c:cat>
          <c:val>
            <c:numRef>
              <c:f>工作表1!$B$23:$B$24</c:f>
              <c:numCache>
                <c:formatCode>General</c:formatCode>
                <c:ptCount val="2"/>
                <c:pt idx="0">
                  <c:v>1030</c:v>
                </c:pt>
                <c:pt idx="1">
                  <c:v>1007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01-417E-BB41-BD53BC209C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7639096"/>
        <c:axId val="347639488"/>
      </c:barChart>
      <c:catAx>
        <c:axId val="34763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7639488"/>
        <c:crosses val="autoZero"/>
        <c:auto val="1"/>
        <c:lblAlgn val="ctr"/>
        <c:lblOffset val="100"/>
        <c:noMultiLvlLbl val="0"/>
      </c:catAx>
      <c:valAx>
        <c:axId val="34763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7639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000"/>
              <a:t>家數</a:t>
            </a:r>
          </a:p>
        </c:rich>
      </c:tx>
      <c:layout>
        <c:manualLayout>
          <c:xMode val="edge"/>
          <c:yMode val="edge"/>
          <c:x val="8.3333333333333332E-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工作表1!$B$36</c:f>
              <c:strCache>
                <c:ptCount val="1"/>
                <c:pt idx="0">
                  <c:v>家數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工作表1!$A$37:$A$38</c:f>
              <c:strCache>
                <c:ptCount val="2"/>
                <c:pt idx="0">
                  <c:v>107年5月</c:v>
                </c:pt>
                <c:pt idx="1">
                  <c:v>108年5月</c:v>
                </c:pt>
              </c:strCache>
            </c:strRef>
          </c:cat>
          <c:val>
            <c:numRef>
              <c:f>工作表1!$B$37:$B$38</c:f>
              <c:numCache>
                <c:formatCode>General</c:formatCode>
                <c:ptCount val="2"/>
                <c:pt idx="0">
                  <c:v>559</c:v>
                </c:pt>
                <c:pt idx="1">
                  <c:v>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4-4173-A081-111A89E9E9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7640272"/>
        <c:axId val="162950960"/>
      </c:barChart>
      <c:catAx>
        <c:axId val="34764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950960"/>
        <c:crosses val="autoZero"/>
        <c:auto val="1"/>
        <c:lblAlgn val="ctr"/>
        <c:lblOffset val="100"/>
        <c:noMultiLvlLbl val="0"/>
      </c:catAx>
      <c:valAx>
        <c:axId val="16295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4764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000"/>
              <a:t>家數</a:t>
            </a:r>
          </a:p>
        </c:rich>
      </c:tx>
      <c:layout>
        <c:manualLayout>
          <c:xMode val="edge"/>
          <c:yMode val="edge"/>
          <c:x val="0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工作表1!$B$52</c:f>
              <c:strCache>
                <c:ptCount val="1"/>
                <c:pt idx="0">
                  <c:v>家數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工作表1!$A$53:$A$54</c:f>
              <c:strCache>
                <c:ptCount val="2"/>
                <c:pt idx="0">
                  <c:v>107年5月</c:v>
                </c:pt>
                <c:pt idx="1">
                  <c:v>108年5月</c:v>
                </c:pt>
              </c:strCache>
            </c:strRef>
          </c:cat>
          <c:val>
            <c:numRef>
              <c:f>工作表1!$B$53:$B$54</c:f>
              <c:numCache>
                <c:formatCode>General</c:formatCode>
                <c:ptCount val="2"/>
                <c:pt idx="0">
                  <c:v>161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9-4701-94DB-C2218EAC9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951744"/>
        <c:axId val="162952136"/>
      </c:barChart>
      <c:catAx>
        <c:axId val="16295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952136"/>
        <c:crosses val="autoZero"/>
        <c:auto val="1"/>
        <c:lblAlgn val="ctr"/>
        <c:lblOffset val="100"/>
        <c:noMultiLvlLbl val="0"/>
      </c:catAx>
      <c:valAx>
        <c:axId val="16295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95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000"/>
              <a:t>人數</a:t>
            </a:r>
          </a:p>
        </c:rich>
      </c:tx>
      <c:layout>
        <c:manualLayout>
          <c:xMode val="edge"/>
          <c:yMode val="edge"/>
          <c:x val="2.7777777777777779E-3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工作表1!$B$65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工作表1!$A$66:$A$67</c:f>
              <c:strCache>
                <c:ptCount val="2"/>
                <c:pt idx="0">
                  <c:v>107年5月</c:v>
                </c:pt>
                <c:pt idx="1">
                  <c:v>105年5月</c:v>
                </c:pt>
              </c:strCache>
            </c:strRef>
          </c:cat>
          <c:val>
            <c:numRef>
              <c:f>工作表1!$B$66:$B$67</c:f>
              <c:numCache>
                <c:formatCode>General</c:formatCode>
                <c:ptCount val="2"/>
                <c:pt idx="0">
                  <c:v>8782</c:v>
                </c:pt>
                <c:pt idx="1">
                  <c:v>8646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3-44CE-9DC3-F7E4FB3219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952920"/>
        <c:axId val="162953312"/>
      </c:barChart>
      <c:catAx>
        <c:axId val="162952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953312"/>
        <c:crosses val="autoZero"/>
        <c:auto val="1"/>
        <c:lblAlgn val="ctr"/>
        <c:lblOffset val="100"/>
        <c:noMultiLvlLbl val="0"/>
      </c:catAx>
      <c:valAx>
        <c:axId val="16295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2952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陳桂琴</dc:creator>
  <cp:keywords/>
  <dc:description/>
  <cp:lastModifiedBy>周函柔</cp:lastModifiedBy>
  <cp:revision>2</cp:revision>
  <cp:lastPrinted>2019-07-25T07:53:00Z</cp:lastPrinted>
  <dcterms:created xsi:type="dcterms:W3CDTF">2019-07-31T03:37:00Z</dcterms:created>
  <dcterms:modified xsi:type="dcterms:W3CDTF">2019-07-31T03:37:00Z</dcterms:modified>
</cp:coreProperties>
</file>