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3" w:rsidRPr="00582C5F" w:rsidRDefault="00A54E43" w:rsidP="00A54E43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582C5F">
        <w:rPr>
          <w:rFonts w:asciiTheme="majorEastAsia" w:eastAsiaTheme="majorEastAsia" w:hAnsiTheme="majorEastAsia" w:hint="eastAsia"/>
          <w:sz w:val="32"/>
          <w:szCs w:val="32"/>
        </w:rPr>
        <w:t>桃園市政府勞動局108年6月份定額進用資料統計通報</w:t>
      </w:r>
    </w:p>
    <w:p w:rsidR="00A54E43" w:rsidRPr="00582C5F" w:rsidRDefault="00A54E43" w:rsidP="00A54E43">
      <w:pPr>
        <w:rPr>
          <w:rFonts w:asciiTheme="majorEastAsia" w:eastAsiaTheme="majorEastAsia" w:hAnsiTheme="majorEastAsia"/>
          <w:sz w:val="28"/>
          <w:szCs w:val="28"/>
        </w:rPr>
      </w:pPr>
      <w:r w:rsidRPr="00582C5F">
        <w:rPr>
          <w:rFonts w:asciiTheme="majorEastAsia" w:eastAsiaTheme="majorEastAsia" w:hAnsiTheme="majorEastAsia" w:hint="eastAsia"/>
          <w:sz w:val="28"/>
          <w:szCs w:val="28"/>
        </w:rPr>
        <w:t>定額</w:t>
      </w:r>
      <w:r w:rsidR="00582C5F" w:rsidRPr="00582C5F">
        <w:rPr>
          <w:rFonts w:asciiTheme="majorEastAsia" w:eastAsiaTheme="majorEastAsia" w:hAnsiTheme="majorEastAsia" w:hint="eastAsia"/>
          <w:sz w:val="28"/>
          <w:szCs w:val="28"/>
        </w:rPr>
        <w:t>進用義</w:t>
      </w:r>
      <w:r w:rsidRPr="00582C5F">
        <w:rPr>
          <w:rFonts w:asciiTheme="majorEastAsia" w:eastAsiaTheme="majorEastAsia" w:hAnsiTheme="majorEastAsia" w:hint="eastAsia"/>
          <w:sz w:val="28"/>
          <w:szCs w:val="28"/>
        </w:rPr>
        <w:t>務單位實際進用率為</w:t>
      </w:r>
      <w:r w:rsidR="00582C5F" w:rsidRPr="00582C5F">
        <w:rPr>
          <w:rFonts w:asciiTheme="majorEastAsia" w:eastAsiaTheme="majorEastAsia" w:hAnsiTheme="majorEastAsia" w:hint="eastAsia"/>
          <w:sz w:val="28"/>
          <w:szCs w:val="28"/>
        </w:rPr>
        <w:t>147.6</w:t>
      </w:r>
      <w:r w:rsidRPr="00582C5F">
        <w:rPr>
          <w:rFonts w:asciiTheme="majorEastAsia" w:eastAsiaTheme="majorEastAsia" w:hAnsiTheme="majorEastAsia" w:hint="eastAsia"/>
          <w:sz w:val="28"/>
          <w:szCs w:val="28"/>
        </w:rPr>
        <w:t>8%</w:t>
      </w:r>
    </w:p>
    <w:p w:rsidR="00582C5F" w:rsidRDefault="00B31873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/>
          <w:kern w:val="0"/>
          <w:szCs w:val="24"/>
        </w:rPr>
        <w:t>一、定額進用</w:t>
      </w:r>
      <w:r>
        <w:rPr>
          <w:rFonts w:ascii="Arial" w:eastAsia="新細明體" w:hAnsi="Arial" w:cs="Arial" w:hint="eastAsia"/>
          <w:kern w:val="0"/>
          <w:szCs w:val="24"/>
        </w:rPr>
        <w:t>規定</w:t>
      </w:r>
      <w:r w:rsidR="00582C5F" w:rsidRPr="00582C5F">
        <w:rPr>
          <w:rFonts w:ascii="Arial" w:eastAsia="新細明體" w:hAnsi="Arial" w:cs="Arial"/>
          <w:kern w:val="0"/>
          <w:szCs w:val="24"/>
        </w:rPr>
        <w:t>係政府為保障及促進身心障礙者之就業，以「身心障礙者權</w:t>
      </w:r>
    </w:p>
    <w:p w:rsidR="00582C5F" w:rsidRDefault="00582C5F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Pr="00582C5F">
        <w:rPr>
          <w:rFonts w:ascii="Arial" w:eastAsia="新細明體" w:hAnsi="Arial" w:cs="Arial"/>
          <w:kern w:val="0"/>
          <w:szCs w:val="24"/>
        </w:rPr>
        <w:t>益保障法」第</w:t>
      </w:r>
      <w:r w:rsidRPr="00582C5F">
        <w:rPr>
          <w:rFonts w:ascii="Arial" w:eastAsia="新細明體" w:hAnsi="Arial" w:cs="Arial"/>
          <w:kern w:val="0"/>
          <w:szCs w:val="24"/>
        </w:rPr>
        <w:t>38</w:t>
      </w:r>
      <w:r w:rsidR="00B31873">
        <w:rPr>
          <w:rFonts w:ascii="Arial" w:eastAsia="新細明體" w:hAnsi="Arial" w:cs="Arial"/>
          <w:kern w:val="0"/>
          <w:szCs w:val="24"/>
        </w:rPr>
        <w:t>條明文規定雇主必須僱用一定比率身心障礙者之</w:t>
      </w:r>
      <w:r w:rsidR="00B31873">
        <w:rPr>
          <w:rFonts w:ascii="Arial" w:eastAsia="新細明體" w:hAnsi="Arial" w:cs="Arial" w:hint="eastAsia"/>
          <w:kern w:val="0"/>
          <w:szCs w:val="24"/>
        </w:rPr>
        <w:t>規定</w:t>
      </w:r>
      <w:r w:rsidRPr="00582C5F">
        <w:rPr>
          <w:rFonts w:ascii="Arial" w:eastAsia="新細明體" w:hAnsi="Arial" w:cs="Arial"/>
          <w:kern w:val="0"/>
          <w:szCs w:val="24"/>
        </w:rPr>
        <w:t>。</w:t>
      </w:r>
    </w:p>
    <w:p w:rsidR="00D62E1C" w:rsidRDefault="00582C5F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Pr="00582C5F">
        <w:rPr>
          <w:rFonts w:ascii="Arial" w:eastAsia="新細明體" w:hAnsi="Arial" w:cs="Arial"/>
          <w:kern w:val="0"/>
          <w:szCs w:val="24"/>
        </w:rPr>
        <w:t>依統計，</w:t>
      </w:r>
      <w:r w:rsidRPr="00582C5F">
        <w:rPr>
          <w:rFonts w:ascii="Arial" w:eastAsia="新細明體" w:hAnsi="Arial" w:cs="Arial"/>
          <w:kern w:val="0"/>
          <w:szCs w:val="24"/>
        </w:rPr>
        <w:t>10</w:t>
      </w:r>
      <w:r w:rsidRPr="00582C5F">
        <w:rPr>
          <w:rFonts w:ascii="Arial" w:eastAsia="新細明體" w:hAnsi="Arial" w:cs="Arial" w:hint="eastAsia"/>
          <w:kern w:val="0"/>
          <w:szCs w:val="24"/>
        </w:rPr>
        <w:t>8</w:t>
      </w:r>
      <w:r w:rsidRPr="00582C5F">
        <w:rPr>
          <w:rFonts w:ascii="Arial" w:eastAsia="新細明體" w:hAnsi="Arial" w:cs="Arial"/>
          <w:kern w:val="0"/>
          <w:szCs w:val="24"/>
        </w:rPr>
        <w:t>年</w:t>
      </w:r>
      <w:r w:rsidRPr="00582C5F">
        <w:rPr>
          <w:rFonts w:ascii="Arial" w:eastAsia="新細明體" w:hAnsi="Arial" w:cs="Arial" w:hint="eastAsia"/>
          <w:kern w:val="0"/>
          <w:szCs w:val="24"/>
        </w:rPr>
        <w:t>6</w:t>
      </w:r>
      <w:r w:rsidR="00D62E1C">
        <w:rPr>
          <w:rFonts w:ascii="Arial" w:eastAsia="新細明體" w:hAnsi="Arial" w:cs="Arial" w:hint="eastAsia"/>
          <w:kern w:val="0"/>
          <w:szCs w:val="24"/>
        </w:rPr>
        <w:t>月</w:t>
      </w:r>
      <w:r w:rsidR="00B31873">
        <w:rPr>
          <w:rFonts w:ascii="Arial" w:eastAsia="新細明體" w:hAnsi="Arial" w:cs="Arial"/>
          <w:kern w:val="0"/>
          <w:szCs w:val="24"/>
        </w:rPr>
        <w:t>義務機關</w:t>
      </w:r>
      <w:r w:rsidR="00B31873">
        <w:rPr>
          <w:rFonts w:ascii="Arial" w:eastAsia="新細明體" w:hAnsi="Arial" w:cs="Arial" w:hint="eastAsia"/>
          <w:kern w:val="0"/>
          <w:szCs w:val="24"/>
        </w:rPr>
        <w:t>(</w:t>
      </w:r>
      <w:r w:rsidR="00B31873">
        <w:rPr>
          <w:rFonts w:ascii="Arial" w:eastAsia="新細明體" w:hAnsi="Arial" w:cs="Arial"/>
          <w:kern w:val="0"/>
          <w:szCs w:val="24"/>
        </w:rPr>
        <w:t>構</w:t>
      </w:r>
      <w:r w:rsidR="00B31873">
        <w:rPr>
          <w:rFonts w:ascii="Arial" w:eastAsia="新細明體" w:hAnsi="Arial" w:cs="Arial" w:hint="eastAsia"/>
          <w:kern w:val="0"/>
          <w:szCs w:val="24"/>
        </w:rPr>
        <w:t>)</w:t>
      </w:r>
      <w:r w:rsidR="006147F2">
        <w:rPr>
          <w:rFonts w:ascii="Arial" w:eastAsia="新細明體" w:hAnsi="Arial" w:cs="Arial" w:hint="eastAsia"/>
          <w:kern w:val="0"/>
          <w:szCs w:val="24"/>
        </w:rPr>
        <w:t>家數</w:t>
      </w:r>
      <w:r w:rsidR="00B31873">
        <w:rPr>
          <w:rFonts w:ascii="Arial" w:eastAsia="新細明體" w:hAnsi="Arial" w:cs="Arial" w:hint="eastAsia"/>
          <w:kern w:val="0"/>
          <w:szCs w:val="24"/>
        </w:rPr>
        <w:t>為</w:t>
      </w:r>
      <w:r w:rsidRPr="00582C5F">
        <w:rPr>
          <w:rFonts w:ascii="Arial" w:eastAsia="新細明體" w:hAnsi="Arial" w:cs="Arial" w:hint="eastAsia"/>
          <w:kern w:val="0"/>
          <w:szCs w:val="24"/>
        </w:rPr>
        <w:t>1</w:t>
      </w:r>
      <w:r w:rsidR="00B31873">
        <w:rPr>
          <w:rFonts w:ascii="Arial" w:eastAsia="新細明體" w:hAnsi="Arial" w:cs="Arial"/>
          <w:kern w:val="0"/>
          <w:szCs w:val="24"/>
        </w:rPr>
        <w:t>,</w:t>
      </w:r>
      <w:r w:rsidRPr="00582C5F">
        <w:rPr>
          <w:rFonts w:ascii="Arial" w:eastAsia="新細明體" w:hAnsi="Arial" w:cs="Arial" w:hint="eastAsia"/>
          <w:kern w:val="0"/>
          <w:szCs w:val="24"/>
        </w:rPr>
        <w:t>780</w:t>
      </w:r>
      <w:r w:rsidRPr="00582C5F">
        <w:rPr>
          <w:rFonts w:ascii="Arial" w:eastAsia="新細明體" w:hAnsi="Arial" w:cs="Arial"/>
          <w:kern w:val="0"/>
          <w:szCs w:val="24"/>
        </w:rPr>
        <w:t>家，</w:t>
      </w:r>
      <w:r w:rsidR="00B31873">
        <w:rPr>
          <w:rFonts w:ascii="Arial" w:eastAsia="新細明體" w:hAnsi="Arial" w:cs="Arial" w:hint="eastAsia"/>
          <w:kern w:val="0"/>
          <w:szCs w:val="24"/>
        </w:rPr>
        <w:t>較</w:t>
      </w:r>
      <w:r w:rsidR="00B31873">
        <w:rPr>
          <w:rFonts w:ascii="Arial" w:eastAsia="新細明體" w:hAnsi="Arial" w:cs="Arial" w:hint="eastAsia"/>
          <w:kern w:val="0"/>
          <w:szCs w:val="24"/>
        </w:rPr>
        <w:t>107</w:t>
      </w:r>
      <w:r w:rsidR="00B31873">
        <w:rPr>
          <w:rFonts w:ascii="Arial" w:eastAsia="新細明體" w:hAnsi="Arial" w:cs="Arial" w:hint="eastAsia"/>
          <w:kern w:val="0"/>
          <w:szCs w:val="24"/>
        </w:rPr>
        <w:t>年同期</w:t>
      </w:r>
      <w:r w:rsidR="00B31873">
        <w:rPr>
          <w:rFonts w:ascii="Arial" w:eastAsia="新細明體" w:hAnsi="Arial" w:cs="Arial" w:hint="eastAsia"/>
          <w:kern w:val="0"/>
          <w:szCs w:val="24"/>
        </w:rPr>
        <w:t>1</w:t>
      </w:r>
      <w:r w:rsidR="00B31873">
        <w:rPr>
          <w:rFonts w:ascii="Arial" w:eastAsia="新細明體" w:hAnsi="Arial" w:cs="Arial"/>
          <w:kern w:val="0"/>
          <w:szCs w:val="24"/>
        </w:rPr>
        <w:t>,</w:t>
      </w:r>
      <w:r w:rsidR="00B31873">
        <w:rPr>
          <w:rFonts w:ascii="Arial" w:eastAsia="新細明體" w:hAnsi="Arial" w:cs="Arial" w:hint="eastAsia"/>
          <w:kern w:val="0"/>
          <w:szCs w:val="24"/>
        </w:rPr>
        <w:t>762</w:t>
      </w:r>
    </w:p>
    <w:p w:rsidR="006147F2" w:rsidRDefault="00D62E1C" w:rsidP="006147F2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B31873">
        <w:rPr>
          <w:rFonts w:ascii="Arial" w:eastAsia="新細明體" w:hAnsi="Arial" w:cs="Arial" w:hint="eastAsia"/>
          <w:kern w:val="0"/>
          <w:szCs w:val="24"/>
        </w:rPr>
        <w:t>家增加</w:t>
      </w:r>
      <w:r w:rsidR="00B31873">
        <w:rPr>
          <w:rFonts w:ascii="Arial" w:eastAsia="新細明體" w:hAnsi="Arial" w:cs="Arial" w:hint="eastAsia"/>
          <w:kern w:val="0"/>
          <w:szCs w:val="24"/>
        </w:rPr>
        <w:t>18</w:t>
      </w:r>
      <w:r w:rsidR="00B31873">
        <w:rPr>
          <w:rFonts w:ascii="Arial" w:eastAsia="新細明體" w:hAnsi="Arial" w:cs="Arial" w:hint="eastAsia"/>
          <w:kern w:val="0"/>
          <w:szCs w:val="24"/>
        </w:rPr>
        <w:t>家</w:t>
      </w:r>
      <w:r w:rsidR="00B31873">
        <w:rPr>
          <w:rFonts w:ascii="Arial" w:eastAsia="新細明體" w:hAnsi="Arial" w:cs="Arial" w:hint="eastAsia"/>
          <w:kern w:val="0"/>
          <w:szCs w:val="24"/>
        </w:rPr>
        <w:t>(+1.02%)</w:t>
      </w:r>
      <w:r w:rsidR="00B31873">
        <w:rPr>
          <w:rFonts w:ascii="Arial" w:eastAsia="新細明體" w:hAnsi="Arial" w:cs="Arial" w:hint="eastAsia"/>
          <w:kern w:val="0"/>
          <w:szCs w:val="24"/>
        </w:rPr>
        <w:t>，</w:t>
      </w:r>
      <w:r w:rsidR="005F4249">
        <w:rPr>
          <w:rFonts w:ascii="Arial" w:eastAsia="新細明體" w:hAnsi="Arial" w:cs="Arial" w:hint="eastAsia"/>
          <w:kern w:val="0"/>
          <w:szCs w:val="24"/>
        </w:rPr>
        <w:t>超額進用機關</w:t>
      </w:r>
      <w:r w:rsidR="005F4249">
        <w:rPr>
          <w:rFonts w:ascii="Arial" w:eastAsia="新細明體" w:hAnsi="Arial" w:cs="Arial" w:hint="eastAsia"/>
          <w:kern w:val="0"/>
          <w:szCs w:val="24"/>
        </w:rPr>
        <w:t>(</w:t>
      </w:r>
      <w:r w:rsidR="005F4249">
        <w:rPr>
          <w:rFonts w:ascii="Arial" w:eastAsia="新細明體" w:hAnsi="Arial" w:cs="Arial" w:hint="eastAsia"/>
          <w:kern w:val="0"/>
          <w:szCs w:val="24"/>
        </w:rPr>
        <w:t>構</w:t>
      </w:r>
      <w:r w:rsidR="005F4249">
        <w:rPr>
          <w:rFonts w:ascii="Arial" w:eastAsia="新細明體" w:hAnsi="Arial" w:cs="Arial" w:hint="eastAsia"/>
          <w:kern w:val="0"/>
          <w:szCs w:val="24"/>
        </w:rPr>
        <w:t>)</w:t>
      </w:r>
      <w:r w:rsidR="005F4249">
        <w:rPr>
          <w:rFonts w:ascii="Arial" w:eastAsia="新細明體" w:hAnsi="Arial" w:cs="Arial" w:hint="eastAsia"/>
          <w:kern w:val="0"/>
          <w:szCs w:val="24"/>
        </w:rPr>
        <w:t>家數為</w:t>
      </w:r>
      <w:r w:rsidR="005F4249">
        <w:rPr>
          <w:rFonts w:ascii="Arial" w:eastAsia="新細明體" w:hAnsi="Arial" w:cs="Arial" w:hint="eastAsia"/>
          <w:kern w:val="0"/>
          <w:szCs w:val="24"/>
        </w:rPr>
        <w:t>1</w:t>
      </w:r>
      <w:r w:rsidR="005F4249">
        <w:rPr>
          <w:rFonts w:ascii="Arial" w:eastAsia="新細明體" w:hAnsi="Arial" w:cs="Arial"/>
          <w:kern w:val="0"/>
          <w:szCs w:val="24"/>
        </w:rPr>
        <w:t>,</w:t>
      </w:r>
      <w:r w:rsidR="005F4249">
        <w:rPr>
          <w:rFonts w:ascii="Arial" w:eastAsia="新細明體" w:hAnsi="Arial" w:cs="Arial" w:hint="eastAsia"/>
          <w:kern w:val="0"/>
          <w:szCs w:val="24"/>
        </w:rPr>
        <w:t>021</w:t>
      </w:r>
      <w:r w:rsidR="005F4249">
        <w:rPr>
          <w:rFonts w:ascii="Arial" w:eastAsia="新細明體" w:hAnsi="Arial" w:cs="Arial" w:hint="eastAsia"/>
          <w:kern w:val="0"/>
          <w:szCs w:val="24"/>
        </w:rPr>
        <w:t>家，較</w:t>
      </w:r>
      <w:r w:rsidR="005F4249">
        <w:rPr>
          <w:rFonts w:ascii="Arial" w:eastAsia="新細明體" w:hAnsi="Arial" w:cs="Arial" w:hint="eastAsia"/>
          <w:kern w:val="0"/>
          <w:szCs w:val="24"/>
        </w:rPr>
        <w:t>107</w:t>
      </w:r>
      <w:r w:rsidR="005F4249">
        <w:rPr>
          <w:rFonts w:ascii="Arial" w:eastAsia="新細明體" w:hAnsi="Arial" w:cs="Arial" w:hint="eastAsia"/>
          <w:kern w:val="0"/>
          <w:szCs w:val="24"/>
        </w:rPr>
        <w:t>年同期</w:t>
      </w:r>
    </w:p>
    <w:p w:rsidR="006147F2" w:rsidRDefault="006147F2" w:rsidP="006147F2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5F4249">
        <w:rPr>
          <w:rFonts w:ascii="Arial" w:eastAsia="新細明體" w:hAnsi="Arial" w:cs="Arial" w:hint="eastAsia"/>
          <w:kern w:val="0"/>
          <w:szCs w:val="24"/>
        </w:rPr>
        <w:t>1</w:t>
      </w:r>
      <w:r w:rsidR="005F4249">
        <w:rPr>
          <w:rFonts w:ascii="Arial" w:eastAsia="新細明體" w:hAnsi="Arial" w:cs="Arial"/>
          <w:kern w:val="0"/>
          <w:szCs w:val="24"/>
        </w:rPr>
        <w:t>,</w:t>
      </w:r>
      <w:r w:rsidR="005F4249">
        <w:rPr>
          <w:rFonts w:ascii="Arial" w:eastAsia="新細明體" w:hAnsi="Arial" w:cs="Arial" w:hint="eastAsia"/>
          <w:kern w:val="0"/>
          <w:szCs w:val="24"/>
        </w:rPr>
        <w:t>040</w:t>
      </w:r>
      <w:r w:rsidR="005F4249">
        <w:rPr>
          <w:rFonts w:ascii="Arial" w:eastAsia="新細明體" w:hAnsi="Arial" w:cs="Arial" w:hint="eastAsia"/>
          <w:kern w:val="0"/>
          <w:szCs w:val="24"/>
        </w:rPr>
        <w:t>家減少</w:t>
      </w:r>
      <w:r w:rsidR="005F4249">
        <w:rPr>
          <w:rFonts w:ascii="Arial" w:eastAsia="新細明體" w:hAnsi="Arial" w:cs="Arial" w:hint="eastAsia"/>
          <w:kern w:val="0"/>
          <w:szCs w:val="24"/>
        </w:rPr>
        <w:t>19</w:t>
      </w:r>
      <w:r w:rsidR="005F4249">
        <w:rPr>
          <w:rFonts w:ascii="Arial" w:eastAsia="新細明體" w:hAnsi="Arial" w:cs="Arial" w:hint="eastAsia"/>
          <w:kern w:val="0"/>
          <w:szCs w:val="24"/>
        </w:rPr>
        <w:t>家</w:t>
      </w:r>
      <w:r w:rsidR="005F4249">
        <w:rPr>
          <w:rFonts w:ascii="Arial" w:eastAsia="新細明體" w:hAnsi="Arial" w:cs="Arial" w:hint="eastAsia"/>
          <w:kern w:val="0"/>
          <w:szCs w:val="24"/>
        </w:rPr>
        <w:t>(-1.83%)</w:t>
      </w:r>
      <w:r w:rsidR="005F4249">
        <w:rPr>
          <w:rFonts w:ascii="Arial" w:eastAsia="新細明體" w:hAnsi="Arial" w:cs="Arial" w:hint="eastAsia"/>
          <w:kern w:val="0"/>
          <w:szCs w:val="24"/>
        </w:rPr>
        <w:t>，</w:t>
      </w:r>
      <w:r>
        <w:rPr>
          <w:rFonts w:ascii="Arial" w:eastAsia="新細明體" w:hAnsi="Arial" w:cs="Arial" w:hint="eastAsia"/>
          <w:kern w:val="0"/>
          <w:szCs w:val="24"/>
        </w:rPr>
        <w:t>足額進用機關</w:t>
      </w:r>
      <w:r>
        <w:rPr>
          <w:rFonts w:ascii="Arial" w:eastAsia="新細明體" w:hAnsi="Arial" w:cs="Arial" w:hint="eastAsia"/>
          <w:kern w:val="0"/>
          <w:szCs w:val="24"/>
        </w:rPr>
        <w:t>(</w:t>
      </w:r>
      <w:r>
        <w:rPr>
          <w:rFonts w:ascii="Arial" w:eastAsia="新細明體" w:hAnsi="Arial" w:cs="Arial" w:hint="eastAsia"/>
          <w:kern w:val="0"/>
          <w:szCs w:val="24"/>
        </w:rPr>
        <w:t>構</w:t>
      </w:r>
      <w:r>
        <w:rPr>
          <w:rFonts w:ascii="Arial" w:eastAsia="新細明體" w:hAnsi="Arial" w:cs="Arial" w:hint="eastAsia"/>
          <w:kern w:val="0"/>
          <w:szCs w:val="24"/>
        </w:rPr>
        <w:t>)</w:t>
      </w:r>
      <w:r>
        <w:rPr>
          <w:rFonts w:ascii="Arial" w:eastAsia="新細明體" w:hAnsi="Arial" w:cs="Arial" w:hint="eastAsia"/>
          <w:kern w:val="0"/>
          <w:szCs w:val="24"/>
        </w:rPr>
        <w:t>家數</w:t>
      </w:r>
      <w:r>
        <w:rPr>
          <w:rFonts w:ascii="Arial" w:eastAsia="新細明體" w:hAnsi="Arial" w:cs="Arial" w:hint="eastAsia"/>
          <w:kern w:val="0"/>
          <w:szCs w:val="24"/>
        </w:rPr>
        <w:t>571</w:t>
      </w:r>
      <w:r>
        <w:rPr>
          <w:rFonts w:ascii="Arial" w:eastAsia="新細明體" w:hAnsi="Arial" w:cs="Arial" w:hint="eastAsia"/>
          <w:kern w:val="0"/>
          <w:szCs w:val="24"/>
        </w:rPr>
        <w:t>家，較</w:t>
      </w:r>
      <w:r>
        <w:rPr>
          <w:rFonts w:ascii="Arial" w:eastAsia="新細明體" w:hAnsi="Arial" w:cs="Arial" w:hint="eastAsia"/>
          <w:kern w:val="0"/>
          <w:szCs w:val="24"/>
        </w:rPr>
        <w:t>107</w:t>
      </w:r>
      <w:r>
        <w:rPr>
          <w:rFonts w:ascii="Arial" w:eastAsia="新細明體" w:hAnsi="Arial" w:cs="Arial" w:hint="eastAsia"/>
          <w:kern w:val="0"/>
          <w:szCs w:val="24"/>
        </w:rPr>
        <w:t>年同</w:t>
      </w:r>
    </w:p>
    <w:p w:rsidR="006147F2" w:rsidRDefault="006147F2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>
        <w:rPr>
          <w:rFonts w:ascii="Arial" w:eastAsia="新細明體" w:hAnsi="Arial" w:cs="Arial" w:hint="eastAsia"/>
          <w:kern w:val="0"/>
          <w:szCs w:val="24"/>
        </w:rPr>
        <w:t>期</w:t>
      </w:r>
      <w:r>
        <w:rPr>
          <w:rFonts w:ascii="Arial" w:eastAsia="新細明體" w:hAnsi="Arial" w:cs="Arial" w:hint="eastAsia"/>
          <w:kern w:val="0"/>
          <w:szCs w:val="24"/>
        </w:rPr>
        <w:t>563</w:t>
      </w:r>
      <w:r>
        <w:rPr>
          <w:rFonts w:ascii="Arial" w:eastAsia="新細明體" w:hAnsi="Arial" w:cs="Arial" w:hint="eastAsia"/>
          <w:kern w:val="0"/>
          <w:szCs w:val="24"/>
        </w:rPr>
        <w:t>家增加</w:t>
      </w:r>
      <w:r>
        <w:rPr>
          <w:rFonts w:ascii="Arial" w:eastAsia="新細明體" w:hAnsi="Arial" w:cs="Arial" w:hint="eastAsia"/>
          <w:kern w:val="0"/>
          <w:szCs w:val="24"/>
        </w:rPr>
        <w:t>8</w:t>
      </w:r>
      <w:r>
        <w:rPr>
          <w:rFonts w:ascii="Arial" w:eastAsia="新細明體" w:hAnsi="Arial" w:cs="Arial" w:hint="eastAsia"/>
          <w:kern w:val="0"/>
          <w:szCs w:val="24"/>
        </w:rPr>
        <w:t>家</w:t>
      </w:r>
      <w:r>
        <w:rPr>
          <w:rFonts w:ascii="Arial" w:eastAsia="新細明體" w:hAnsi="Arial" w:cs="Arial" w:hint="eastAsia"/>
          <w:kern w:val="0"/>
          <w:szCs w:val="24"/>
        </w:rPr>
        <w:t>(+1.42%)</w:t>
      </w:r>
      <w:r w:rsidR="005F4249">
        <w:rPr>
          <w:rFonts w:ascii="Arial" w:eastAsia="新細明體" w:hAnsi="Arial" w:cs="Arial" w:hint="eastAsia"/>
          <w:kern w:val="0"/>
          <w:szCs w:val="24"/>
        </w:rPr>
        <w:t>未足額進用</w:t>
      </w:r>
      <w:r w:rsidR="005F4249">
        <w:rPr>
          <w:rFonts w:ascii="Arial" w:eastAsia="新細明體" w:hAnsi="Arial" w:cs="Arial"/>
          <w:kern w:val="0"/>
          <w:szCs w:val="24"/>
        </w:rPr>
        <w:t>機關</w:t>
      </w:r>
      <w:r w:rsidR="005F4249">
        <w:rPr>
          <w:rFonts w:ascii="Arial" w:eastAsia="新細明體" w:hAnsi="Arial" w:cs="Arial" w:hint="eastAsia"/>
          <w:kern w:val="0"/>
          <w:szCs w:val="24"/>
        </w:rPr>
        <w:t>(</w:t>
      </w:r>
      <w:r w:rsidR="005F4249">
        <w:rPr>
          <w:rFonts w:ascii="Arial" w:eastAsia="新細明體" w:hAnsi="Arial" w:cs="Arial"/>
          <w:kern w:val="0"/>
          <w:szCs w:val="24"/>
        </w:rPr>
        <w:t>構</w:t>
      </w:r>
      <w:r w:rsidR="005F4249">
        <w:rPr>
          <w:rFonts w:ascii="Arial" w:eastAsia="新細明體" w:hAnsi="Arial" w:cs="Arial" w:hint="eastAsia"/>
          <w:kern w:val="0"/>
          <w:szCs w:val="24"/>
        </w:rPr>
        <w:t>)</w:t>
      </w:r>
      <w:r w:rsidR="005F4249">
        <w:rPr>
          <w:rFonts w:ascii="Arial" w:eastAsia="新細明體" w:hAnsi="Arial" w:cs="Arial" w:hint="eastAsia"/>
          <w:kern w:val="0"/>
          <w:szCs w:val="24"/>
        </w:rPr>
        <w:t>家數為</w:t>
      </w:r>
      <w:r w:rsidR="00582C5F" w:rsidRPr="00582C5F">
        <w:rPr>
          <w:rFonts w:ascii="Arial" w:eastAsia="新細明體" w:hAnsi="Arial" w:cs="Arial" w:hint="eastAsia"/>
          <w:kern w:val="0"/>
          <w:szCs w:val="24"/>
        </w:rPr>
        <w:t>188</w:t>
      </w:r>
      <w:r w:rsidR="005F4249">
        <w:rPr>
          <w:rFonts w:ascii="Arial" w:eastAsia="新細明體" w:hAnsi="Arial" w:cs="Arial"/>
          <w:kern w:val="0"/>
          <w:szCs w:val="24"/>
        </w:rPr>
        <w:t>家</w:t>
      </w:r>
      <w:r w:rsidR="00582C5F" w:rsidRPr="00582C5F">
        <w:rPr>
          <w:rFonts w:ascii="Arial" w:eastAsia="新細明體" w:hAnsi="Arial" w:cs="Arial"/>
          <w:kern w:val="0"/>
          <w:szCs w:val="24"/>
        </w:rPr>
        <w:t>，</w:t>
      </w:r>
      <w:r w:rsidR="005F4249">
        <w:rPr>
          <w:rFonts w:ascii="Arial" w:eastAsia="新細明體" w:hAnsi="Arial" w:cs="Arial" w:hint="eastAsia"/>
          <w:kern w:val="0"/>
          <w:szCs w:val="24"/>
        </w:rPr>
        <w:t>較</w:t>
      </w:r>
      <w:r w:rsidR="005F4249">
        <w:rPr>
          <w:rFonts w:ascii="Arial" w:eastAsia="新細明體" w:hAnsi="Arial" w:cs="Arial" w:hint="eastAsia"/>
          <w:kern w:val="0"/>
          <w:szCs w:val="24"/>
        </w:rPr>
        <w:t>107</w:t>
      </w:r>
    </w:p>
    <w:p w:rsidR="006147F2" w:rsidRDefault="006147F2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5F4249">
        <w:rPr>
          <w:rFonts w:ascii="Arial" w:eastAsia="新細明體" w:hAnsi="Arial" w:cs="Arial" w:hint="eastAsia"/>
          <w:kern w:val="0"/>
          <w:szCs w:val="24"/>
        </w:rPr>
        <w:t>年同期</w:t>
      </w:r>
      <w:r w:rsidR="005F4249">
        <w:rPr>
          <w:rFonts w:ascii="Arial" w:eastAsia="新細明體" w:hAnsi="Arial" w:cs="Arial" w:hint="eastAsia"/>
          <w:kern w:val="0"/>
          <w:szCs w:val="24"/>
        </w:rPr>
        <w:t>159</w:t>
      </w:r>
      <w:r w:rsidR="005F4249">
        <w:rPr>
          <w:rFonts w:ascii="Arial" w:eastAsia="新細明體" w:hAnsi="Arial" w:cs="Arial" w:hint="eastAsia"/>
          <w:kern w:val="0"/>
          <w:szCs w:val="24"/>
        </w:rPr>
        <w:t>家增加</w:t>
      </w:r>
      <w:r w:rsidR="005F4249">
        <w:rPr>
          <w:rFonts w:ascii="Arial" w:eastAsia="新細明體" w:hAnsi="Arial" w:cs="Arial" w:hint="eastAsia"/>
          <w:kern w:val="0"/>
          <w:szCs w:val="24"/>
        </w:rPr>
        <w:t>29</w:t>
      </w:r>
      <w:r w:rsidR="005F4249">
        <w:rPr>
          <w:rFonts w:ascii="Arial" w:eastAsia="新細明體" w:hAnsi="Arial" w:cs="Arial" w:hint="eastAsia"/>
          <w:kern w:val="0"/>
          <w:szCs w:val="24"/>
        </w:rPr>
        <w:t>家</w:t>
      </w:r>
      <w:r w:rsidR="005F4249">
        <w:rPr>
          <w:rFonts w:ascii="Arial" w:eastAsia="新細明體" w:hAnsi="Arial" w:cs="Arial" w:hint="eastAsia"/>
          <w:kern w:val="0"/>
          <w:szCs w:val="24"/>
        </w:rPr>
        <w:t>(+18.2%)</w:t>
      </w:r>
      <w:r w:rsidR="005F4249">
        <w:rPr>
          <w:rFonts w:ascii="Arial" w:eastAsia="新細明體" w:hAnsi="Arial" w:cs="Arial" w:hint="eastAsia"/>
          <w:kern w:val="0"/>
          <w:szCs w:val="24"/>
        </w:rPr>
        <w:t>，</w:t>
      </w:r>
      <w:r w:rsidR="00582C5F" w:rsidRPr="00582C5F">
        <w:rPr>
          <w:rFonts w:ascii="Arial" w:eastAsia="新細明體" w:hAnsi="Arial" w:cs="Arial"/>
          <w:kern w:val="0"/>
          <w:szCs w:val="24"/>
        </w:rPr>
        <w:t>10</w:t>
      </w:r>
      <w:r w:rsidR="00582C5F" w:rsidRPr="00582C5F">
        <w:rPr>
          <w:rFonts w:ascii="Arial" w:eastAsia="新細明體" w:hAnsi="Arial" w:cs="Arial" w:hint="eastAsia"/>
          <w:kern w:val="0"/>
          <w:szCs w:val="24"/>
        </w:rPr>
        <w:t>8</w:t>
      </w:r>
      <w:r w:rsidR="00582C5F" w:rsidRPr="00582C5F">
        <w:rPr>
          <w:rFonts w:ascii="Arial" w:eastAsia="新細明體" w:hAnsi="Arial" w:cs="Arial"/>
          <w:kern w:val="0"/>
          <w:szCs w:val="24"/>
        </w:rPr>
        <w:t>年</w:t>
      </w:r>
      <w:r w:rsidR="00582C5F" w:rsidRPr="00582C5F">
        <w:rPr>
          <w:rFonts w:ascii="Arial" w:eastAsia="新細明體" w:hAnsi="Arial" w:cs="Arial" w:hint="eastAsia"/>
          <w:kern w:val="0"/>
          <w:szCs w:val="24"/>
        </w:rPr>
        <w:t>6</w:t>
      </w:r>
      <w:r w:rsidR="00582C5F" w:rsidRPr="00582C5F">
        <w:rPr>
          <w:rFonts w:ascii="Arial" w:eastAsia="新細明體" w:hAnsi="Arial" w:cs="Arial" w:hint="eastAsia"/>
          <w:kern w:val="0"/>
          <w:szCs w:val="24"/>
        </w:rPr>
        <w:t>月</w:t>
      </w:r>
      <w:r w:rsidR="00582C5F" w:rsidRPr="00582C5F">
        <w:rPr>
          <w:rFonts w:ascii="Arial" w:eastAsia="新細明體" w:hAnsi="Arial" w:cs="Arial"/>
          <w:kern w:val="0"/>
          <w:szCs w:val="24"/>
        </w:rPr>
        <w:t>義務機關</w:t>
      </w:r>
      <w:r w:rsidR="00582C5F">
        <w:rPr>
          <w:rFonts w:ascii="Arial" w:eastAsia="新細明體" w:hAnsi="Arial" w:cs="Arial" w:hint="eastAsia"/>
          <w:kern w:val="0"/>
          <w:szCs w:val="24"/>
        </w:rPr>
        <w:t>(</w:t>
      </w:r>
      <w:r w:rsidR="00582C5F">
        <w:rPr>
          <w:rFonts w:ascii="Arial" w:eastAsia="新細明體" w:hAnsi="Arial" w:cs="Arial"/>
          <w:kern w:val="0"/>
          <w:szCs w:val="24"/>
        </w:rPr>
        <w:t>構</w:t>
      </w:r>
      <w:r w:rsidR="00582C5F">
        <w:rPr>
          <w:rFonts w:ascii="Arial" w:eastAsia="新細明體" w:hAnsi="Arial" w:cs="Arial" w:hint="eastAsia"/>
          <w:kern w:val="0"/>
          <w:szCs w:val="24"/>
        </w:rPr>
        <w:t>)</w:t>
      </w:r>
      <w:r w:rsidR="00582C5F" w:rsidRPr="00582C5F">
        <w:rPr>
          <w:rFonts w:ascii="Arial" w:eastAsia="新細明體" w:hAnsi="Arial" w:cs="Arial"/>
          <w:kern w:val="0"/>
          <w:szCs w:val="24"/>
        </w:rPr>
        <w:t>實際進用身心</w:t>
      </w:r>
    </w:p>
    <w:p w:rsidR="006147F2" w:rsidRDefault="006147F2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582C5F" w:rsidRPr="00582C5F">
        <w:rPr>
          <w:rFonts w:ascii="Arial" w:eastAsia="新細明體" w:hAnsi="Arial" w:cs="Arial"/>
          <w:kern w:val="0"/>
          <w:szCs w:val="24"/>
        </w:rPr>
        <w:t>障礙人數為</w:t>
      </w:r>
      <w:r w:rsidR="00582C5F" w:rsidRPr="00582C5F">
        <w:rPr>
          <w:rFonts w:ascii="Arial" w:eastAsia="新細明體" w:hAnsi="Arial" w:cs="Arial"/>
          <w:kern w:val="0"/>
          <w:szCs w:val="24"/>
        </w:rPr>
        <w:t>8,</w:t>
      </w:r>
      <w:r w:rsidR="00582C5F" w:rsidRPr="00582C5F">
        <w:rPr>
          <w:rFonts w:ascii="Arial" w:eastAsia="新細明體" w:hAnsi="Arial" w:cs="Arial" w:hint="eastAsia"/>
          <w:kern w:val="0"/>
          <w:szCs w:val="24"/>
        </w:rPr>
        <w:t>700</w:t>
      </w:r>
      <w:r w:rsidR="00582C5F">
        <w:rPr>
          <w:rFonts w:ascii="Arial" w:eastAsia="新細明體" w:hAnsi="Arial" w:cs="Arial"/>
          <w:kern w:val="0"/>
          <w:szCs w:val="24"/>
        </w:rPr>
        <w:t>人，進用率</w:t>
      </w:r>
      <w:r w:rsidR="00582C5F">
        <w:rPr>
          <w:rFonts w:ascii="Arial" w:eastAsia="新細明體" w:hAnsi="Arial" w:cs="Arial" w:hint="eastAsia"/>
          <w:kern w:val="0"/>
          <w:szCs w:val="24"/>
        </w:rPr>
        <w:t>(</w:t>
      </w:r>
      <w:r w:rsidR="00582C5F" w:rsidRPr="00582C5F">
        <w:rPr>
          <w:rFonts w:ascii="Arial" w:eastAsia="新細明體" w:hAnsi="Arial" w:cs="Arial"/>
          <w:kern w:val="0"/>
          <w:szCs w:val="24"/>
        </w:rPr>
        <w:t>實際進用人數</w:t>
      </w:r>
      <w:r w:rsidR="00582C5F" w:rsidRPr="00582C5F">
        <w:rPr>
          <w:rFonts w:ascii="Arial" w:eastAsia="新細明體" w:hAnsi="Arial" w:cs="Arial"/>
          <w:kern w:val="0"/>
          <w:szCs w:val="24"/>
        </w:rPr>
        <w:t>/</w:t>
      </w:r>
      <w:r w:rsidR="00582C5F" w:rsidRPr="00582C5F">
        <w:rPr>
          <w:rFonts w:ascii="Arial" w:eastAsia="新細明體" w:hAnsi="Arial" w:cs="Arial"/>
          <w:kern w:val="0"/>
          <w:szCs w:val="24"/>
        </w:rPr>
        <w:t>法定應進</w:t>
      </w:r>
      <w:r w:rsidR="00582C5F">
        <w:rPr>
          <w:rFonts w:ascii="Arial" w:eastAsia="新細明體" w:hAnsi="Arial" w:cs="Arial"/>
          <w:kern w:val="0"/>
          <w:szCs w:val="24"/>
        </w:rPr>
        <w:t>用人數</w:t>
      </w:r>
      <w:r w:rsidR="00582C5F">
        <w:rPr>
          <w:rFonts w:ascii="Arial" w:eastAsia="新細明體" w:hAnsi="Arial" w:cs="Arial" w:hint="eastAsia"/>
          <w:kern w:val="0"/>
          <w:szCs w:val="24"/>
        </w:rPr>
        <w:t>)</w:t>
      </w:r>
      <w:r w:rsidR="00582C5F" w:rsidRPr="00582C5F">
        <w:rPr>
          <w:rFonts w:ascii="Arial" w:eastAsia="新細明體" w:hAnsi="Arial" w:cs="Arial"/>
          <w:kern w:val="0"/>
          <w:szCs w:val="24"/>
        </w:rPr>
        <w:t>147.68</w:t>
      </w:r>
      <w:r w:rsidR="00582C5F" w:rsidRPr="00582C5F">
        <w:rPr>
          <w:rFonts w:ascii="Arial" w:eastAsia="新細明體" w:hAnsi="Arial" w:cs="Arial"/>
          <w:kern w:val="0"/>
          <w:szCs w:val="24"/>
        </w:rPr>
        <w:t>％，</w:t>
      </w:r>
    </w:p>
    <w:p w:rsidR="00582C5F" w:rsidRDefault="006147F2" w:rsidP="00A54E43">
      <w:pPr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582C5F" w:rsidRPr="00582C5F">
        <w:rPr>
          <w:rFonts w:ascii="Arial" w:eastAsia="新細明體" w:hAnsi="Arial" w:cs="Arial"/>
          <w:kern w:val="0"/>
          <w:szCs w:val="24"/>
        </w:rPr>
        <w:t>較</w:t>
      </w:r>
      <w:r w:rsidR="00582C5F" w:rsidRPr="00582C5F">
        <w:rPr>
          <w:rFonts w:ascii="Arial" w:eastAsia="新細明體" w:hAnsi="Arial" w:cs="Arial"/>
          <w:kern w:val="0"/>
          <w:szCs w:val="24"/>
        </w:rPr>
        <w:t>107</w:t>
      </w:r>
      <w:r w:rsidR="00582C5F" w:rsidRPr="00582C5F">
        <w:rPr>
          <w:rFonts w:ascii="Arial" w:eastAsia="新細明體" w:hAnsi="Arial" w:cs="Arial"/>
          <w:kern w:val="0"/>
          <w:szCs w:val="24"/>
        </w:rPr>
        <w:t>年</w:t>
      </w:r>
      <w:r w:rsidR="00582C5F" w:rsidRPr="00582C5F">
        <w:rPr>
          <w:rFonts w:ascii="Arial" w:eastAsia="新細明體" w:hAnsi="Arial" w:cs="Arial" w:hint="eastAsia"/>
          <w:kern w:val="0"/>
          <w:szCs w:val="24"/>
        </w:rPr>
        <w:t>同期減少</w:t>
      </w:r>
      <w:r w:rsidR="00582C5F" w:rsidRPr="00582C5F">
        <w:rPr>
          <w:rFonts w:ascii="Arial" w:eastAsia="新細明體" w:hAnsi="Arial" w:cs="Arial" w:hint="eastAsia"/>
          <w:kern w:val="0"/>
          <w:szCs w:val="24"/>
        </w:rPr>
        <w:t>6.64</w:t>
      </w:r>
      <w:r w:rsidR="005F4249">
        <w:rPr>
          <w:rFonts w:ascii="Arial" w:eastAsia="新細明體" w:hAnsi="Arial" w:cs="Arial"/>
          <w:kern w:val="0"/>
          <w:szCs w:val="24"/>
        </w:rPr>
        <w:t>%</w:t>
      </w:r>
      <w:r w:rsidR="00582C5F" w:rsidRPr="00582C5F">
        <w:rPr>
          <w:rFonts w:ascii="Arial" w:eastAsia="新細明體" w:hAnsi="Arial" w:cs="Arial"/>
          <w:kern w:val="0"/>
          <w:szCs w:val="24"/>
        </w:rPr>
        <w:t>。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069"/>
        <w:gridCol w:w="2154"/>
        <w:gridCol w:w="1940"/>
        <w:gridCol w:w="2337"/>
      </w:tblGrid>
      <w:tr w:rsidR="005D5699" w:rsidTr="005D5699">
        <w:tc>
          <w:tcPr>
            <w:tcW w:w="8500" w:type="dxa"/>
            <w:gridSpan w:val="4"/>
          </w:tcPr>
          <w:p w:rsidR="005D5699" w:rsidRDefault="005D5699" w:rsidP="005D5699">
            <w:pPr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108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6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月</w:t>
            </w:r>
            <w:r w:rsidR="006147F2">
              <w:rPr>
                <w:rFonts w:ascii="Arial" w:eastAsia="新細明體" w:hAnsi="Arial" w:cs="Arial" w:hint="eastAsia"/>
                <w:kern w:val="0"/>
                <w:szCs w:val="24"/>
              </w:rPr>
              <w:t>及</w:t>
            </w:r>
            <w:r w:rsidR="006147F2">
              <w:rPr>
                <w:rFonts w:ascii="Arial" w:eastAsia="新細明體" w:hAnsi="Arial" w:cs="Arial" w:hint="eastAsia"/>
                <w:kern w:val="0"/>
                <w:szCs w:val="24"/>
              </w:rPr>
              <w:t>107</w:t>
            </w:r>
            <w:r w:rsidR="006147F2">
              <w:rPr>
                <w:rFonts w:ascii="Arial" w:eastAsia="新細明體" w:hAnsi="Arial" w:cs="Arial" w:hint="eastAsia"/>
                <w:kern w:val="0"/>
                <w:szCs w:val="24"/>
              </w:rPr>
              <w:t>年同期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定額進用身心障礙者機關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(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數及人數</w:t>
            </w:r>
          </w:p>
        </w:tc>
      </w:tr>
      <w:tr w:rsidR="005D5699" w:rsidTr="006147F2">
        <w:trPr>
          <w:trHeight w:val="393"/>
        </w:trPr>
        <w:tc>
          <w:tcPr>
            <w:tcW w:w="2069" w:type="dxa"/>
          </w:tcPr>
          <w:p w:rsidR="005D5699" w:rsidRDefault="005D5699" w:rsidP="00292927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項目</w:t>
            </w:r>
          </w:p>
        </w:tc>
        <w:tc>
          <w:tcPr>
            <w:tcW w:w="2154" w:type="dxa"/>
          </w:tcPr>
          <w:p w:rsidR="005D5699" w:rsidRDefault="006147F2" w:rsidP="00292927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108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年</w:t>
            </w:r>
            <w:r w:rsidR="005D5699">
              <w:rPr>
                <w:rFonts w:ascii="Arial" w:eastAsia="新細明體" w:hAnsi="Arial" w:cs="Arial" w:hint="eastAsia"/>
                <w:kern w:val="0"/>
                <w:szCs w:val="24"/>
              </w:rPr>
              <w:t>6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月</w:t>
            </w:r>
          </w:p>
        </w:tc>
        <w:tc>
          <w:tcPr>
            <w:tcW w:w="1940" w:type="dxa"/>
          </w:tcPr>
          <w:p w:rsidR="005D5699" w:rsidRDefault="006147F2" w:rsidP="00292927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107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6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月</w:t>
            </w:r>
          </w:p>
        </w:tc>
        <w:tc>
          <w:tcPr>
            <w:tcW w:w="2337" w:type="dxa"/>
          </w:tcPr>
          <w:p w:rsidR="005D5699" w:rsidRDefault="005D5699" w:rsidP="00292927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與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107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年同期比較</w:t>
            </w:r>
          </w:p>
        </w:tc>
      </w:tr>
      <w:tr w:rsidR="005D5699" w:rsidTr="007F354D">
        <w:trPr>
          <w:trHeight w:val="425"/>
        </w:trPr>
        <w:tc>
          <w:tcPr>
            <w:tcW w:w="2069" w:type="dxa"/>
          </w:tcPr>
          <w:p w:rsidR="005D5699" w:rsidRDefault="005D5699" w:rsidP="00A54E43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義務機關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(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)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數</w:t>
            </w:r>
          </w:p>
        </w:tc>
        <w:tc>
          <w:tcPr>
            <w:tcW w:w="2154" w:type="dxa"/>
          </w:tcPr>
          <w:p w:rsidR="005D5699" w:rsidRDefault="005D5699" w:rsidP="00A54E43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780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1940" w:type="dxa"/>
          </w:tcPr>
          <w:p w:rsidR="005D5699" w:rsidRDefault="005D5699" w:rsidP="00A54E43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762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2337" w:type="dxa"/>
          </w:tcPr>
          <w:p w:rsidR="005D5699" w:rsidRDefault="007F354D" w:rsidP="00A54E43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+1.02%</w:t>
            </w:r>
          </w:p>
        </w:tc>
      </w:tr>
      <w:tr w:rsidR="005D5699" w:rsidTr="005D5699">
        <w:tc>
          <w:tcPr>
            <w:tcW w:w="2069" w:type="dxa"/>
          </w:tcPr>
          <w:p w:rsidR="005D5699" w:rsidRDefault="005F4249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超額進用家數</w:t>
            </w:r>
          </w:p>
        </w:tc>
        <w:tc>
          <w:tcPr>
            <w:tcW w:w="2154" w:type="dxa"/>
          </w:tcPr>
          <w:p w:rsidR="005D5699" w:rsidRDefault="005F4249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021</w:t>
            </w:r>
            <w:r w:rsidR="005D5699"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1940" w:type="dxa"/>
          </w:tcPr>
          <w:p w:rsidR="005D5699" w:rsidRDefault="005F4249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040</w:t>
            </w:r>
            <w:r w:rsidR="005D5699"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2337" w:type="dxa"/>
          </w:tcPr>
          <w:p w:rsidR="005D5699" w:rsidRDefault="005F4249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Cs w:val="24"/>
              </w:rPr>
              <w:t>-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1.83</w:t>
            </w:r>
            <w:r w:rsidR="007F354D">
              <w:rPr>
                <w:rFonts w:ascii="Arial" w:eastAsia="新細明體" w:hAnsi="Arial" w:cs="Arial" w:hint="eastAsia"/>
                <w:kern w:val="0"/>
                <w:szCs w:val="24"/>
              </w:rPr>
              <w:t>%</w:t>
            </w:r>
          </w:p>
        </w:tc>
      </w:tr>
      <w:tr w:rsidR="005D5699" w:rsidTr="005D5699">
        <w:tc>
          <w:tcPr>
            <w:tcW w:w="2069" w:type="dxa"/>
          </w:tcPr>
          <w:p w:rsidR="005D5699" w:rsidRDefault="006147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足額進用家數</w:t>
            </w:r>
          </w:p>
        </w:tc>
        <w:tc>
          <w:tcPr>
            <w:tcW w:w="2154" w:type="dxa"/>
          </w:tcPr>
          <w:p w:rsidR="005D5699" w:rsidRDefault="006147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571</w:t>
            </w:r>
            <w:r w:rsidR="005D5699"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1940" w:type="dxa"/>
          </w:tcPr>
          <w:p w:rsidR="005D5699" w:rsidRDefault="006147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563</w:t>
            </w:r>
            <w:r w:rsidR="005D5699"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2337" w:type="dxa"/>
          </w:tcPr>
          <w:p w:rsidR="005D5699" w:rsidRDefault="006147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+1.42</w:t>
            </w:r>
            <w:r w:rsidR="007F354D">
              <w:rPr>
                <w:rFonts w:ascii="Arial" w:eastAsia="新細明體" w:hAnsi="Arial" w:cs="Arial" w:hint="eastAsia"/>
                <w:kern w:val="0"/>
                <w:szCs w:val="24"/>
              </w:rPr>
              <w:t>%</w:t>
            </w:r>
          </w:p>
        </w:tc>
      </w:tr>
      <w:tr w:rsidR="006147F2" w:rsidTr="005D5699">
        <w:tc>
          <w:tcPr>
            <w:tcW w:w="2069" w:type="dxa"/>
          </w:tcPr>
          <w:p w:rsidR="006147F2" w:rsidRDefault="006147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未足額進用家數</w:t>
            </w:r>
          </w:p>
        </w:tc>
        <w:tc>
          <w:tcPr>
            <w:tcW w:w="2154" w:type="dxa"/>
          </w:tcPr>
          <w:p w:rsidR="006147F2" w:rsidRDefault="006147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188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1940" w:type="dxa"/>
          </w:tcPr>
          <w:p w:rsidR="006147F2" w:rsidRDefault="006147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159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家</w:t>
            </w:r>
          </w:p>
        </w:tc>
        <w:tc>
          <w:tcPr>
            <w:tcW w:w="2337" w:type="dxa"/>
          </w:tcPr>
          <w:p w:rsidR="006147F2" w:rsidRDefault="006147F2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+18.2%</w:t>
            </w:r>
          </w:p>
        </w:tc>
      </w:tr>
      <w:tr w:rsidR="005D5699" w:rsidTr="005D5699">
        <w:tc>
          <w:tcPr>
            <w:tcW w:w="2069" w:type="dxa"/>
          </w:tcPr>
          <w:p w:rsidR="005D5699" w:rsidRDefault="00036DF0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法定應進用人數</w:t>
            </w:r>
          </w:p>
        </w:tc>
        <w:tc>
          <w:tcPr>
            <w:tcW w:w="2154" w:type="dxa"/>
          </w:tcPr>
          <w:p w:rsidR="005D5699" w:rsidRDefault="00036DF0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891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人</w:t>
            </w:r>
          </w:p>
        </w:tc>
        <w:tc>
          <w:tcPr>
            <w:tcW w:w="1940" w:type="dxa"/>
          </w:tcPr>
          <w:p w:rsidR="005D5699" w:rsidRDefault="00036DF0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740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人</w:t>
            </w:r>
          </w:p>
        </w:tc>
        <w:tc>
          <w:tcPr>
            <w:tcW w:w="2337" w:type="dxa"/>
          </w:tcPr>
          <w:p w:rsidR="005D5699" w:rsidRDefault="00036DF0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+2.63</w:t>
            </w:r>
            <w:r w:rsidR="007F354D">
              <w:rPr>
                <w:rFonts w:ascii="Arial" w:eastAsia="新細明體" w:hAnsi="Arial" w:cs="Arial" w:hint="eastAsia"/>
                <w:kern w:val="0"/>
                <w:szCs w:val="24"/>
              </w:rPr>
              <w:t>%</w:t>
            </w:r>
          </w:p>
        </w:tc>
      </w:tr>
      <w:tr w:rsidR="005D5699" w:rsidTr="005D5699">
        <w:trPr>
          <w:trHeight w:val="508"/>
        </w:trPr>
        <w:tc>
          <w:tcPr>
            <w:tcW w:w="2069" w:type="dxa"/>
          </w:tcPr>
          <w:p w:rsidR="005D5699" w:rsidRDefault="005D5699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實際進用人數</w:t>
            </w:r>
          </w:p>
        </w:tc>
        <w:tc>
          <w:tcPr>
            <w:tcW w:w="2154" w:type="dxa"/>
          </w:tcPr>
          <w:p w:rsidR="005D5699" w:rsidRDefault="005D5699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8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700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人</w:t>
            </w:r>
          </w:p>
        </w:tc>
        <w:tc>
          <w:tcPr>
            <w:tcW w:w="1940" w:type="dxa"/>
          </w:tcPr>
          <w:p w:rsidR="005D5699" w:rsidRDefault="005D5699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8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,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858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人</w:t>
            </w:r>
          </w:p>
        </w:tc>
        <w:tc>
          <w:tcPr>
            <w:tcW w:w="2337" w:type="dxa"/>
          </w:tcPr>
          <w:p w:rsidR="005D5699" w:rsidRDefault="007F354D" w:rsidP="005D5699">
            <w:pPr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-1.78%</w:t>
            </w:r>
          </w:p>
        </w:tc>
      </w:tr>
    </w:tbl>
    <w:p w:rsidR="006147F2" w:rsidRDefault="006147F2"/>
    <w:p w:rsidR="00C0353B" w:rsidRDefault="00190E07">
      <w:pPr>
        <w:rPr>
          <w:rFonts w:asciiTheme="majorEastAsia" w:eastAsiaTheme="majorEastAsia" w:hAnsiTheme="majorEastAsia" w:cs="標楷體"/>
          <w:szCs w:val="24"/>
        </w:rPr>
      </w:pPr>
      <w:r>
        <w:rPr>
          <w:rFonts w:hint="eastAsia"/>
        </w:rPr>
        <w:t>二、</w:t>
      </w:r>
      <w:r w:rsidRPr="00190E07">
        <w:rPr>
          <w:rFonts w:asciiTheme="majorEastAsia" w:eastAsiaTheme="majorEastAsia" w:hAnsiTheme="majorEastAsia" w:cs="標楷體" w:hint="eastAsia"/>
          <w:szCs w:val="24"/>
        </w:rPr>
        <w:t>108年6月份</w:t>
      </w:r>
      <w:r w:rsidR="00C0353B">
        <w:rPr>
          <w:rFonts w:asciiTheme="majorEastAsia" w:eastAsiaTheme="majorEastAsia" w:hAnsiTheme="majorEastAsia" w:cs="標楷體" w:hint="eastAsia"/>
          <w:szCs w:val="24"/>
        </w:rPr>
        <w:t>資料顯示，</w:t>
      </w:r>
      <w:r w:rsidRPr="00190E07">
        <w:rPr>
          <w:rFonts w:asciiTheme="majorEastAsia" w:eastAsiaTheme="majorEastAsia" w:hAnsiTheme="majorEastAsia" w:cs="標楷體" w:hint="eastAsia"/>
          <w:szCs w:val="24"/>
        </w:rPr>
        <w:t>義務機關(構)計1,780家，其中超額進用1</w:t>
      </w:r>
      <w:r w:rsidRPr="00190E07">
        <w:rPr>
          <w:rFonts w:asciiTheme="majorEastAsia" w:eastAsiaTheme="majorEastAsia" w:hAnsiTheme="majorEastAsia" w:cs="標楷體"/>
          <w:szCs w:val="24"/>
        </w:rPr>
        <w:t>,</w:t>
      </w:r>
      <w:r w:rsidRPr="00190E07">
        <w:rPr>
          <w:rFonts w:asciiTheme="majorEastAsia" w:eastAsiaTheme="majorEastAsia" w:hAnsiTheme="majorEastAsia" w:cs="標楷體" w:hint="eastAsia"/>
          <w:szCs w:val="24"/>
        </w:rPr>
        <w:t>021家；</w:t>
      </w:r>
    </w:p>
    <w:p w:rsidR="00C0353B" w:rsidRDefault="00C0353B">
      <w:pPr>
        <w:rPr>
          <w:rFonts w:asciiTheme="majorEastAsia" w:eastAsiaTheme="majorEastAsia" w:hAnsiTheme="majorEastAsia" w:cs="標楷體"/>
          <w:szCs w:val="24"/>
        </w:rPr>
      </w:pPr>
      <w:r>
        <w:rPr>
          <w:rFonts w:asciiTheme="majorEastAsia" w:eastAsiaTheme="majorEastAsia" w:hAnsiTheme="majorEastAsia" w:cs="標楷體" w:hint="eastAsia"/>
          <w:szCs w:val="24"/>
        </w:rPr>
        <w:t xml:space="preserve">    足額進</w:t>
      </w:r>
      <w:r w:rsidR="00190E07" w:rsidRPr="00190E07">
        <w:rPr>
          <w:rFonts w:asciiTheme="majorEastAsia" w:eastAsiaTheme="majorEastAsia" w:hAnsiTheme="majorEastAsia" w:cs="標楷體" w:hint="eastAsia"/>
          <w:szCs w:val="24"/>
        </w:rPr>
        <w:t>571家；未足額進用188家，未足額287人；應進用5,891人，合計</w:t>
      </w:r>
    </w:p>
    <w:p w:rsidR="00FF48F2" w:rsidRPr="006147F2" w:rsidRDefault="00C0353B">
      <w:pPr>
        <w:rPr>
          <w:rFonts w:asciiTheme="majorEastAsia" w:eastAsiaTheme="majorEastAsia" w:hAnsiTheme="majorEastAsia" w:cs="標楷體"/>
          <w:szCs w:val="24"/>
        </w:rPr>
      </w:pPr>
      <w:r>
        <w:rPr>
          <w:rFonts w:asciiTheme="majorEastAsia" w:eastAsiaTheme="majorEastAsia" w:hAnsiTheme="majorEastAsia" w:cs="標楷體" w:hint="eastAsia"/>
          <w:szCs w:val="24"/>
        </w:rPr>
        <w:t xml:space="preserve">    </w:t>
      </w:r>
      <w:r w:rsidR="00190E07" w:rsidRPr="00190E07">
        <w:rPr>
          <w:rFonts w:asciiTheme="majorEastAsia" w:eastAsiaTheme="majorEastAsia" w:hAnsiTheme="majorEastAsia" w:cs="標楷體" w:hint="eastAsia"/>
          <w:szCs w:val="24"/>
        </w:rPr>
        <w:t>進用8,70</w:t>
      </w:r>
      <w:r w:rsidR="006147F2">
        <w:rPr>
          <w:rFonts w:asciiTheme="majorEastAsia" w:eastAsiaTheme="majorEastAsia" w:hAnsiTheme="majorEastAsia" w:cs="標楷體" w:hint="eastAsia"/>
          <w:szCs w:val="24"/>
        </w:rPr>
        <w:t>0人。</w:t>
      </w:r>
      <w:r w:rsidR="00FF48F2">
        <w:rPr>
          <w:noProof/>
        </w:rPr>
        <w:drawing>
          <wp:inline distT="0" distB="0" distL="0" distR="0" wp14:anchorId="24446A04" wp14:editId="7B37C744">
            <wp:extent cx="4572000" cy="2676525"/>
            <wp:effectExtent l="0" t="0" r="0" b="95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F48F2" w:rsidRPr="006147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BC" w:rsidRDefault="00D771BC" w:rsidP="001022CF">
      <w:r>
        <w:separator/>
      </w:r>
    </w:p>
  </w:endnote>
  <w:endnote w:type="continuationSeparator" w:id="0">
    <w:p w:rsidR="00D771BC" w:rsidRDefault="00D771BC" w:rsidP="0010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BC" w:rsidRDefault="00D771BC" w:rsidP="001022CF">
      <w:r>
        <w:separator/>
      </w:r>
    </w:p>
  </w:footnote>
  <w:footnote w:type="continuationSeparator" w:id="0">
    <w:p w:rsidR="00D771BC" w:rsidRDefault="00D771BC" w:rsidP="0010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43"/>
    <w:rsid w:val="00007996"/>
    <w:rsid w:val="00036DF0"/>
    <w:rsid w:val="000C5298"/>
    <w:rsid w:val="001022CF"/>
    <w:rsid w:val="00180570"/>
    <w:rsid w:val="00190E07"/>
    <w:rsid w:val="001C545A"/>
    <w:rsid w:val="00235359"/>
    <w:rsid w:val="00292927"/>
    <w:rsid w:val="00582C5F"/>
    <w:rsid w:val="005D5699"/>
    <w:rsid w:val="005F4249"/>
    <w:rsid w:val="006147F2"/>
    <w:rsid w:val="007F354D"/>
    <w:rsid w:val="008F6813"/>
    <w:rsid w:val="00A12D44"/>
    <w:rsid w:val="00A54E43"/>
    <w:rsid w:val="00B31873"/>
    <w:rsid w:val="00C0353B"/>
    <w:rsid w:val="00D62E1C"/>
    <w:rsid w:val="00D7391E"/>
    <w:rsid w:val="00D771BC"/>
    <w:rsid w:val="00EE3251"/>
    <w:rsid w:val="00F5740F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4340D2-645A-464C-BAA4-B9CE7B81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5F"/>
    <w:pPr>
      <w:ind w:leftChars="200" w:left="480"/>
    </w:pPr>
  </w:style>
  <w:style w:type="table" w:styleId="a4">
    <w:name w:val="Table Grid"/>
    <w:basedOn w:val="a1"/>
    <w:uiPriority w:val="39"/>
    <w:rsid w:val="005D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2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22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2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22C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1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108</a:t>
            </a:r>
            <a:r>
              <a:rPr lang="zh-TW"/>
              <a:t>年</a:t>
            </a:r>
            <a:r>
              <a:rPr lang="en-US"/>
              <a:t>6</a:t>
            </a:r>
            <a:r>
              <a:rPr lang="zh-TW"/>
              <a:t>月份定額進用數據</a:t>
            </a:r>
          </a:p>
        </c:rich>
      </c:tx>
      <c:layout>
        <c:manualLayout>
          <c:xMode val="edge"/>
          <c:yMode val="edge"/>
          <c:x val="0.27725"/>
          <c:y val="1.8979833926453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1877209098862643"/>
                  <c:y val="-0.1579921726865992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"/>
                      <c:h val="0.1266903914590747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7892147856517931"/>
                  <c:y val="-0.134582340908454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666666666666667"/>
                      <c:h val="0.140925266903914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531736657917755E-2"/>
                  <c:y val="7.85955670131980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"/>
                      <c:h val="0.140925266903914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工作表1!$A$1:$A$3</c:f>
              <c:strCache>
                <c:ptCount val="3"/>
                <c:pt idx="0">
                  <c:v>超額進用</c:v>
                </c:pt>
                <c:pt idx="1">
                  <c:v>足額進用</c:v>
                </c:pt>
                <c:pt idx="2">
                  <c:v>未足額進用</c:v>
                </c:pt>
              </c:strCache>
            </c:strRef>
          </c:cat>
          <c:val>
            <c:numRef>
              <c:f>工作表1!$B$1:$B$3</c:f>
              <c:numCache>
                <c:formatCode>General</c:formatCode>
                <c:ptCount val="3"/>
                <c:pt idx="0">
                  <c:v>1021</c:v>
                </c:pt>
                <c:pt idx="1">
                  <c:v>571</c:v>
                </c:pt>
                <c:pt idx="2">
                  <c:v>188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陳桂琴</dc:creator>
  <cp:keywords/>
  <dc:description/>
  <cp:lastModifiedBy>陳桂琴</cp:lastModifiedBy>
  <cp:revision>2</cp:revision>
  <cp:lastPrinted>2019-08-22T01:35:00Z</cp:lastPrinted>
  <dcterms:created xsi:type="dcterms:W3CDTF">2019-08-26T01:08:00Z</dcterms:created>
  <dcterms:modified xsi:type="dcterms:W3CDTF">2019-08-26T01:08:00Z</dcterms:modified>
</cp:coreProperties>
</file>