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33E" w:rsidRPr="00F6533E" w:rsidRDefault="00AB3383" w:rsidP="00F6533E">
      <w:pPr>
        <w:spacing w:line="520" w:lineRule="exact"/>
        <w:jc w:val="center"/>
        <w:rPr>
          <w:rFonts w:ascii="標楷體" w:eastAsia="標楷體" w:hAnsi="標楷體"/>
          <w:b/>
          <w:sz w:val="32"/>
          <w:szCs w:val="32"/>
          <w:u w:val="single"/>
        </w:rPr>
      </w:pPr>
      <w:bookmarkStart w:id="0" w:name="_GoBack"/>
      <w:bookmarkEnd w:id="0"/>
      <w:r>
        <w:rPr>
          <w:rFonts w:ascii="標楷體" w:eastAsia="標楷體" w:hAnsi="標楷體" w:hint="eastAsia"/>
          <w:b/>
          <w:kern w:val="0"/>
          <w:sz w:val="32"/>
          <w:szCs w:val="32"/>
          <w:u w:val="single"/>
        </w:rPr>
        <w:t>勞動局辦理</w:t>
      </w:r>
      <w:r w:rsidR="00F737F0" w:rsidRPr="00ED3A71">
        <w:rPr>
          <w:rFonts w:ascii="標楷體" w:eastAsia="標楷體" w:hAnsi="標楷體" w:hint="eastAsia"/>
          <w:b/>
          <w:noProof/>
          <w:sz w:val="32"/>
          <w:szCs w:val="32"/>
        </w:rPr>
        <mc:AlternateContent>
          <mc:Choice Requires="wps">
            <w:drawing>
              <wp:anchor distT="0" distB="0" distL="114300" distR="114300" simplePos="0" relativeHeight="251658240" behindDoc="0" locked="0" layoutInCell="1" allowOverlap="1">
                <wp:simplePos x="0" y="0"/>
                <wp:positionH relativeFrom="column">
                  <wp:posOffset>5391150</wp:posOffset>
                </wp:positionH>
                <wp:positionV relativeFrom="paragraph">
                  <wp:posOffset>-69215</wp:posOffset>
                </wp:positionV>
                <wp:extent cx="1000125" cy="381000"/>
                <wp:effectExtent l="0" t="0" r="28575" b="19050"/>
                <wp:wrapNone/>
                <wp:docPr id="1" name="文字方塊 1"/>
                <wp:cNvGraphicFramePr/>
                <a:graphic xmlns:a="http://schemas.openxmlformats.org/drawingml/2006/main">
                  <a:graphicData uri="http://schemas.microsoft.com/office/word/2010/wordprocessingShape">
                    <wps:wsp>
                      <wps:cNvSpPr txBox="1"/>
                      <wps:spPr>
                        <a:xfrm>
                          <a:off x="0" y="0"/>
                          <a:ext cx="10001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7F0" w:rsidRDefault="004B6EC8">
                            <w:pPr>
                              <w:rPr>
                                <w:rFonts w:ascii="標楷體" w:eastAsia="標楷體" w:hAnsi="標楷體"/>
                                <w:color w:val="FF0000"/>
                              </w:rPr>
                            </w:pPr>
                            <w:r w:rsidRPr="00ED3A71">
                              <w:rPr>
                                <w:rFonts w:ascii="標楷體" w:eastAsia="標楷體" w:hAnsi="標楷體" w:hint="eastAsia"/>
                                <w:color w:val="FF0000"/>
                              </w:rPr>
                              <w:t>附件</w:t>
                            </w:r>
                            <w:r w:rsidR="00F737F0">
                              <w:rPr>
                                <w:rFonts w:ascii="標楷體" w:eastAsia="標楷體" w:hAnsi="標楷體" w:hint="eastAsia"/>
                                <w:color w:val="FF0000"/>
                              </w:rPr>
                              <w:t>2</w:t>
                            </w:r>
                            <w:r w:rsidR="00F737F0">
                              <w:rPr>
                                <w:rFonts w:ascii="標楷體" w:eastAsia="標楷體" w:hAnsi="標楷體"/>
                                <w:color w:val="FF0000"/>
                              </w:rPr>
                              <w:t>-1</w:t>
                            </w:r>
                          </w:p>
                          <w:p w:rsidR="00F737F0" w:rsidRDefault="00F737F0">
                            <w:pPr>
                              <w:rPr>
                                <w:rFonts w:ascii="標楷體" w:eastAsia="標楷體" w:hAnsi="標楷體"/>
                                <w:color w:val="FF0000"/>
                              </w:rPr>
                            </w:pPr>
                          </w:p>
                          <w:p w:rsidR="004B6EC8" w:rsidRPr="00ED3A71" w:rsidRDefault="00F737F0">
                            <w:pPr>
                              <w:rPr>
                                <w:rFonts w:ascii="標楷體" w:eastAsia="標楷體" w:hAnsi="標楷體"/>
                                <w:color w:val="FF0000"/>
                              </w:rPr>
                            </w:pPr>
                            <w:r>
                              <w:rPr>
                                <w:rFonts w:ascii="標楷體" w:eastAsia="標楷體" w:hAnsi="標楷體"/>
                                <w:color w:val="FF000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24.5pt;margin-top:-5.45pt;width:78.75pt;height:30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" fillcolor="white [3201]" strokeweight=".5pt">
                <v:textbox>
                  <w:txbxContent>
                    <w:p w:rsidR="00F737F0" w:rsidRDefault="004B6EC8">
                      <w:pPr>
                        <w:rPr>
                          <w:rFonts w:ascii="標楷體" w:eastAsia="標楷體" w:hAnsi="標楷體"/>
                          <w:color w:val="FF0000"/>
                        </w:rPr>
                      </w:pPr>
                      <w:r w:rsidRPr="00ED3A71">
                        <w:rPr>
                          <w:rFonts w:ascii="標楷體" w:eastAsia="標楷體" w:hAnsi="標楷體" w:hint="eastAsia"/>
                          <w:color w:val="FF0000"/>
                        </w:rPr>
                        <w:t>附件</w:t>
                      </w:r>
                      <w:r w:rsidR="00F737F0">
                        <w:rPr>
                          <w:rFonts w:ascii="標楷體" w:eastAsia="標楷體" w:hAnsi="標楷體" w:hint="eastAsia"/>
                          <w:color w:val="FF0000"/>
                        </w:rPr>
                        <w:t>2</w:t>
                      </w:r>
                      <w:r w:rsidR="00F737F0">
                        <w:rPr>
                          <w:rFonts w:ascii="標楷體" w:eastAsia="標楷體" w:hAnsi="標楷體"/>
                          <w:color w:val="FF0000"/>
                        </w:rPr>
                        <w:t>-1</w:t>
                      </w:r>
                    </w:p>
                    <w:p w:rsidR="00F737F0" w:rsidRDefault="00F737F0">
                      <w:pPr>
                        <w:rPr>
                          <w:rFonts w:ascii="標楷體" w:eastAsia="標楷體" w:hAnsi="標楷體"/>
                          <w:color w:val="FF0000"/>
                        </w:rPr>
                      </w:pPr>
                    </w:p>
                    <w:p w:rsidR="004B6EC8" w:rsidRPr="00ED3A71" w:rsidRDefault="00F737F0">
                      <w:pPr>
                        <w:rPr>
                          <w:rFonts w:ascii="標楷體" w:eastAsia="標楷體" w:hAnsi="標楷體"/>
                          <w:color w:val="FF0000"/>
                        </w:rPr>
                      </w:pPr>
                      <w:r>
                        <w:rPr>
                          <w:rFonts w:ascii="標楷體" w:eastAsia="標楷體" w:hAnsi="標楷體"/>
                          <w:color w:val="FF0000"/>
                        </w:rPr>
                        <w:t>2-1</w:t>
                      </w:r>
                    </w:p>
                  </w:txbxContent>
                </v:textbox>
              </v:shape>
            </w:pict>
          </mc:Fallback>
        </mc:AlternateContent>
      </w:r>
      <w:r w:rsidR="00F6533E" w:rsidRPr="00F6533E">
        <w:rPr>
          <w:rFonts w:ascii="標楷體" w:eastAsia="標楷體" w:hAnsi="標楷體" w:hint="eastAsia"/>
          <w:b/>
          <w:kern w:val="0"/>
          <w:sz w:val="32"/>
          <w:szCs w:val="32"/>
          <w:u w:val="single"/>
        </w:rPr>
        <w:t>性別平等具體行動措施</w:t>
      </w:r>
    </w:p>
    <w:p w:rsidR="00E30AA2" w:rsidRPr="00F6533E" w:rsidRDefault="00F6533E" w:rsidP="00F6533E">
      <w:pPr>
        <w:spacing w:line="520" w:lineRule="exact"/>
        <w:jc w:val="center"/>
        <w:rPr>
          <w:rFonts w:ascii="標楷體" w:eastAsia="標楷體" w:hAnsi="標楷體"/>
          <w:sz w:val="32"/>
          <w:szCs w:val="32"/>
        </w:rPr>
      </w:pPr>
      <w:r>
        <w:rPr>
          <w:rFonts w:ascii="標楷體" w:eastAsia="標楷體" w:hAnsi="標楷體" w:hint="eastAsia"/>
          <w:b/>
          <w:sz w:val="32"/>
          <w:szCs w:val="32"/>
        </w:rPr>
        <w:t>106年度</w:t>
      </w:r>
      <w:r w:rsidR="00ED3A71" w:rsidRPr="00ED3A71">
        <w:rPr>
          <w:rFonts w:ascii="標楷體" w:eastAsia="標楷體" w:hAnsi="標楷體" w:hint="eastAsia"/>
          <w:b/>
          <w:sz w:val="32"/>
          <w:szCs w:val="32"/>
        </w:rPr>
        <w:t>工會幹部性別平權培訓營</w:t>
      </w:r>
      <w:r w:rsidRPr="00F6533E">
        <w:rPr>
          <w:rFonts w:ascii="標楷體" w:eastAsia="標楷體" w:hAnsi="標楷體" w:hint="eastAsia"/>
          <w:sz w:val="32"/>
          <w:szCs w:val="32"/>
        </w:rPr>
        <w:t xml:space="preserve"> </w:t>
      </w:r>
    </w:p>
    <w:p w:rsidR="00FA122D" w:rsidRPr="008804E5" w:rsidRDefault="00CA2E9F" w:rsidP="00E30AA2">
      <w:pPr>
        <w:spacing w:line="520" w:lineRule="exact"/>
        <w:jc w:val="center"/>
        <w:rPr>
          <w:rFonts w:ascii="標楷體" w:eastAsia="標楷體" w:hAnsi="標楷體"/>
          <w:b/>
          <w:color w:val="000000" w:themeColor="text1"/>
          <w:sz w:val="32"/>
          <w:szCs w:val="32"/>
        </w:rPr>
      </w:pPr>
      <w:r w:rsidRPr="008804E5">
        <w:rPr>
          <w:rFonts w:ascii="標楷體" w:eastAsia="標楷體" w:hAnsi="標楷體" w:hint="eastAsia"/>
          <w:b/>
          <w:color w:val="000000" w:themeColor="text1"/>
          <w:sz w:val="32"/>
          <w:szCs w:val="32"/>
        </w:rPr>
        <w:t>年度</w:t>
      </w:r>
      <w:r w:rsidR="009E21C7" w:rsidRPr="008804E5">
        <w:rPr>
          <w:rFonts w:ascii="標楷體" w:eastAsia="標楷體" w:hAnsi="標楷體" w:hint="eastAsia"/>
          <w:b/>
          <w:color w:val="000000" w:themeColor="text1"/>
          <w:sz w:val="32"/>
          <w:szCs w:val="32"/>
        </w:rPr>
        <w:t>執行</w:t>
      </w:r>
      <w:r w:rsidRPr="008804E5">
        <w:rPr>
          <w:rFonts w:ascii="標楷體" w:eastAsia="標楷體" w:hAnsi="標楷體" w:hint="eastAsia"/>
          <w:b/>
          <w:color w:val="000000" w:themeColor="text1"/>
          <w:sz w:val="32"/>
          <w:szCs w:val="32"/>
        </w:rPr>
        <w:t>成果表</w:t>
      </w:r>
    </w:p>
    <w:p w:rsidR="00A6060E" w:rsidRPr="00B73177" w:rsidRDefault="00CA2E9F" w:rsidP="00B86380">
      <w:pPr>
        <w:pStyle w:val="a7"/>
        <w:numPr>
          <w:ilvl w:val="0"/>
          <w:numId w:val="1"/>
        </w:numPr>
        <w:spacing w:line="480" w:lineRule="exact"/>
        <w:ind w:leftChars="0"/>
        <w:rPr>
          <w:rFonts w:ascii="標楷體" w:eastAsia="標楷體" w:hAnsi="標楷體"/>
          <w:b/>
          <w:sz w:val="28"/>
          <w:szCs w:val="28"/>
        </w:rPr>
      </w:pPr>
      <w:r w:rsidRPr="00B73177">
        <w:rPr>
          <w:rFonts w:ascii="標楷體" w:eastAsia="標楷體" w:hAnsi="標楷體" w:hint="eastAsia"/>
          <w:b/>
          <w:sz w:val="28"/>
          <w:szCs w:val="28"/>
        </w:rPr>
        <w:t>辦理機關</w:t>
      </w:r>
      <w:r w:rsidR="00A6060E" w:rsidRPr="00B73177">
        <w:rPr>
          <w:rFonts w:ascii="標楷體" w:eastAsia="標楷體" w:hAnsi="標楷體" w:hint="eastAsia"/>
          <w:b/>
          <w:sz w:val="28"/>
          <w:szCs w:val="28"/>
        </w:rPr>
        <w:t>：</w:t>
      </w:r>
      <w:r w:rsidR="00FB32D6" w:rsidRPr="00FB32D6">
        <w:rPr>
          <w:rFonts w:ascii="標楷體" w:eastAsia="標楷體" w:hAnsi="標楷體" w:hint="eastAsia"/>
          <w:sz w:val="28"/>
          <w:szCs w:val="28"/>
        </w:rPr>
        <w:t>桃園市政府勞動局</w:t>
      </w:r>
    </w:p>
    <w:p w:rsidR="002E7A58" w:rsidRPr="00B73177" w:rsidRDefault="002E7A58" w:rsidP="00B86380">
      <w:pPr>
        <w:pStyle w:val="a7"/>
        <w:numPr>
          <w:ilvl w:val="0"/>
          <w:numId w:val="1"/>
        </w:numPr>
        <w:spacing w:line="480" w:lineRule="exact"/>
        <w:ind w:leftChars="0"/>
        <w:rPr>
          <w:rFonts w:ascii="標楷體" w:eastAsia="標楷體" w:hAnsi="標楷體"/>
          <w:b/>
          <w:sz w:val="28"/>
          <w:szCs w:val="28"/>
        </w:rPr>
      </w:pPr>
      <w:r w:rsidRPr="00B73177">
        <w:rPr>
          <w:rFonts w:ascii="標楷體" w:eastAsia="標楷體" w:hAnsi="標楷體" w:hint="eastAsia"/>
          <w:b/>
          <w:sz w:val="28"/>
          <w:szCs w:val="28"/>
        </w:rPr>
        <w:t>計畫名稱：</w:t>
      </w:r>
      <w:r w:rsidR="00FB32D6" w:rsidRPr="009E2526">
        <w:rPr>
          <w:rFonts w:ascii="標楷體" w:eastAsia="標楷體" w:hAnsi="標楷體" w:hint="eastAsia"/>
          <w:sz w:val="28"/>
          <w:szCs w:val="28"/>
        </w:rPr>
        <w:t>工會幹部</w:t>
      </w:r>
      <w:r w:rsidR="00FB32D6">
        <w:rPr>
          <w:rFonts w:ascii="標楷體" w:eastAsia="標楷體" w:hAnsi="標楷體" w:hint="eastAsia"/>
          <w:sz w:val="28"/>
          <w:szCs w:val="28"/>
        </w:rPr>
        <w:t>性別平權</w:t>
      </w:r>
      <w:r w:rsidR="00FB32D6" w:rsidRPr="009E2526">
        <w:rPr>
          <w:rFonts w:ascii="標楷體" w:eastAsia="標楷體" w:hAnsi="標楷體" w:hint="eastAsia"/>
          <w:sz w:val="28"/>
          <w:szCs w:val="28"/>
        </w:rPr>
        <w:t>培訓營</w:t>
      </w:r>
    </w:p>
    <w:p w:rsidR="00FA122D" w:rsidRPr="002F1D19" w:rsidRDefault="00FA122D" w:rsidP="00B86380">
      <w:pPr>
        <w:pStyle w:val="a7"/>
        <w:numPr>
          <w:ilvl w:val="0"/>
          <w:numId w:val="1"/>
        </w:numPr>
        <w:spacing w:line="480" w:lineRule="exact"/>
        <w:ind w:leftChars="0"/>
        <w:rPr>
          <w:rFonts w:ascii="標楷體" w:eastAsia="標楷體" w:hAnsi="標楷體"/>
          <w:sz w:val="28"/>
          <w:szCs w:val="28"/>
        </w:rPr>
      </w:pPr>
      <w:r w:rsidRPr="00B73177">
        <w:rPr>
          <w:rFonts w:ascii="標楷體" w:eastAsia="標楷體" w:hAnsi="標楷體" w:hint="eastAsia"/>
          <w:b/>
          <w:sz w:val="28"/>
          <w:szCs w:val="28"/>
        </w:rPr>
        <w:t>計畫目標：</w:t>
      </w:r>
      <w:r w:rsidR="00FB32D6" w:rsidRPr="004B4088">
        <w:rPr>
          <w:rFonts w:ascii="標楷體" w:eastAsia="標楷體" w:hAnsi="標楷體" w:hint="eastAsia"/>
          <w:sz w:val="28"/>
          <w:szCs w:val="28"/>
        </w:rPr>
        <w:t>培訓工會</w:t>
      </w:r>
      <w:r w:rsidR="00FB32D6" w:rsidRPr="002F1D19">
        <w:rPr>
          <w:rFonts w:ascii="標楷體" w:eastAsia="標楷體" w:hAnsi="標楷體" w:hint="eastAsia"/>
          <w:sz w:val="28"/>
          <w:szCs w:val="28"/>
        </w:rPr>
        <w:t>男性會員</w:t>
      </w:r>
      <w:r w:rsidR="002F1D19">
        <w:rPr>
          <w:rFonts w:ascii="標楷體" w:eastAsia="標楷體" w:hAnsi="標楷體" w:hint="eastAsia"/>
          <w:sz w:val="28"/>
          <w:szCs w:val="28"/>
        </w:rPr>
        <w:t>具備性別平等意識，成為性平種子尖兵，共構性別平等友善環境，落實性別主流化宣導</w:t>
      </w:r>
      <w:r w:rsidR="00FB32D6" w:rsidRPr="002F1D19">
        <w:rPr>
          <w:rFonts w:ascii="標楷體" w:eastAsia="標楷體" w:hAnsi="標楷體" w:hint="eastAsia"/>
          <w:sz w:val="28"/>
          <w:szCs w:val="28"/>
        </w:rPr>
        <w:t>。</w:t>
      </w:r>
    </w:p>
    <w:p w:rsidR="00791BD3" w:rsidRPr="00FB32D6" w:rsidRDefault="00791BD3" w:rsidP="00295DBC">
      <w:pPr>
        <w:pStyle w:val="a7"/>
        <w:numPr>
          <w:ilvl w:val="0"/>
          <w:numId w:val="1"/>
        </w:numPr>
        <w:spacing w:line="480" w:lineRule="exact"/>
        <w:ind w:leftChars="0"/>
        <w:rPr>
          <w:rFonts w:ascii="標楷體" w:eastAsia="標楷體" w:hAnsi="標楷體"/>
          <w:sz w:val="28"/>
          <w:szCs w:val="28"/>
        </w:rPr>
      </w:pPr>
      <w:r w:rsidRPr="00B73177">
        <w:rPr>
          <w:rFonts w:ascii="標楷體" w:eastAsia="標楷體" w:hAnsi="標楷體" w:hint="eastAsia"/>
          <w:b/>
          <w:sz w:val="28"/>
          <w:szCs w:val="28"/>
        </w:rPr>
        <w:t>實施對象：</w:t>
      </w:r>
      <w:r w:rsidR="00FB32D6" w:rsidRPr="00FB32D6">
        <w:rPr>
          <w:rFonts w:ascii="標楷體" w:eastAsia="標楷體" w:hAnsi="標楷體" w:hint="eastAsia"/>
          <w:sz w:val="28"/>
          <w:szCs w:val="28"/>
        </w:rPr>
        <w:t>招收轄內現任工會幹部、會務人員及有意願擔任工會幹部之工會會員﹐</w:t>
      </w:r>
      <w:r w:rsidR="00295DBC">
        <w:rPr>
          <w:rFonts w:ascii="標楷體" w:eastAsia="標楷體" w:hAnsi="標楷體" w:hint="eastAsia"/>
          <w:sz w:val="28"/>
          <w:szCs w:val="28"/>
        </w:rPr>
        <w:t>參加</w:t>
      </w:r>
      <w:r w:rsidR="00295DBC" w:rsidRPr="00295DBC">
        <w:rPr>
          <w:rFonts w:ascii="標楷體" w:eastAsia="標楷體" w:hAnsi="標楷體" w:hint="eastAsia"/>
          <w:sz w:val="28"/>
          <w:szCs w:val="28"/>
        </w:rPr>
        <w:t>共53人，分別為男性：25人；女性：28人</w:t>
      </w:r>
    </w:p>
    <w:p w:rsidR="002E7A58" w:rsidRPr="00B73177" w:rsidRDefault="002E7A58" w:rsidP="00B86380">
      <w:pPr>
        <w:pStyle w:val="a7"/>
        <w:numPr>
          <w:ilvl w:val="0"/>
          <w:numId w:val="1"/>
        </w:numPr>
        <w:spacing w:line="480" w:lineRule="exact"/>
        <w:ind w:leftChars="0"/>
        <w:rPr>
          <w:rFonts w:ascii="標楷體" w:eastAsia="標楷體" w:hAnsi="標楷體"/>
          <w:b/>
          <w:sz w:val="28"/>
          <w:szCs w:val="28"/>
        </w:rPr>
      </w:pPr>
      <w:r w:rsidRPr="00B73177">
        <w:rPr>
          <w:rFonts w:ascii="標楷體" w:eastAsia="標楷體" w:hAnsi="標楷體" w:hint="eastAsia"/>
          <w:b/>
          <w:sz w:val="28"/>
          <w:szCs w:val="28"/>
        </w:rPr>
        <w:t>辦理期程：</w:t>
      </w:r>
      <w:r w:rsidR="003D523A" w:rsidRPr="003D523A">
        <w:rPr>
          <w:rFonts w:ascii="標楷體" w:eastAsia="標楷體" w:hAnsi="標楷體" w:hint="eastAsia"/>
          <w:sz w:val="28"/>
          <w:szCs w:val="28"/>
        </w:rPr>
        <w:t>106年</w:t>
      </w:r>
      <w:r w:rsidR="00FB32D6" w:rsidRPr="003D523A">
        <w:rPr>
          <w:rFonts w:ascii="標楷體" w:eastAsia="標楷體" w:hAnsi="標楷體" w:hint="eastAsia"/>
          <w:color w:val="000000" w:themeColor="text1"/>
          <w:sz w:val="28"/>
          <w:szCs w:val="28"/>
        </w:rPr>
        <w:t>11月13日、11月20日及11月27日</w:t>
      </w:r>
      <w:r w:rsidR="00FB32D6" w:rsidRPr="005F1C5D">
        <w:rPr>
          <w:rFonts w:ascii="標楷體" w:eastAsia="標楷體" w:hAnsi="標楷體" w:hint="eastAsia"/>
          <w:color w:val="000000" w:themeColor="text1"/>
          <w:sz w:val="28"/>
          <w:szCs w:val="28"/>
        </w:rPr>
        <w:t>。</w:t>
      </w:r>
    </w:p>
    <w:p w:rsidR="002E7A58" w:rsidRPr="00B86380" w:rsidRDefault="002E7A58" w:rsidP="00B86380">
      <w:pPr>
        <w:pStyle w:val="a7"/>
        <w:numPr>
          <w:ilvl w:val="0"/>
          <w:numId w:val="1"/>
        </w:numPr>
        <w:spacing w:line="480" w:lineRule="exact"/>
        <w:ind w:leftChars="0"/>
        <w:rPr>
          <w:rFonts w:ascii="標楷體" w:eastAsia="標楷體" w:hAnsi="標楷體"/>
          <w:sz w:val="28"/>
          <w:szCs w:val="28"/>
        </w:rPr>
      </w:pPr>
      <w:r w:rsidRPr="00B73177">
        <w:rPr>
          <w:rFonts w:ascii="標楷體" w:eastAsia="標楷體" w:hAnsi="標楷體" w:hint="eastAsia"/>
          <w:b/>
          <w:sz w:val="28"/>
          <w:szCs w:val="28"/>
        </w:rPr>
        <w:t>執行策略：</w:t>
      </w:r>
      <w:r w:rsidR="00FB32D6" w:rsidRPr="00B86380">
        <w:rPr>
          <w:rFonts w:ascii="標楷體" w:eastAsia="標楷體" w:hAnsi="標楷體" w:hint="eastAsia"/>
          <w:sz w:val="28"/>
          <w:szCs w:val="28"/>
        </w:rPr>
        <w:t>藉由男性</w:t>
      </w:r>
      <w:r w:rsidR="002F1D19" w:rsidRPr="00B86380">
        <w:rPr>
          <w:rFonts w:ascii="標楷體" w:eastAsia="標楷體" w:hAnsi="標楷體" w:hint="eastAsia"/>
          <w:sz w:val="28"/>
          <w:szCs w:val="28"/>
        </w:rPr>
        <w:t>及</w:t>
      </w:r>
      <w:r w:rsidR="00FB32D6" w:rsidRPr="00B86380">
        <w:rPr>
          <w:rFonts w:ascii="標楷體" w:eastAsia="標楷體" w:hAnsi="標楷體" w:hint="eastAsia"/>
          <w:sz w:val="28"/>
          <w:szCs w:val="28"/>
        </w:rPr>
        <w:t>女性工會成員培訓</w:t>
      </w:r>
      <w:r w:rsidR="002F1D19" w:rsidRPr="00B86380">
        <w:rPr>
          <w:rFonts w:ascii="標楷體" w:eastAsia="標楷體" w:hAnsi="標楷體" w:hint="eastAsia"/>
          <w:sz w:val="28"/>
          <w:szCs w:val="28"/>
        </w:rPr>
        <w:t>，增進</w:t>
      </w:r>
      <w:r w:rsidR="00FB32D6" w:rsidRPr="00B86380">
        <w:rPr>
          <w:rFonts w:ascii="標楷體" w:eastAsia="標楷體" w:hAnsi="標楷體" w:hint="eastAsia"/>
          <w:sz w:val="28"/>
          <w:szCs w:val="28"/>
        </w:rPr>
        <w:t>女性工會幹部參與決策</w:t>
      </w:r>
      <w:r w:rsidR="002F1D19" w:rsidRPr="00B86380">
        <w:rPr>
          <w:rFonts w:ascii="標楷體" w:eastAsia="標楷體" w:hAnsi="標楷體" w:hint="eastAsia"/>
          <w:sz w:val="28"/>
          <w:szCs w:val="28"/>
        </w:rPr>
        <w:t>，並</w:t>
      </w:r>
      <w:r w:rsidR="00FB32D6" w:rsidRPr="00B86380">
        <w:rPr>
          <w:rFonts w:ascii="標楷體" w:eastAsia="標楷體" w:hAnsi="標楷體" w:hint="eastAsia"/>
          <w:sz w:val="28"/>
          <w:szCs w:val="28"/>
        </w:rPr>
        <w:t>輔以性別相關法令</w:t>
      </w:r>
      <w:r w:rsidR="002F1D19" w:rsidRPr="00B86380">
        <w:rPr>
          <w:rFonts w:ascii="標楷體" w:eastAsia="標楷體" w:hAnsi="標楷體" w:hint="eastAsia"/>
          <w:sz w:val="28"/>
          <w:szCs w:val="28"/>
        </w:rPr>
        <w:t>，</w:t>
      </w:r>
      <w:r w:rsidR="00FB32D6" w:rsidRPr="00B86380">
        <w:rPr>
          <w:rFonts w:ascii="標楷體" w:eastAsia="標楷體" w:hAnsi="標楷體" w:hint="eastAsia"/>
          <w:sz w:val="28"/>
          <w:szCs w:val="28"/>
        </w:rPr>
        <w:t>使女性工會幹部在參與會務跳脫至約框架</w:t>
      </w:r>
      <w:r w:rsidR="002F1D19" w:rsidRPr="00B86380">
        <w:rPr>
          <w:rFonts w:ascii="標楷體" w:eastAsia="標楷體" w:hAnsi="標楷體" w:hint="eastAsia"/>
          <w:sz w:val="28"/>
          <w:szCs w:val="28"/>
        </w:rPr>
        <w:t>，</w:t>
      </w:r>
      <w:r w:rsidR="00FB32D6" w:rsidRPr="00B86380">
        <w:rPr>
          <w:rFonts w:ascii="標楷體" w:eastAsia="標楷體" w:hAnsi="標楷體" w:hint="eastAsia"/>
          <w:sz w:val="28"/>
          <w:szCs w:val="28"/>
        </w:rPr>
        <w:t>實際參與決策。</w:t>
      </w:r>
    </w:p>
    <w:p w:rsidR="00B86380" w:rsidRPr="00B86380" w:rsidRDefault="002E7A58" w:rsidP="00B86380">
      <w:pPr>
        <w:pStyle w:val="a7"/>
        <w:numPr>
          <w:ilvl w:val="0"/>
          <w:numId w:val="1"/>
        </w:numPr>
        <w:spacing w:line="480" w:lineRule="exact"/>
        <w:ind w:leftChars="0"/>
        <w:rPr>
          <w:rFonts w:ascii="標楷體" w:eastAsia="標楷體" w:hAnsi="標楷體"/>
          <w:sz w:val="28"/>
          <w:szCs w:val="28"/>
        </w:rPr>
      </w:pPr>
      <w:r w:rsidRPr="00B73177">
        <w:rPr>
          <w:rFonts w:ascii="標楷體" w:eastAsia="標楷體" w:hAnsi="標楷體" w:hint="eastAsia"/>
          <w:b/>
          <w:sz w:val="28"/>
          <w:szCs w:val="28"/>
        </w:rPr>
        <w:t>活動成效</w:t>
      </w:r>
      <w:r w:rsidR="00F40A04" w:rsidRPr="00B73177">
        <w:rPr>
          <w:rFonts w:ascii="標楷體" w:eastAsia="標楷體" w:hAnsi="標楷體" w:hint="eastAsia"/>
          <w:b/>
          <w:sz w:val="28"/>
          <w:szCs w:val="28"/>
        </w:rPr>
        <w:t>：</w:t>
      </w:r>
    </w:p>
    <w:p w:rsidR="00B86380" w:rsidRPr="00B86380" w:rsidRDefault="00B86380" w:rsidP="00B86380">
      <w:pPr>
        <w:pStyle w:val="a7"/>
        <w:numPr>
          <w:ilvl w:val="0"/>
          <w:numId w:val="6"/>
        </w:numPr>
        <w:tabs>
          <w:tab w:val="left" w:pos="1134"/>
        </w:tabs>
        <w:spacing w:line="480" w:lineRule="exact"/>
        <w:ind w:leftChars="0"/>
        <w:rPr>
          <w:rFonts w:ascii="標楷體" w:eastAsia="標楷體" w:hAnsi="標楷體"/>
          <w:sz w:val="28"/>
          <w:szCs w:val="28"/>
        </w:rPr>
      </w:pPr>
      <w:r w:rsidRPr="00B86380">
        <w:rPr>
          <w:rFonts w:ascii="標楷體" w:eastAsia="標楷體" w:hAnsi="標楷體" w:hint="eastAsia"/>
          <w:sz w:val="28"/>
          <w:szCs w:val="28"/>
        </w:rPr>
        <w:t>本次活動邀請立國立中央大學人力資源管理研究所黃同圳教授以企業績效管理導入實務性別平權及勞工組織管理，期許學員融合企管的角度與公司互動。</w:t>
      </w:r>
    </w:p>
    <w:p w:rsidR="00B86380" w:rsidRPr="00B86380" w:rsidRDefault="00B86380" w:rsidP="00B86380">
      <w:pPr>
        <w:pStyle w:val="a7"/>
        <w:numPr>
          <w:ilvl w:val="0"/>
          <w:numId w:val="6"/>
        </w:numPr>
        <w:tabs>
          <w:tab w:val="left" w:pos="1134"/>
        </w:tabs>
        <w:spacing w:line="480" w:lineRule="exact"/>
        <w:ind w:leftChars="0"/>
        <w:rPr>
          <w:rFonts w:ascii="標楷體" w:eastAsia="標楷體" w:hAnsi="標楷體"/>
          <w:sz w:val="28"/>
          <w:szCs w:val="28"/>
        </w:rPr>
      </w:pPr>
      <w:r w:rsidRPr="00B86380">
        <w:rPr>
          <w:rFonts w:ascii="標楷體" w:eastAsia="標楷體" w:hAnsi="標楷體" w:hint="eastAsia"/>
          <w:sz w:val="28"/>
          <w:szCs w:val="28"/>
        </w:rPr>
        <w:t>另亦邀請國立臺北大學法律系郭玲惠教授講課，性別主流的生動課程，妙趣橫生，切入性別主流級性別平等的課程，著實精彩。郭玲惠教授亦提供許多性別歧視之實例，使學員們更了解社會上性別平權仍多須推動。郭教授亦以性騷擾防治、我國法律上促進性別平等的制度、性別主流化及玻璃天花板切入課程，參與學員獲益良多。</w:t>
      </w:r>
    </w:p>
    <w:p w:rsidR="00B86380" w:rsidRPr="00B86380" w:rsidRDefault="00B86380" w:rsidP="00B86380">
      <w:pPr>
        <w:pStyle w:val="a7"/>
        <w:numPr>
          <w:ilvl w:val="0"/>
          <w:numId w:val="6"/>
        </w:numPr>
        <w:tabs>
          <w:tab w:val="left" w:pos="1134"/>
        </w:tabs>
        <w:spacing w:line="480" w:lineRule="exact"/>
        <w:ind w:leftChars="0"/>
        <w:rPr>
          <w:rFonts w:ascii="標楷體" w:eastAsia="標楷體" w:hAnsi="標楷體"/>
          <w:sz w:val="28"/>
          <w:szCs w:val="28"/>
        </w:rPr>
      </w:pPr>
      <w:r w:rsidRPr="00B86380">
        <w:rPr>
          <w:rFonts w:ascii="標楷體" w:eastAsia="標楷體" w:hAnsi="標楷體" w:hint="eastAsia"/>
          <w:sz w:val="28"/>
          <w:szCs w:val="28"/>
        </w:rPr>
        <w:t>亦有邀請國立政治大學法律系林良榮助理教授講解勞動相關法令，更加充實學園自身的知識能力。</w:t>
      </w:r>
    </w:p>
    <w:p w:rsidR="00B86380" w:rsidRPr="00B86380" w:rsidRDefault="00B86380" w:rsidP="00B86380">
      <w:pPr>
        <w:pStyle w:val="a7"/>
        <w:numPr>
          <w:ilvl w:val="0"/>
          <w:numId w:val="6"/>
        </w:numPr>
        <w:tabs>
          <w:tab w:val="left" w:pos="1134"/>
        </w:tabs>
        <w:spacing w:line="480" w:lineRule="exact"/>
        <w:ind w:leftChars="0"/>
        <w:rPr>
          <w:rFonts w:ascii="標楷體" w:eastAsia="標楷體" w:hAnsi="標楷體"/>
          <w:sz w:val="28"/>
          <w:szCs w:val="28"/>
        </w:rPr>
      </w:pPr>
      <w:r w:rsidRPr="00B86380">
        <w:rPr>
          <w:rFonts w:ascii="標楷體" w:eastAsia="標楷體" w:hAnsi="標楷體" w:hint="eastAsia"/>
          <w:sz w:val="28"/>
          <w:szCs w:val="28"/>
        </w:rPr>
        <w:t>邀請勞團先進台灣勞動與社會政策研究協會張烽益執行長講課，以其勞團實務經驗分析勞工事務，學員互動熱烈。張執行長亦融入許多性平歧視及平權的實例，更加廣學員們的了解。</w:t>
      </w:r>
    </w:p>
    <w:p w:rsidR="00CE040D" w:rsidRDefault="00B86380" w:rsidP="00B86380">
      <w:pPr>
        <w:pStyle w:val="a7"/>
        <w:numPr>
          <w:ilvl w:val="0"/>
          <w:numId w:val="6"/>
        </w:numPr>
        <w:tabs>
          <w:tab w:val="left" w:pos="1134"/>
        </w:tabs>
        <w:spacing w:line="480" w:lineRule="exact"/>
        <w:ind w:leftChars="0"/>
        <w:rPr>
          <w:rFonts w:ascii="標楷體" w:eastAsia="標楷體" w:hAnsi="標楷體"/>
          <w:sz w:val="28"/>
          <w:szCs w:val="28"/>
        </w:rPr>
      </w:pPr>
      <w:r w:rsidRPr="00B86380">
        <w:rPr>
          <w:rFonts w:ascii="標楷體" w:eastAsia="標楷體" w:hAnsi="標楷體" w:hint="eastAsia"/>
          <w:sz w:val="28"/>
          <w:szCs w:val="28"/>
        </w:rPr>
        <w:t>另結合參訪觀光工廠行程，除了能凝聚工會夥伴的團結力量、增進共識與互動及促進工會團結的軟著力之外，亦提供一平台予男女學員互動交流，期望在工會組織的環境導入性別平權的概念。</w:t>
      </w:r>
    </w:p>
    <w:p w:rsidR="00295DBC" w:rsidRDefault="00295DBC" w:rsidP="00295DBC">
      <w:pPr>
        <w:pStyle w:val="a7"/>
        <w:tabs>
          <w:tab w:val="left" w:pos="1134"/>
        </w:tabs>
        <w:spacing w:line="480" w:lineRule="exact"/>
        <w:ind w:leftChars="0" w:left="1070"/>
        <w:rPr>
          <w:rFonts w:ascii="標楷體" w:eastAsia="標楷體" w:hAnsi="標楷體"/>
          <w:sz w:val="28"/>
          <w:szCs w:val="28"/>
        </w:rPr>
      </w:pPr>
    </w:p>
    <w:p w:rsidR="00295DBC" w:rsidRPr="00295DBC" w:rsidRDefault="00295DBC" w:rsidP="00295DBC">
      <w:pPr>
        <w:pStyle w:val="a7"/>
        <w:tabs>
          <w:tab w:val="left" w:pos="1134"/>
        </w:tabs>
        <w:spacing w:line="480" w:lineRule="exact"/>
        <w:ind w:leftChars="0" w:left="1070" w:firstLineChars="800" w:firstLine="2883"/>
        <w:rPr>
          <w:rFonts w:ascii="標楷體" w:eastAsia="標楷體" w:hAnsi="標楷體"/>
          <w:b/>
          <w:sz w:val="36"/>
          <w:szCs w:val="36"/>
        </w:rPr>
      </w:pPr>
      <w:r w:rsidRPr="00295DBC">
        <w:rPr>
          <w:rFonts w:ascii="標楷體" w:eastAsia="標楷體" w:hAnsi="標楷體" w:hint="eastAsia"/>
          <w:b/>
          <w:sz w:val="36"/>
          <w:szCs w:val="36"/>
        </w:rPr>
        <w:t>活動照片</w:t>
      </w:r>
    </w:p>
    <w:p w:rsidR="00B86380" w:rsidRDefault="00B86380" w:rsidP="00B86380">
      <w:r>
        <w:rPr>
          <w:noProof/>
        </w:rPr>
        <w:drawing>
          <wp:inline distT="0" distB="0" distL="0" distR="0" wp14:anchorId="6EDD4D1C" wp14:editId="3AE4132C">
            <wp:extent cx="5943600" cy="2962275"/>
            <wp:effectExtent l="0" t="0" r="0" b="9525"/>
            <wp:docPr id="23" name="圖片 23" descr="D:\勞動關係科綜合資料\025-辦活動\03-106年 工會幹部性別平權培訓營\09--活動照片\01-1061113\IMAG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勞動關係科綜合資料\025-辦活動\03-106年 工會幹部性別平權培訓營\09--活動照片\01-1061113\IMAG26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2677" cy="2966799"/>
                    </a:xfrm>
                    <a:prstGeom prst="rect">
                      <a:avLst/>
                    </a:prstGeom>
                    <a:noFill/>
                    <a:ln>
                      <a:noFill/>
                    </a:ln>
                  </pic:spPr>
                </pic:pic>
              </a:graphicData>
            </a:graphic>
          </wp:inline>
        </w:drawing>
      </w:r>
    </w:p>
    <w:p w:rsidR="00295DBC" w:rsidRDefault="00B86380" w:rsidP="00295DBC">
      <w:pPr>
        <w:jc w:val="center"/>
        <w:rPr>
          <w:rFonts w:ascii="標楷體" w:eastAsia="標楷體" w:hAnsi="標楷體"/>
        </w:rPr>
      </w:pPr>
      <w:r w:rsidRPr="00295DBC">
        <w:rPr>
          <w:rFonts w:ascii="標楷體" w:eastAsia="標楷體" w:hAnsi="標楷體" w:hint="eastAsia"/>
        </w:rPr>
        <w:t>11月13日上午課程</w:t>
      </w:r>
    </w:p>
    <w:p w:rsidR="00B86380" w:rsidRDefault="00B86380" w:rsidP="00295DBC">
      <w:pPr>
        <w:jc w:val="center"/>
        <w:rPr>
          <w:rFonts w:ascii="標楷體" w:eastAsia="標楷體" w:hAnsi="標楷體"/>
        </w:rPr>
      </w:pPr>
      <w:r w:rsidRPr="00295DBC">
        <w:rPr>
          <w:rFonts w:ascii="標楷體" w:eastAsia="標楷體" w:hAnsi="標楷體" w:hint="eastAsia"/>
        </w:rPr>
        <w:t>(企業績效管理與性別平權探討 講師:國立中央大學人力資源管理研究所 黃同圳教授)</w:t>
      </w:r>
    </w:p>
    <w:p w:rsidR="00295DBC" w:rsidRDefault="00295DBC" w:rsidP="00B86380">
      <w:pPr>
        <w:rPr>
          <w:rFonts w:ascii="標楷體" w:eastAsia="標楷體" w:hAnsi="標楷體"/>
        </w:rPr>
      </w:pPr>
    </w:p>
    <w:p w:rsidR="00295DBC" w:rsidRPr="00295DBC" w:rsidRDefault="00295DBC" w:rsidP="00B86380">
      <w:pPr>
        <w:rPr>
          <w:rFonts w:ascii="標楷體" w:eastAsia="標楷體" w:hAnsi="標楷體"/>
        </w:rPr>
      </w:pPr>
    </w:p>
    <w:p w:rsidR="00B86380" w:rsidRDefault="00B86380" w:rsidP="00B86380">
      <w:r>
        <w:rPr>
          <w:noProof/>
        </w:rPr>
        <w:drawing>
          <wp:inline distT="0" distB="0" distL="0" distR="0" wp14:anchorId="5AC05D51" wp14:editId="20C8E091">
            <wp:extent cx="6019800" cy="2962275"/>
            <wp:effectExtent l="0" t="0" r="0" b="9525"/>
            <wp:docPr id="30" name="圖片 30" descr="D:\勞動關係科綜合資料\025-辦活動\03-106年 工會幹部性別平權培訓營\09--活動照片\01-1061113\IMAG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勞動關係科綜合資料\025-辦活動\03-106年 工會幹部性別平權培訓營\09--活動照片\01-1061113\IMAG26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8993" cy="2966799"/>
                    </a:xfrm>
                    <a:prstGeom prst="rect">
                      <a:avLst/>
                    </a:prstGeom>
                    <a:noFill/>
                    <a:ln>
                      <a:noFill/>
                    </a:ln>
                  </pic:spPr>
                </pic:pic>
              </a:graphicData>
            </a:graphic>
          </wp:inline>
        </w:drawing>
      </w:r>
    </w:p>
    <w:p w:rsidR="00295DBC" w:rsidRPr="00295DBC" w:rsidRDefault="00295DBC" w:rsidP="00295DBC">
      <w:pPr>
        <w:jc w:val="center"/>
        <w:rPr>
          <w:rFonts w:ascii="標楷體" w:eastAsia="標楷體" w:hAnsi="標楷體"/>
        </w:rPr>
      </w:pPr>
      <w:r w:rsidRPr="00295DBC">
        <w:rPr>
          <w:rFonts w:ascii="標楷體" w:eastAsia="標楷體" w:hAnsi="標楷體" w:hint="eastAsia"/>
        </w:rPr>
        <w:t>11月13日下午課程</w:t>
      </w:r>
    </w:p>
    <w:p w:rsidR="00B86380" w:rsidRPr="00295DBC" w:rsidRDefault="00295DBC" w:rsidP="00295DBC">
      <w:pPr>
        <w:jc w:val="center"/>
        <w:rPr>
          <w:rFonts w:ascii="標楷體" w:eastAsia="標楷體" w:hAnsi="標楷體"/>
        </w:rPr>
      </w:pPr>
      <w:r w:rsidRPr="00295DBC">
        <w:rPr>
          <w:rFonts w:ascii="標楷體" w:eastAsia="標楷體" w:hAnsi="標楷體" w:hint="eastAsia"/>
        </w:rPr>
        <w:t>(性別主流化暨職場性別平等法令研討 講師 : 國立臺北大學法律系 郭玲惠教授)</w:t>
      </w:r>
    </w:p>
    <w:p w:rsidR="00B86380" w:rsidRPr="00295DBC" w:rsidRDefault="00B86380" w:rsidP="00295DBC">
      <w:pPr>
        <w:jc w:val="center"/>
        <w:rPr>
          <w:rFonts w:ascii="標楷體" w:eastAsia="標楷體" w:hAnsi="標楷體"/>
        </w:rPr>
      </w:pPr>
    </w:p>
    <w:p w:rsidR="00B86380" w:rsidRPr="00295DBC" w:rsidRDefault="00B86380" w:rsidP="00295DBC">
      <w:pPr>
        <w:jc w:val="center"/>
        <w:rPr>
          <w:rFonts w:ascii="標楷體" w:eastAsia="標楷體" w:hAnsi="標楷體"/>
        </w:rPr>
      </w:pPr>
    </w:p>
    <w:p w:rsidR="00B86380" w:rsidRDefault="00B86380" w:rsidP="00B86380">
      <w:r>
        <w:rPr>
          <w:noProof/>
        </w:rPr>
        <w:lastRenderedPageBreak/>
        <w:drawing>
          <wp:inline distT="0" distB="0" distL="0" distR="0" wp14:anchorId="555BE2FB" wp14:editId="411F9BE3">
            <wp:extent cx="5800725" cy="2962275"/>
            <wp:effectExtent l="0" t="0" r="9525" b="9525"/>
            <wp:docPr id="33" name="圖片 33" descr="D:\勞動關係科綜合資料\025-辦活動\03-106年 工會幹部性別平權培訓營\09--活動照片\03-1061120\IMAG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勞動關係科綜合資料\025-辦活動\03-106年 工會幹部性別平權培訓營\09--活動照片\03-1061120\IMAG2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9584" cy="2966799"/>
                    </a:xfrm>
                    <a:prstGeom prst="rect">
                      <a:avLst/>
                    </a:prstGeom>
                    <a:noFill/>
                    <a:ln>
                      <a:noFill/>
                    </a:ln>
                  </pic:spPr>
                </pic:pic>
              </a:graphicData>
            </a:graphic>
          </wp:inline>
        </w:drawing>
      </w:r>
    </w:p>
    <w:p w:rsidR="00295DBC" w:rsidRDefault="00295DBC" w:rsidP="00295DBC">
      <w:pPr>
        <w:jc w:val="center"/>
        <w:rPr>
          <w:rFonts w:ascii="標楷體" w:eastAsia="標楷體" w:hAnsi="標楷體"/>
        </w:rPr>
      </w:pPr>
      <w:r w:rsidRPr="00295DBC">
        <w:rPr>
          <w:rFonts w:ascii="標楷體" w:eastAsia="標楷體" w:hAnsi="標楷體" w:hint="eastAsia"/>
        </w:rPr>
        <w:t>11月20日上午課程</w:t>
      </w:r>
    </w:p>
    <w:p w:rsidR="00B86380" w:rsidRDefault="00295DBC" w:rsidP="00295DBC">
      <w:pPr>
        <w:jc w:val="center"/>
        <w:rPr>
          <w:rFonts w:ascii="標楷體" w:eastAsia="標楷體" w:hAnsi="標楷體"/>
        </w:rPr>
      </w:pPr>
      <w:r w:rsidRPr="00295DBC">
        <w:rPr>
          <w:rFonts w:ascii="標楷體" w:eastAsia="標楷體" w:hAnsi="標楷體" w:hint="eastAsia"/>
        </w:rPr>
        <w:t>(勞動基準法暨相關法令剖析 講師 : 國立政治大學法律系 林良榮助理教授)</w:t>
      </w:r>
    </w:p>
    <w:p w:rsidR="00295DBC" w:rsidRPr="00295DBC" w:rsidRDefault="00295DBC" w:rsidP="00295DBC">
      <w:pPr>
        <w:jc w:val="center"/>
        <w:rPr>
          <w:rFonts w:ascii="標楷體" w:eastAsia="標楷體" w:hAnsi="標楷體"/>
        </w:rPr>
      </w:pPr>
    </w:p>
    <w:p w:rsidR="00B86380" w:rsidRDefault="00B86380" w:rsidP="00B86380">
      <w:r>
        <w:rPr>
          <w:noProof/>
        </w:rPr>
        <w:drawing>
          <wp:inline distT="0" distB="0" distL="0" distR="0" wp14:anchorId="74AC3219" wp14:editId="0D0AD2BC">
            <wp:extent cx="5905500" cy="2962275"/>
            <wp:effectExtent l="0" t="0" r="0" b="9525"/>
            <wp:docPr id="38" name="圖片 38" descr="D:\勞動關係科綜合資料\025-辦活動\03-106年 工會幹部性別平權培訓營\09--活動照片\03-1061120\IMAG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勞動關係科綜合資料\025-辦活動\03-106年 工會幹部性別平權培訓營\09--活動照片\03-1061120\IMAG27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4519" cy="2966799"/>
                    </a:xfrm>
                    <a:prstGeom prst="rect">
                      <a:avLst/>
                    </a:prstGeom>
                    <a:noFill/>
                    <a:ln>
                      <a:noFill/>
                    </a:ln>
                  </pic:spPr>
                </pic:pic>
              </a:graphicData>
            </a:graphic>
          </wp:inline>
        </w:drawing>
      </w:r>
    </w:p>
    <w:p w:rsidR="00295DBC" w:rsidRPr="00295DBC" w:rsidRDefault="00295DBC" w:rsidP="00295DBC">
      <w:pPr>
        <w:jc w:val="center"/>
        <w:rPr>
          <w:rFonts w:ascii="標楷體" w:eastAsia="標楷體" w:hAnsi="標楷體"/>
          <w:szCs w:val="24"/>
        </w:rPr>
      </w:pPr>
      <w:r w:rsidRPr="00295DBC">
        <w:rPr>
          <w:rFonts w:ascii="標楷體" w:eastAsia="標楷體" w:hAnsi="標楷體" w:hint="eastAsia"/>
          <w:szCs w:val="24"/>
        </w:rPr>
        <w:t>11月20日下午課程</w:t>
      </w:r>
    </w:p>
    <w:p w:rsidR="00B73177" w:rsidRDefault="00295DBC" w:rsidP="00295DBC">
      <w:pPr>
        <w:jc w:val="center"/>
        <w:rPr>
          <w:rFonts w:ascii="標楷體" w:eastAsia="標楷體" w:hAnsi="標楷體"/>
          <w:szCs w:val="24"/>
        </w:rPr>
      </w:pPr>
      <w:r w:rsidRPr="00295DBC">
        <w:rPr>
          <w:rFonts w:ascii="標楷體" w:eastAsia="標楷體" w:hAnsi="標楷體" w:hint="eastAsia"/>
          <w:szCs w:val="24"/>
        </w:rPr>
        <w:t>(我國勞動權益之解析 講師 : 台灣勞動與社會政策研究協會 張烽益執行長)</w:t>
      </w:r>
    </w:p>
    <w:p w:rsidR="00295DBC" w:rsidRPr="00295DBC" w:rsidRDefault="00295DBC" w:rsidP="00295DBC">
      <w:pPr>
        <w:spacing w:line="500" w:lineRule="exact"/>
        <w:rPr>
          <w:rFonts w:ascii="標楷體" w:eastAsia="標楷體" w:hAnsi="標楷體" w:cs="Times New Roman"/>
          <w:b/>
          <w:bCs/>
          <w:sz w:val="28"/>
          <w:szCs w:val="28"/>
        </w:rPr>
      </w:pPr>
      <w:r>
        <w:rPr>
          <w:rFonts w:ascii="標楷體" w:eastAsia="標楷體" w:hAnsi="標楷體" w:cs="Times New Roman" w:hint="eastAsia"/>
          <w:b/>
          <w:bCs/>
          <w:sz w:val="28"/>
          <w:szCs w:val="28"/>
        </w:rPr>
        <w:t>8.</w:t>
      </w:r>
      <w:r w:rsidRPr="00295DBC">
        <w:rPr>
          <w:rFonts w:ascii="標楷體" w:eastAsia="標楷體" w:hAnsi="標楷體" w:cs="Times New Roman" w:hint="eastAsia"/>
          <w:b/>
          <w:bCs/>
          <w:sz w:val="28"/>
          <w:szCs w:val="28"/>
        </w:rPr>
        <w:t>計畫檢討及精進作為：</w:t>
      </w:r>
    </w:p>
    <w:p w:rsidR="00295DBC" w:rsidRPr="00295DBC" w:rsidRDefault="00295DBC" w:rsidP="00295DBC">
      <w:pPr>
        <w:spacing w:line="480" w:lineRule="exact"/>
        <w:ind w:firstLineChars="150" w:firstLine="420"/>
        <w:rPr>
          <w:rFonts w:ascii="標楷體" w:eastAsia="標楷體" w:hAnsi="標楷體" w:cs="Times New Roman"/>
          <w:sz w:val="28"/>
          <w:szCs w:val="28"/>
        </w:rPr>
      </w:pPr>
      <w:r w:rsidRPr="00295DBC">
        <w:rPr>
          <w:rFonts w:ascii="標楷體" w:eastAsia="標楷體" w:hAnsi="標楷體" w:cs="Times New Roman" w:hint="eastAsia"/>
          <w:sz w:val="28"/>
          <w:szCs w:val="28"/>
        </w:rPr>
        <w:t>工會幹部性別平權培訓營問卷調查，學員們意見如下 :</w:t>
      </w:r>
    </w:p>
    <w:p w:rsidR="00295DBC" w:rsidRPr="00295DBC" w:rsidRDefault="00295DBC" w:rsidP="00295DBC">
      <w:pPr>
        <w:spacing w:line="480" w:lineRule="exact"/>
        <w:ind w:left="360"/>
        <w:rPr>
          <w:rFonts w:ascii="標楷體" w:eastAsia="標楷體" w:hAnsi="標楷體" w:cs="Times New Roman"/>
          <w:sz w:val="28"/>
          <w:szCs w:val="28"/>
        </w:rPr>
      </w:pPr>
      <w:r>
        <w:rPr>
          <w:rFonts w:ascii="新細明體" w:eastAsia="新細明體" w:hAnsi="新細明體" w:cs="新細明體" w:hint="eastAsia"/>
          <w:sz w:val="28"/>
          <w:szCs w:val="28"/>
        </w:rPr>
        <w:t>(1)</w:t>
      </w:r>
      <w:r w:rsidRPr="00295DBC">
        <w:rPr>
          <w:rFonts w:ascii="標楷體" w:eastAsia="標楷體" w:hAnsi="標楷體" w:cs="Times New Roman" w:hint="eastAsia"/>
          <w:sz w:val="28"/>
          <w:szCs w:val="28"/>
        </w:rPr>
        <w:t>加深他們對於性別平權的概念，另表示爾後相關課程時數可以規劃多一點。</w:t>
      </w:r>
    </w:p>
    <w:p w:rsidR="00295DBC" w:rsidRPr="00295DBC" w:rsidRDefault="00295DBC" w:rsidP="00295DBC">
      <w:pPr>
        <w:spacing w:line="480" w:lineRule="exact"/>
        <w:ind w:left="360"/>
        <w:rPr>
          <w:rFonts w:ascii="標楷體" w:eastAsia="標楷體" w:hAnsi="標楷體" w:cs="Times New Roman"/>
          <w:sz w:val="28"/>
          <w:szCs w:val="28"/>
        </w:rPr>
      </w:pPr>
      <w:r>
        <w:rPr>
          <w:rFonts w:ascii="新細明體" w:eastAsia="新細明體" w:hAnsi="新細明體" w:cs="新細明體" w:hint="eastAsia"/>
          <w:sz w:val="28"/>
          <w:szCs w:val="28"/>
        </w:rPr>
        <w:t>(2)</w:t>
      </w:r>
      <w:r w:rsidRPr="00295DBC">
        <w:rPr>
          <w:rFonts w:ascii="標楷體" w:eastAsia="標楷體" w:hAnsi="標楷體" w:cs="Times New Roman" w:hint="eastAsia"/>
          <w:sz w:val="28"/>
          <w:szCs w:val="28"/>
        </w:rPr>
        <w:t>學員表示現今社會氛圍強調男女平等，企業在職場管理應要男女平權；此次課程意義重大，建議除了招收工會幹部之外，亦應邀請資方人員來上課，對勞資雙方會更有助益。</w:t>
      </w:r>
    </w:p>
    <w:p w:rsidR="00295DBC" w:rsidRPr="00295DBC" w:rsidRDefault="00295DBC" w:rsidP="00295DBC">
      <w:pPr>
        <w:spacing w:line="480" w:lineRule="exact"/>
        <w:ind w:left="360"/>
        <w:rPr>
          <w:rFonts w:ascii="標楷體" w:eastAsia="標楷體" w:hAnsi="標楷體" w:cs="Times New Roman"/>
          <w:sz w:val="28"/>
          <w:szCs w:val="28"/>
        </w:rPr>
      </w:pPr>
      <w:r>
        <w:rPr>
          <w:rFonts w:ascii="新細明體" w:eastAsia="新細明體" w:hAnsi="新細明體" w:cs="新細明體" w:hint="eastAsia"/>
          <w:sz w:val="28"/>
          <w:szCs w:val="28"/>
        </w:rPr>
        <w:lastRenderedPageBreak/>
        <w:t>(3)</w:t>
      </w:r>
      <w:r w:rsidRPr="00295DBC">
        <w:rPr>
          <w:rFonts w:ascii="標楷體" w:eastAsia="標楷體" w:hAnsi="標楷體" w:cs="Times New Roman" w:hint="eastAsia"/>
          <w:sz w:val="28"/>
          <w:szCs w:val="28"/>
        </w:rPr>
        <w:t>講師結合實例講課使課程更清楚易了解，建議課程時間可規劃長一點。</w:t>
      </w:r>
    </w:p>
    <w:p w:rsidR="00295DBC" w:rsidRPr="00295DBC" w:rsidRDefault="00295DBC" w:rsidP="00295DBC">
      <w:pPr>
        <w:spacing w:line="480" w:lineRule="exact"/>
        <w:ind w:left="360"/>
        <w:rPr>
          <w:rFonts w:ascii="標楷體" w:eastAsia="標楷體" w:hAnsi="標楷體" w:cs="Times New Roman"/>
          <w:sz w:val="28"/>
          <w:szCs w:val="28"/>
        </w:rPr>
      </w:pPr>
      <w:r>
        <w:rPr>
          <w:rFonts w:ascii="新細明體" w:eastAsia="新細明體" w:hAnsi="新細明體" w:cs="新細明體" w:hint="eastAsia"/>
          <w:sz w:val="28"/>
          <w:szCs w:val="28"/>
        </w:rPr>
        <w:t>(4)</w:t>
      </w:r>
      <w:r w:rsidRPr="00295DBC">
        <w:rPr>
          <w:rFonts w:ascii="標楷體" w:eastAsia="標楷體" w:hAnsi="標楷體" w:cs="Times New Roman" w:hint="eastAsia"/>
          <w:sz w:val="28"/>
          <w:szCs w:val="28"/>
        </w:rPr>
        <w:t>企業基於經營需求，表面上符合性別平等相關法規，但實際上仍有差異。</w:t>
      </w:r>
    </w:p>
    <w:p w:rsidR="00295DBC" w:rsidRPr="00295DBC" w:rsidRDefault="00295DBC" w:rsidP="00295DBC">
      <w:pPr>
        <w:ind w:firstLineChars="152" w:firstLine="426"/>
        <w:rPr>
          <w:rFonts w:ascii="標楷體" w:eastAsia="標楷體" w:hAnsi="標楷體"/>
          <w:szCs w:val="24"/>
        </w:rPr>
      </w:pPr>
      <w:r>
        <w:rPr>
          <w:rFonts w:ascii="新細明體" w:eastAsia="新細明體" w:hAnsi="新細明體" w:cs="新細明體" w:hint="eastAsia"/>
          <w:sz w:val="28"/>
          <w:szCs w:val="28"/>
        </w:rPr>
        <w:t>(5)</w:t>
      </w:r>
      <w:r w:rsidRPr="00295DBC">
        <w:rPr>
          <w:rFonts w:ascii="標楷體" w:eastAsia="標楷體" w:hAnsi="標楷體" w:cs="Times New Roman" w:hint="eastAsia"/>
          <w:sz w:val="28"/>
          <w:szCs w:val="28"/>
        </w:rPr>
        <w:t>此次講課，講到如何防範職場性騷擾及自保，獲益良多。</w:t>
      </w:r>
    </w:p>
    <w:sectPr w:rsidR="00295DBC" w:rsidRPr="00295DBC" w:rsidSect="00F737F0">
      <w:pgSz w:w="11906" w:h="16838"/>
      <w:pgMar w:top="709" w:right="991"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BFF" w:rsidRDefault="00864BFF" w:rsidP="00CE040D">
      <w:r>
        <w:separator/>
      </w:r>
    </w:p>
  </w:endnote>
  <w:endnote w:type="continuationSeparator" w:id="0">
    <w:p w:rsidR="00864BFF" w:rsidRDefault="00864BFF" w:rsidP="00CE0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BFF" w:rsidRDefault="00864BFF" w:rsidP="00CE040D">
      <w:r>
        <w:separator/>
      </w:r>
    </w:p>
  </w:footnote>
  <w:footnote w:type="continuationSeparator" w:id="0">
    <w:p w:rsidR="00864BFF" w:rsidRDefault="00864BFF" w:rsidP="00CE04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44494"/>
    <w:multiLevelType w:val="hybridMultilevel"/>
    <w:tmpl w:val="62220BC2"/>
    <w:lvl w:ilvl="0" w:tplc="38FC9BCC">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153F45C9"/>
    <w:multiLevelType w:val="hybridMultilevel"/>
    <w:tmpl w:val="BAF28B1A"/>
    <w:lvl w:ilvl="0" w:tplc="6FEAD77E">
      <w:start w:val="1"/>
      <w:numFmt w:val="decimal"/>
      <w:lvlText w:val="(%1)"/>
      <w:lvlJc w:val="left"/>
      <w:pPr>
        <w:ind w:left="1070" w:hanging="36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
    <w:nsid w:val="2CD824DB"/>
    <w:multiLevelType w:val="hybridMultilevel"/>
    <w:tmpl w:val="AAF85B66"/>
    <w:lvl w:ilvl="0" w:tplc="CDEC71C4">
      <w:start w:val="1"/>
      <w:numFmt w:val="decimal"/>
      <w:lvlText w:val="%1."/>
      <w:lvlJc w:val="left"/>
      <w:pPr>
        <w:ind w:left="906" w:hanging="480"/>
      </w:pPr>
      <w:rPr>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nsid w:val="327749D0"/>
    <w:multiLevelType w:val="hybridMultilevel"/>
    <w:tmpl w:val="5F444CF8"/>
    <w:lvl w:ilvl="0" w:tplc="BE706D22">
      <w:start w:val="1"/>
      <w:numFmt w:val="taiwaneseCountingThousand"/>
      <w:lvlText w:val="(%1)"/>
      <w:lvlJc w:val="left"/>
      <w:pPr>
        <w:ind w:left="1284" w:hanging="390"/>
      </w:pPr>
      <w:rPr>
        <w:rFonts w:hint="default"/>
      </w:rPr>
    </w:lvl>
    <w:lvl w:ilvl="1" w:tplc="04090019" w:tentative="1">
      <w:start w:val="1"/>
      <w:numFmt w:val="ideographTraditional"/>
      <w:lvlText w:val="%2、"/>
      <w:lvlJc w:val="left"/>
      <w:pPr>
        <w:ind w:left="1854" w:hanging="480"/>
      </w:pPr>
    </w:lvl>
    <w:lvl w:ilvl="2" w:tplc="0409001B" w:tentative="1">
      <w:start w:val="1"/>
      <w:numFmt w:val="lowerRoman"/>
      <w:lvlText w:val="%3."/>
      <w:lvlJc w:val="right"/>
      <w:pPr>
        <w:ind w:left="2334" w:hanging="480"/>
      </w:pPr>
    </w:lvl>
    <w:lvl w:ilvl="3" w:tplc="0409000F" w:tentative="1">
      <w:start w:val="1"/>
      <w:numFmt w:val="decimal"/>
      <w:lvlText w:val="%4."/>
      <w:lvlJc w:val="left"/>
      <w:pPr>
        <w:ind w:left="2814" w:hanging="480"/>
      </w:pPr>
    </w:lvl>
    <w:lvl w:ilvl="4" w:tplc="04090019" w:tentative="1">
      <w:start w:val="1"/>
      <w:numFmt w:val="ideographTraditional"/>
      <w:lvlText w:val="%5、"/>
      <w:lvlJc w:val="left"/>
      <w:pPr>
        <w:ind w:left="3294" w:hanging="480"/>
      </w:pPr>
    </w:lvl>
    <w:lvl w:ilvl="5" w:tplc="0409001B" w:tentative="1">
      <w:start w:val="1"/>
      <w:numFmt w:val="lowerRoman"/>
      <w:lvlText w:val="%6."/>
      <w:lvlJc w:val="right"/>
      <w:pPr>
        <w:ind w:left="3774" w:hanging="480"/>
      </w:pPr>
    </w:lvl>
    <w:lvl w:ilvl="6" w:tplc="0409000F" w:tentative="1">
      <w:start w:val="1"/>
      <w:numFmt w:val="decimal"/>
      <w:lvlText w:val="%7."/>
      <w:lvlJc w:val="left"/>
      <w:pPr>
        <w:ind w:left="4254" w:hanging="480"/>
      </w:pPr>
    </w:lvl>
    <w:lvl w:ilvl="7" w:tplc="04090019" w:tentative="1">
      <w:start w:val="1"/>
      <w:numFmt w:val="ideographTraditional"/>
      <w:lvlText w:val="%8、"/>
      <w:lvlJc w:val="left"/>
      <w:pPr>
        <w:ind w:left="4734" w:hanging="480"/>
      </w:pPr>
    </w:lvl>
    <w:lvl w:ilvl="8" w:tplc="0409001B" w:tentative="1">
      <w:start w:val="1"/>
      <w:numFmt w:val="lowerRoman"/>
      <w:lvlText w:val="%9."/>
      <w:lvlJc w:val="right"/>
      <w:pPr>
        <w:ind w:left="5214" w:hanging="480"/>
      </w:pPr>
    </w:lvl>
  </w:abstractNum>
  <w:abstractNum w:abstractNumId="4">
    <w:nsid w:val="5B4B0522"/>
    <w:multiLevelType w:val="hybridMultilevel"/>
    <w:tmpl w:val="6A7454B6"/>
    <w:lvl w:ilvl="0" w:tplc="8B9421C8">
      <w:start w:val="1"/>
      <w:numFmt w:val="decimal"/>
      <w:lvlText w:val="(%1)"/>
      <w:lvlJc w:val="left"/>
      <w:pPr>
        <w:ind w:left="1626" w:hanging="72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
    <w:nsid w:val="66272F5A"/>
    <w:multiLevelType w:val="hybridMultilevel"/>
    <w:tmpl w:val="31B2EE24"/>
    <w:lvl w:ilvl="0" w:tplc="7CB4AC72">
      <w:start w:val="1"/>
      <w:numFmt w:val="ideographLegalTraditional"/>
      <w:lvlText w:val="%1、"/>
      <w:lvlJc w:val="left"/>
      <w:pPr>
        <w:ind w:left="480" w:hanging="480"/>
      </w:pPr>
      <w:rPr>
        <w:rFonts w:ascii="標楷體" w:eastAsia="標楷體" w:hAnsi="標楷體" w:cstheme="minorBidi"/>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5"/>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D9"/>
    <w:rsid w:val="000570A9"/>
    <w:rsid w:val="00295DBC"/>
    <w:rsid w:val="002D3C32"/>
    <w:rsid w:val="002E7A58"/>
    <w:rsid w:val="002F1D19"/>
    <w:rsid w:val="00354BD4"/>
    <w:rsid w:val="003D523A"/>
    <w:rsid w:val="003E4C80"/>
    <w:rsid w:val="004B6EC8"/>
    <w:rsid w:val="00540861"/>
    <w:rsid w:val="0058059B"/>
    <w:rsid w:val="0060169A"/>
    <w:rsid w:val="006448F5"/>
    <w:rsid w:val="006D7847"/>
    <w:rsid w:val="007717B9"/>
    <w:rsid w:val="00775D7B"/>
    <w:rsid w:val="00791BD3"/>
    <w:rsid w:val="007B2124"/>
    <w:rsid w:val="007F11E2"/>
    <w:rsid w:val="008134D8"/>
    <w:rsid w:val="00862211"/>
    <w:rsid w:val="00864BFF"/>
    <w:rsid w:val="008804E5"/>
    <w:rsid w:val="008B6C77"/>
    <w:rsid w:val="009437D9"/>
    <w:rsid w:val="009D7EA5"/>
    <w:rsid w:val="009E21C7"/>
    <w:rsid w:val="00A05912"/>
    <w:rsid w:val="00A6060E"/>
    <w:rsid w:val="00A64718"/>
    <w:rsid w:val="00AB3383"/>
    <w:rsid w:val="00AF5FE6"/>
    <w:rsid w:val="00B01E14"/>
    <w:rsid w:val="00B12BB9"/>
    <w:rsid w:val="00B73177"/>
    <w:rsid w:val="00B86380"/>
    <w:rsid w:val="00BE70C7"/>
    <w:rsid w:val="00C50980"/>
    <w:rsid w:val="00CA2E9F"/>
    <w:rsid w:val="00CE040D"/>
    <w:rsid w:val="00DD1A92"/>
    <w:rsid w:val="00E27344"/>
    <w:rsid w:val="00E30AA2"/>
    <w:rsid w:val="00E30DDF"/>
    <w:rsid w:val="00ED3A71"/>
    <w:rsid w:val="00F40A04"/>
    <w:rsid w:val="00F57AEE"/>
    <w:rsid w:val="00F6533E"/>
    <w:rsid w:val="00F677BB"/>
    <w:rsid w:val="00F737F0"/>
    <w:rsid w:val="00FA122D"/>
    <w:rsid w:val="00FB3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37DFEA-0D94-456C-8EB6-4F8C14CE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40D"/>
    <w:pPr>
      <w:tabs>
        <w:tab w:val="center" w:pos="4153"/>
        <w:tab w:val="right" w:pos="8306"/>
      </w:tabs>
      <w:snapToGrid w:val="0"/>
    </w:pPr>
    <w:rPr>
      <w:sz w:val="20"/>
      <w:szCs w:val="20"/>
    </w:rPr>
  </w:style>
  <w:style w:type="character" w:customStyle="1" w:styleId="a4">
    <w:name w:val="頁首 字元"/>
    <w:basedOn w:val="a0"/>
    <w:link w:val="a3"/>
    <w:uiPriority w:val="99"/>
    <w:rsid w:val="00CE040D"/>
    <w:rPr>
      <w:sz w:val="20"/>
      <w:szCs w:val="20"/>
    </w:rPr>
  </w:style>
  <w:style w:type="paragraph" w:styleId="a5">
    <w:name w:val="footer"/>
    <w:basedOn w:val="a"/>
    <w:link w:val="a6"/>
    <w:uiPriority w:val="99"/>
    <w:unhideWhenUsed/>
    <w:rsid w:val="00CE040D"/>
    <w:pPr>
      <w:tabs>
        <w:tab w:val="center" w:pos="4153"/>
        <w:tab w:val="right" w:pos="8306"/>
      </w:tabs>
      <w:snapToGrid w:val="0"/>
    </w:pPr>
    <w:rPr>
      <w:sz w:val="20"/>
      <w:szCs w:val="20"/>
    </w:rPr>
  </w:style>
  <w:style w:type="character" w:customStyle="1" w:styleId="a6">
    <w:name w:val="頁尾 字元"/>
    <w:basedOn w:val="a0"/>
    <w:link w:val="a5"/>
    <w:uiPriority w:val="99"/>
    <w:rsid w:val="00CE040D"/>
    <w:rPr>
      <w:sz w:val="20"/>
      <w:szCs w:val="20"/>
    </w:rPr>
  </w:style>
  <w:style w:type="paragraph" w:styleId="a7">
    <w:name w:val="List Paragraph"/>
    <w:basedOn w:val="a"/>
    <w:link w:val="a8"/>
    <w:uiPriority w:val="34"/>
    <w:qFormat/>
    <w:rsid w:val="00CE040D"/>
    <w:pPr>
      <w:ind w:leftChars="200" w:left="480"/>
    </w:pPr>
  </w:style>
  <w:style w:type="character" w:customStyle="1" w:styleId="a8">
    <w:name w:val="清單段落 字元"/>
    <w:link w:val="a7"/>
    <w:uiPriority w:val="34"/>
    <w:locked/>
    <w:rsid w:val="00B86380"/>
  </w:style>
  <w:style w:type="paragraph" w:styleId="a9">
    <w:name w:val="Balloon Text"/>
    <w:basedOn w:val="a"/>
    <w:link w:val="aa"/>
    <w:uiPriority w:val="99"/>
    <w:semiHidden/>
    <w:unhideWhenUsed/>
    <w:rsid w:val="00B8638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8638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8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178</Words>
  <Characters>1015</Characters>
  <Application>Microsoft Office Word</Application>
  <DocSecurity>0</DocSecurity>
  <Lines>8</Lines>
  <Paragraphs>2</Paragraphs>
  <ScaleCrop>false</ScaleCrop>
  <Company/>
  <LinksUpToDate>false</LinksUpToDate>
  <CharactersWithSpaces>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蔡美雯</dc:creator>
  <cp:lastModifiedBy>柯雅文</cp:lastModifiedBy>
  <cp:revision>2</cp:revision>
  <cp:lastPrinted>2018-01-26T08:05:00Z</cp:lastPrinted>
  <dcterms:created xsi:type="dcterms:W3CDTF">2019-07-09T03:38:00Z</dcterms:created>
  <dcterms:modified xsi:type="dcterms:W3CDTF">2019-07-09T03:38:00Z</dcterms:modified>
</cp:coreProperties>
</file>