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9FC" w:rsidRPr="00DF59FC" w:rsidRDefault="00DF59FC" w:rsidP="00DF59FC">
      <w:pPr>
        <w:widowControl/>
        <w:shd w:val="clear" w:color="auto" w:fill="FFFFFF"/>
        <w:spacing w:line="360" w:lineRule="atLeast"/>
        <w:jc w:val="center"/>
        <w:rPr>
          <w:rFonts w:ascii="微軟正黑體" w:eastAsia="微軟正黑體" w:hAnsi="微軟正黑體" w:cs="新細明體"/>
          <w:b/>
          <w:bCs/>
          <w:color w:val="333333"/>
          <w:kern w:val="0"/>
          <w:sz w:val="26"/>
          <w:szCs w:val="26"/>
        </w:rPr>
      </w:pPr>
      <w:r w:rsidRPr="00DF59FC"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32"/>
          <w:szCs w:val="32"/>
        </w:rPr>
        <w:t>104年度勞動局性別意識培力執行成果表</w:t>
      </w:r>
    </w:p>
    <w:tbl>
      <w:tblPr>
        <w:tblW w:w="95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9"/>
        <w:gridCol w:w="2817"/>
        <w:gridCol w:w="3840"/>
        <w:gridCol w:w="1564"/>
      </w:tblGrid>
      <w:tr w:rsidR="00DF59FC" w:rsidRPr="00DF59FC" w:rsidTr="00DF59FC">
        <w:trPr>
          <w:trHeight w:val="527"/>
          <w:tblHeader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9FC" w:rsidRPr="00DF59FC" w:rsidRDefault="00DF59FC" w:rsidP="00DF59FC">
            <w:pPr>
              <w:widowControl/>
              <w:spacing w:line="360" w:lineRule="atLeast"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6"/>
                <w:szCs w:val="26"/>
              </w:rPr>
            </w:pPr>
            <w:r w:rsidRPr="00DF59FC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項目</w:t>
            </w:r>
          </w:p>
        </w:tc>
        <w:tc>
          <w:tcPr>
            <w:tcW w:w="2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9FC" w:rsidRPr="00DF59FC" w:rsidRDefault="00DF59FC" w:rsidP="00DF59FC">
            <w:pPr>
              <w:widowControl/>
              <w:spacing w:line="360" w:lineRule="atLeast"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6"/>
                <w:szCs w:val="26"/>
              </w:rPr>
            </w:pPr>
            <w:r w:rsidRPr="00DF59FC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執行項目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9FC" w:rsidRPr="00DF59FC" w:rsidRDefault="00DF59FC" w:rsidP="00DF59FC">
            <w:pPr>
              <w:widowControl/>
              <w:spacing w:line="360" w:lineRule="atLeast"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6"/>
                <w:szCs w:val="26"/>
              </w:rPr>
            </w:pPr>
            <w:r w:rsidRPr="00DF59FC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104年度執行成果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9FC" w:rsidRPr="00DF59FC" w:rsidRDefault="00DF59FC" w:rsidP="00DF59FC">
            <w:pPr>
              <w:widowControl/>
              <w:spacing w:line="360" w:lineRule="atLeast"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6"/>
                <w:szCs w:val="26"/>
              </w:rPr>
            </w:pPr>
            <w:r w:rsidRPr="00DF59FC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備註</w:t>
            </w:r>
          </w:p>
        </w:tc>
      </w:tr>
      <w:tr w:rsidR="00DF59FC" w:rsidRPr="00DF59FC" w:rsidTr="00DF59FC"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9FC" w:rsidRPr="00DF59FC" w:rsidRDefault="00DF59FC" w:rsidP="00DF59FC">
            <w:pPr>
              <w:widowControl/>
              <w:spacing w:line="360" w:lineRule="atLeast"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6"/>
                <w:szCs w:val="26"/>
              </w:rPr>
            </w:pPr>
            <w:r w:rsidRPr="00DF59FC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6"/>
                <w:szCs w:val="26"/>
              </w:rPr>
              <w:t>性別意識</w:t>
            </w:r>
          </w:p>
          <w:p w:rsidR="00DF59FC" w:rsidRPr="00DF59FC" w:rsidRDefault="00DF59FC" w:rsidP="00DF59FC">
            <w:pPr>
              <w:widowControl/>
              <w:spacing w:line="360" w:lineRule="atLeast"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6"/>
                <w:szCs w:val="26"/>
              </w:rPr>
            </w:pPr>
            <w:r w:rsidRPr="00DF59FC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6"/>
                <w:szCs w:val="26"/>
              </w:rPr>
              <w:t>培力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9FC" w:rsidRPr="00DF59FC" w:rsidRDefault="00DF59FC" w:rsidP="00DF59FC">
            <w:pPr>
              <w:widowControl/>
              <w:spacing w:line="360" w:lineRule="atLeast"/>
              <w:ind w:hanging="203"/>
              <w:jc w:val="both"/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6"/>
                <w:szCs w:val="26"/>
              </w:rPr>
            </w:pPr>
            <w:r w:rsidRPr="00DF59FC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6"/>
                <w:szCs w:val="26"/>
              </w:rPr>
              <w:t>1.該機關一般公務員(指編制內員工及約聘僱人員)參與性別意識培力人數與比例。</w:t>
            </w:r>
          </w:p>
          <w:p w:rsidR="00DF59FC" w:rsidRPr="00DF59FC" w:rsidRDefault="00DF59FC" w:rsidP="00DF59FC">
            <w:pPr>
              <w:widowControl/>
              <w:spacing w:line="360" w:lineRule="atLeast"/>
              <w:ind w:hanging="203"/>
              <w:jc w:val="both"/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6"/>
                <w:szCs w:val="26"/>
              </w:rPr>
            </w:pPr>
            <w:r w:rsidRPr="00DF59FC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6"/>
                <w:szCs w:val="26"/>
              </w:rPr>
              <w:t>2.該機關主管人員參與性別意識培力人數與比例。</w:t>
            </w:r>
          </w:p>
          <w:p w:rsidR="00DF59FC" w:rsidRPr="00DF59FC" w:rsidRDefault="00DF59FC" w:rsidP="00DF59FC">
            <w:pPr>
              <w:widowControl/>
              <w:spacing w:line="360" w:lineRule="atLeast"/>
              <w:ind w:hanging="203"/>
              <w:jc w:val="both"/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6"/>
                <w:szCs w:val="26"/>
              </w:rPr>
            </w:pPr>
            <w:r w:rsidRPr="00DF59FC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6"/>
                <w:szCs w:val="26"/>
              </w:rPr>
              <w:t>3.辦理性別業務人員(含婦權會分工小組主責局處窗口人員及主管、性別議題聯絡人及代理人)參與性別課程受訓人數、比例、及平均時數。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FC" w:rsidRPr="00DF59FC" w:rsidRDefault="00DF59FC" w:rsidP="00DF59FC">
            <w:pPr>
              <w:widowControl/>
              <w:spacing w:line="360" w:lineRule="atLeast"/>
              <w:ind w:hanging="260"/>
              <w:jc w:val="both"/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6"/>
                <w:szCs w:val="26"/>
              </w:rPr>
            </w:pPr>
            <w:r w:rsidRPr="00DF59FC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6"/>
                <w:szCs w:val="26"/>
              </w:rPr>
              <w:t>1.本局(處)一般公務員(編制內員工及約聘人員)共有</w:t>
            </w:r>
            <w:r w:rsidRPr="00DF59FC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6"/>
                <w:szCs w:val="26"/>
                <w:u w:val="single"/>
              </w:rPr>
              <w:t>144人(分別男性42%，女性58%)</w:t>
            </w:r>
            <w:r w:rsidRPr="00DF59FC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6"/>
                <w:szCs w:val="26"/>
              </w:rPr>
              <w:t>。主管人員共有</w:t>
            </w:r>
            <w:r w:rsidRPr="00DF59FC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6"/>
                <w:szCs w:val="26"/>
                <w:u w:val="single"/>
              </w:rPr>
              <w:t>16人(分別男性56%，女性44%)</w:t>
            </w:r>
            <w:r w:rsidRPr="00DF59FC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6"/>
                <w:szCs w:val="26"/>
              </w:rPr>
              <w:t>。辦理性別業務人員(性別議題聯絡人、婦權會分工小組窗口)共有</w:t>
            </w:r>
            <w:r w:rsidRPr="00DF59FC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6"/>
                <w:szCs w:val="26"/>
                <w:u w:val="single"/>
              </w:rPr>
              <w:t>2人(分別男性50%，女性50%)</w:t>
            </w:r>
            <w:r w:rsidRPr="00DF59FC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6"/>
                <w:szCs w:val="26"/>
              </w:rPr>
              <w:t>。</w:t>
            </w:r>
          </w:p>
          <w:p w:rsidR="00DF59FC" w:rsidRPr="00DF59FC" w:rsidRDefault="00DF59FC" w:rsidP="00DF59FC">
            <w:pPr>
              <w:widowControl/>
              <w:spacing w:line="360" w:lineRule="atLeast"/>
              <w:ind w:hanging="260"/>
              <w:jc w:val="both"/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6"/>
                <w:szCs w:val="26"/>
              </w:rPr>
            </w:pPr>
            <w:r w:rsidRPr="00DF59FC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6"/>
                <w:szCs w:val="26"/>
              </w:rPr>
              <w:t>2.一般公務員，參與性別意識培力課程為</w:t>
            </w:r>
            <w:r w:rsidRPr="00DF59FC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6"/>
                <w:szCs w:val="26"/>
                <w:u w:val="single"/>
              </w:rPr>
              <w:t>75人(分別男性40%，女性60%)</w:t>
            </w:r>
            <w:r w:rsidRPr="00DF59FC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6"/>
                <w:szCs w:val="26"/>
              </w:rPr>
              <w:t>，參加實體課程受訓為</w:t>
            </w:r>
            <w:r w:rsidRPr="00DF59FC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6"/>
                <w:szCs w:val="26"/>
                <w:u w:val="single"/>
              </w:rPr>
              <w:t>75人(分別男性40%，女性60%)，參加數位課程受訓為9人(分別男性44%，女性56%)</w:t>
            </w:r>
            <w:r w:rsidRPr="00DF59FC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6"/>
                <w:szCs w:val="26"/>
              </w:rPr>
              <w:t>。受訓比率較前年</w:t>
            </w:r>
            <w:r w:rsidRPr="00DF59FC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6"/>
                <w:szCs w:val="26"/>
                <w:u w:val="single"/>
              </w:rPr>
              <w:t>增加/減少0%</w:t>
            </w:r>
            <w:r w:rsidRPr="00DF59FC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6"/>
                <w:szCs w:val="26"/>
              </w:rPr>
              <w:t>。</w:t>
            </w:r>
          </w:p>
          <w:p w:rsidR="00DF59FC" w:rsidRPr="00DF59FC" w:rsidRDefault="00DF59FC" w:rsidP="00DF59FC">
            <w:pPr>
              <w:widowControl/>
              <w:spacing w:line="360" w:lineRule="atLeast"/>
              <w:ind w:hanging="260"/>
              <w:jc w:val="both"/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6"/>
                <w:szCs w:val="26"/>
              </w:rPr>
            </w:pPr>
            <w:r w:rsidRPr="00DF59FC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6"/>
                <w:szCs w:val="26"/>
              </w:rPr>
              <w:t>3.主管人員，參與性別意識培力課程為</w:t>
            </w:r>
            <w:r w:rsidRPr="00DF59FC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6"/>
                <w:szCs w:val="26"/>
                <w:u w:val="single"/>
              </w:rPr>
              <w:t>16人(分別男性56%，女性</w:t>
            </w:r>
            <w:r w:rsidRPr="00DF59FC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6"/>
                <w:szCs w:val="26"/>
                <w:u w:val="single"/>
              </w:rPr>
              <w:lastRenderedPageBreak/>
              <w:t>44%)</w:t>
            </w:r>
            <w:r w:rsidRPr="00DF59FC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6"/>
                <w:szCs w:val="26"/>
              </w:rPr>
              <w:t>，參加實體課程受訓為</w:t>
            </w:r>
            <w:r w:rsidRPr="00DF59FC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6"/>
                <w:szCs w:val="26"/>
                <w:u w:val="single"/>
              </w:rPr>
              <w:t>16人(分別男性56%，女44%)，參加數位課程受訓為2人(分別男性50%，女性50%)</w:t>
            </w:r>
            <w:r w:rsidRPr="00DF59FC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6"/>
                <w:szCs w:val="26"/>
              </w:rPr>
              <w:t>。受訓比率較前年</w:t>
            </w:r>
            <w:r w:rsidRPr="00DF59FC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6"/>
                <w:szCs w:val="26"/>
                <w:u w:val="single"/>
              </w:rPr>
              <w:t>增加/減少0%</w:t>
            </w:r>
            <w:r w:rsidRPr="00DF59FC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6"/>
                <w:szCs w:val="26"/>
              </w:rPr>
              <w:t>。</w:t>
            </w:r>
          </w:p>
          <w:p w:rsidR="00DF59FC" w:rsidRPr="00DF59FC" w:rsidRDefault="00DF59FC" w:rsidP="00DF59FC">
            <w:pPr>
              <w:widowControl/>
              <w:spacing w:line="360" w:lineRule="atLeast"/>
              <w:ind w:hanging="260"/>
              <w:jc w:val="both"/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6"/>
                <w:szCs w:val="26"/>
              </w:rPr>
            </w:pPr>
            <w:r w:rsidRPr="00DF59FC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6"/>
                <w:szCs w:val="26"/>
              </w:rPr>
              <w:t>4.性別業務人員，參與性別課程為</w:t>
            </w:r>
            <w:r w:rsidRPr="00DF59FC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6"/>
                <w:szCs w:val="26"/>
                <w:u w:val="single"/>
              </w:rPr>
              <w:t>4人(分別男性0%，女性100%)</w:t>
            </w:r>
            <w:r w:rsidRPr="00DF59FC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6"/>
                <w:szCs w:val="26"/>
              </w:rPr>
              <w:t>，平均受訓時數</w:t>
            </w:r>
            <w:r w:rsidRPr="00DF59FC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6"/>
                <w:szCs w:val="26"/>
                <w:u w:val="single"/>
              </w:rPr>
              <w:t>27.5小時</w:t>
            </w:r>
            <w:r w:rsidRPr="00DF59FC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6"/>
                <w:szCs w:val="26"/>
              </w:rPr>
              <w:t>，參訓1日以上性別工作坊為</w:t>
            </w:r>
            <w:r w:rsidRPr="00DF59FC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6"/>
                <w:szCs w:val="26"/>
                <w:u w:val="single"/>
              </w:rPr>
              <w:t>5人</w:t>
            </w:r>
            <w:r w:rsidRPr="00DF59FC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6"/>
                <w:szCs w:val="26"/>
              </w:rPr>
              <w:t>，受訓人數比率較前年</w:t>
            </w:r>
            <w:r w:rsidRPr="00DF59FC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6"/>
                <w:szCs w:val="26"/>
                <w:u w:val="single"/>
              </w:rPr>
              <w:t>增加/減少0%</w:t>
            </w:r>
            <w:r w:rsidRPr="00DF59FC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6"/>
                <w:szCs w:val="26"/>
              </w:rPr>
              <w:t>。</w:t>
            </w:r>
          </w:p>
          <w:p w:rsidR="00DF59FC" w:rsidRPr="00DF59FC" w:rsidRDefault="00DF59FC" w:rsidP="00DF59FC">
            <w:pPr>
              <w:widowControl/>
              <w:spacing w:line="360" w:lineRule="atLeast"/>
              <w:ind w:hanging="260"/>
              <w:jc w:val="both"/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6"/>
                <w:szCs w:val="26"/>
              </w:rPr>
            </w:pPr>
            <w:r w:rsidRPr="00DF59FC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FC" w:rsidRPr="00DF59FC" w:rsidRDefault="00DF59FC" w:rsidP="00DF59FC">
            <w:pPr>
              <w:widowControl/>
              <w:spacing w:line="360" w:lineRule="atLeast"/>
              <w:jc w:val="both"/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6"/>
                <w:szCs w:val="26"/>
              </w:rPr>
            </w:pPr>
            <w:r w:rsidRPr="00DF59FC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6"/>
                <w:szCs w:val="26"/>
              </w:rPr>
              <w:lastRenderedPageBreak/>
              <w:t> </w:t>
            </w:r>
          </w:p>
        </w:tc>
      </w:tr>
    </w:tbl>
    <w:p w:rsidR="00770D1B" w:rsidRPr="00DF59FC" w:rsidRDefault="00770D1B">
      <w:bookmarkStart w:id="0" w:name="_GoBack"/>
      <w:bookmarkEnd w:id="0"/>
    </w:p>
    <w:sectPr w:rsidR="00770D1B" w:rsidRPr="00DF59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5DF" w:rsidRDefault="003735DF" w:rsidP="00DF59FC">
      <w:r>
        <w:separator/>
      </w:r>
    </w:p>
  </w:endnote>
  <w:endnote w:type="continuationSeparator" w:id="0">
    <w:p w:rsidR="003735DF" w:rsidRDefault="003735DF" w:rsidP="00DF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5DF" w:rsidRDefault="003735DF" w:rsidP="00DF59FC">
      <w:r>
        <w:separator/>
      </w:r>
    </w:p>
  </w:footnote>
  <w:footnote w:type="continuationSeparator" w:id="0">
    <w:p w:rsidR="003735DF" w:rsidRDefault="003735DF" w:rsidP="00DF5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4A"/>
    <w:rsid w:val="003735DF"/>
    <w:rsid w:val="00770D1B"/>
    <w:rsid w:val="00DF59FC"/>
    <w:rsid w:val="00EC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A7B32F-5512-49E4-903D-E65467E4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59FC"/>
    <w:rPr>
      <w:kern w:val="2"/>
    </w:rPr>
  </w:style>
  <w:style w:type="paragraph" w:styleId="a5">
    <w:name w:val="footer"/>
    <w:basedOn w:val="a"/>
    <w:link w:val="a6"/>
    <w:uiPriority w:val="99"/>
    <w:unhideWhenUsed/>
    <w:rsid w:val="00DF5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59F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087">
          <w:marLeft w:val="2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791">
          <w:marLeft w:val="2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203">
          <w:marLeft w:val="2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253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870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92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254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101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柯雅文</dc:creator>
  <cp:keywords/>
  <dc:description/>
  <cp:lastModifiedBy>柯雅文</cp:lastModifiedBy>
  <cp:revision>2</cp:revision>
  <dcterms:created xsi:type="dcterms:W3CDTF">2019-07-09T03:31:00Z</dcterms:created>
  <dcterms:modified xsi:type="dcterms:W3CDTF">2019-07-09T03:31:00Z</dcterms:modified>
</cp:coreProperties>
</file>