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A6B1" w14:textId="77777777" w:rsidR="004D5E9A" w:rsidRPr="00A04BAC" w:rsidRDefault="004D5E9A">
      <w:pPr>
        <w:rPr>
          <w:rFonts w:ascii="標楷體" w:eastAsia="標楷體" w:hAnsi="標楷體"/>
          <w:color w:val="000000" w:themeColor="text1"/>
          <w:sz w:val="414"/>
          <w:szCs w:val="414"/>
        </w:rPr>
      </w:pPr>
      <w:r w:rsidRPr="00A04BAC">
        <w:rPr>
          <w:rFonts w:ascii="標楷體" w:eastAsia="標楷體" w:hAnsi="標楷體" w:hint="eastAsia"/>
          <w:color w:val="000000" w:themeColor="text1"/>
          <w:sz w:val="414"/>
          <w:szCs w:val="414"/>
        </w:rPr>
        <w:t>性別友善</w:t>
      </w:r>
    </w:p>
    <w:p w14:paraId="3EB2BEED" w14:textId="77777777" w:rsidR="004D5E9A" w:rsidRPr="00A04BAC" w:rsidRDefault="004D5E9A">
      <w:pPr>
        <w:rPr>
          <w:color w:val="000000" w:themeColor="text1"/>
        </w:rPr>
      </w:pPr>
    </w:p>
    <w:p w14:paraId="6A534FC7" w14:textId="77777777" w:rsidR="004D5E9A" w:rsidRPr="00A04BAC" w:rsidRDefault="004D5E9A">
      <w:pPr>
        <w:rPr>
          <w:color w:val="000000" w:themeColor="text1"/>
        </w:rPr>
      </w:pPr>
    </w:p>
    <w:p w14:paraId="192882A7" w14:textId="77777777" w:rsidR="004D5E9A" w:rsidRPr="00A04BAC" w:rsidRDefault="004D5E9A">
      <w:pPr>
        <w:rPr>
          <w:color w:val="000000" w:themeColor="text1"/>
        </w:rPr>
      </w:pPr>
    </w:p>
    <w:p w14:paraId="4228EFB9" w14:textId="77777777" w:rsidR="004D5E9A" w:rsidRPr="00A04BAC" w:rsidRDefault="004D5E9A">
      <w:pPr>
        <w:rPr>
          <w:color w:val="000000" w:themeColor="text1"/>
        </w:rPr>
      </w:pPr>
    </w:p>
    <w:p w14:paraId="378168BF" w14:textId="77777777" w:rsidR="004D5E9A" w:rsidRPr="00A04BAC" w:rsidRDefault="004D5E9A">
      <w:pPr>
        <w:rPr>
          <w:color w:val="000000" w:themeColor="text1"/>
        </w:rPr>
      </w:pPr>
    </w:p>
    <w:p w14:paraId="7A9C275F" w14:textId="77777777" w:rsidR="004D5E9A" w:rsidRPr="00A04BAC" w:rsidRDefault="004D5E9A">
      <w:pPr>
        <w:rPr>
          <w:color w:val="000000" w:themeColor="text1"/>
        </w:rPr>
      </w:pPr>
    </w:p>
    <w:p w14:paraId="539F6C5C" w14:textId="77777777" w:rsidR="004D5E9A" w:rsidRPr="00A04BAC" w:rsidRDefault="004D5E9A">
      <w:pPr>
        <w:rPr>
          <w:color w:val="000000" w:themeColor="text1"/>
        </w:rPr>
      </w:pPr>
    </w:p>
    <w:p w14:paraId="260CE136" w14:textId="77777777" w:rsidR="004D5E9A" w:rsidRPr="00A04BAC" w:rsidRDefault="004D5E9A">
      <w:pPr>
        <w:rPr>
          <w:color w:val="000000" w:themeColor="text1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4253"/>
        <w:gridCol w:w="3515"/>
      </w:tblGrid>
      <w:tr w:rsidR="00A04BAC" w:rsidRPr="00A04BAC" w14:paraId="4BE810A3" w14:textId="77777777" w:rsidTr="009C7964">
        <w:trPr>
          <w:trHeight w:val="557"/>
        </w:trPr>
        <w:tc>
          <w:tcPr>
            <w:tcW w:w="10632" w:type="dxa"/>
            <w:gridSpan w:val="3"/>
          </w:tcPr>
          <w:p w14:paraId="57289BA6" w14:textId="77777777" w:rsidR="00845035" w:rsidRPr="00A04BAC" w:rsidRDefault="00845035" w:rsidP="00237BD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桃園市性別友善措施</w:t>
            </w:r>
          </w:p>
        </w:tc>
      </w:tr>
      <w:tr w:rsidR="00A04BAC" w:rsidRPr="00A04BAC" w14:paraId="3A65C9CE" w14:textId="77777777" w:rsidTr="002E1F21">
        <w:tc>
          <w:tcPr>
            <w:tcW w:w="2864" w:type="dxa"/>
          </w:tcPr>
          <w:p w14:paraId="20D3152F" w14:textId="77777777" w:rsidR="00E27F21" w:rsidRPr="00A04BAC" w:rsidRDefault="00E27F21" w:rsidP="00237BD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</w:rPr>
              <w:t>第一層</w:t>
            </w:r>
          </w:p>
        </w:tc>
        <w:tc>
          <w:tcPr>
            <w:tcW w:w="4253" w:type="dxa"/>
          </w:tcPr>
          <w:p w14:paraId="5CE068FD" w14:textId="77777777" w:rsidR="00E27F21" w:rsidRPr="00A04BAC" w:rsidRDefault="00E27F21" w:rsidP="00237BD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</w:rPr>
              <w:t>第二層</w:t>
            </w:r>
          </w:p>
        </w:tc>
        <w:tc>
          <w:tcPr>
            <w:tcW w:w="3515" w:type="dxa"/>
          </w:tcPr>
          <w:p w14:paraId="2828A59A" w14:textId="77777777" w:rsidR="00494234" w:rsidRPr="00A04BAC" w:rsidRDefault="00E27F21" w:rsidP="0049423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</w:rPr>
              <w:t>第三層</w:t>
            </w:r>
          </w:p>
        </w:tc>
      </w:tr>
      <w:tr w:rsidR="00A04BAC" w:rsidRPr="00A04BAC" w14:paraId="1FD9606D" w14:textId="77777777" w:rsidTr="002E1F21">
        <w:trPr>
          <w:trHeight w:val="1200"/>
        </w:trPr>
        <w:tc>
          <w:tcPr>
            <w:tcW w:w="2864" w:type="dxa"/>
            <w:vAlign w:val="center"/>
          </w:tcPr>
          <w:p w14:paraId="6DFBBAE6" w14:textId="77777777" w:rsidR="00252347" w:rsidRPr="00A04BAC" w:rsidRDefault="00252347" w:rsidP="007D5BE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支持家庭照顧者回歸就業市場，</w:t>
            </w:r>
            <w:proofErr w:type="gramStart"/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紓</w:t>
            </w:r>
            <w:proofErr w:type="gramEnd"/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緩照顧壓力</w:t>
            </w:r>
          </w:p>
        </w:tc>
        <w:tc>
          <w:tcPr>
            <w:tcW w:w="4253" w:type="dxa"/>
            <w:vAlign w:val="center"/>
          </w:tcPr>
          <w:p w14:paraId="4B3E6FBC" w14:textId="35515697" w:rsidR="00252347" w:rsidRPr="00A04BAC" w:rsidRDefault="00363045" w:rsidP="0046125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為支持家庭照顧者回歸就業市場，本處辦理現場徵才活動，提供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勞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雇雙方現場媒合平台，活動邀請優質廠商設攤徵才，並提供全職、部分工時等多元化工作職缺，協助求職民眾順利就業。112年1至3月共計辦理56場次現場徵才活動，共2</w:t>
            </w:r>
            <w:r w:rsidRPr="00A04BA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,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B86B38"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90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人參加，男性1</w:t>
            </w:r>
            <w:r w:rsidRPr="00A04BA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,2</w:t>
            </w:r>
            <w:r w:rsidR="00B86B38"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28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人(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51.3</w:t>
            </w:r>
            <w:r w:rsidR="00B86B38"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%)、女性11</w:t>
            </w:r>
            <w:r w:rsidR="00B86B38"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62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人(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48.6</w:t>
            </w:r>
            <w:r w:rsidR="00B86B38"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%)。</w:t>
            </w:r>
          </w:p>
          <w:p w14:paraId="6D3E0C4D" w14:textId="758211B6" w:rsidR="00461252" w:rsidRPr="00A04BAC" w:rsidRDefault="00461252" w:rsidP="00461252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桃園市政府就業職訓服務處配合現有之就業服務流程，針對本處桃園及中壢就業中心轉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之待(轉)職者或失業給付請領者，依就業競爭力檢視與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尋職助阻力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分析、創業、強化尋職技巧、求職知能、就業市場資訊與趨勢及職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涯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規劃等主題，規劃講座課程，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併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同宣導性別平權概念。112年1-3月辦理23場次，計1,364人參加。分別為男性595人、女性769人，男性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比43.6%、女性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比56.4%。</w:t>
            </w:r>
          </w:p>
        </w:tc>
        <w:tc>
          <w:tcPr>
            <w:tcW w:w="3515" w:type="dxa"/>
            <w:vAlign w:val="center"/>
          </w:tcPr>
          <w:p w14:paraId="5BDBC99E" w14:textId="0F3E9A68" w:rsidR="00252347" w:rsidRPr="00A04BAC" w:rsidRDefault="00461252" w:rsidP="0046125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A04BAC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FB649A4" wp14:editId="7A04FDED">
                  <wp:extent cx="2095500" cy="17627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294" cy="178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AE4D5" w14:textId="3D2762BC" w:rsidR="00461252" w:rsidRPr="00A04BAC" w:rsidRDefault="00461252" w:rsidP="0046125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「掌握學習技巧,培養自己的職能組合法」講師授課情形。</w:t>
            </w:r>
          </w:p>
        </w:tc>
      </w:tr>
      <w:tr w:rsidR="00A04BAC" w:rsidRPr="00A04BAC" w14:paraId="5E923FE3" w14:textId="77777777" w:rsidTr="002E1F21">
        <w:trPr>
          <w:trHeight w:val="1451"/>
        </w:trPr>
        <w:tc>
          <w:tcPr>
            <w:tcW w:w="2864" w:type="dxa"/>
            <w:vAlign w:val="center"/>
          </w:tcPr>
          <w:p w14:paraId="1119E18C" w14:textId="77777777" w:rsidR="00252347" w:rsidRPr="00A04BAC" w:rsidRDefault="00252347" w:rsidP="002523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提供友善就業環境，支持女性重新就業。</w:t>
            </w:r>
          </w:p>
        </w:tc>
        <w:tc>
          <w:tcPr>
            <w:tcW w:w="4253" w:type="dxa"/>
            <w:vAlign w:val="center"/>
          </w:tcPr>
          <w:p w14:paraId="28EE7B72" w14:textId="45925287" w:rsidR="00252347" w:rsidRPr="00A04BAC" w:rsidRDefault="000B3A3C" w:rsidP="000B3A3C">
            <w:pPr>
              <w:autoSpaceDE w:val="0"/>
              <w:autoSpaceDN w:val="0"/>
              <w:adjustRightInd w:val="0"/>
              <w:spacing w:after="130" w:line="400" w:lineRule="exact"/>
              <w:jc w:val="both"/>
              <w:rPr>
                <w:rFonts w:ascii="標楷體" w:eastAsia="標楷體" w:cs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B043D2">
              <w:rPr>
                <w:rFonts w:ascii="標楷體" w:eastAsia="標楷體" w:cs="標楷體" w:hint="eastAsia"/>
                <w:bCs/>
                <w:color w:val="0D0D0D" w:themeColor="text1" w:themeTint="F2"/>
                <w:kern w:val="0"/>
                <w:sz w:val="28"/>
                <w:szCs w:val="28"/>
              </w:rPr>
              <w:t>於</w:t>
            </w:r>
            <w:r>
              <w:rPr>
                <w:rFonts w:ascii="標楷體" w:eastAsia="標楷體" w:cs="標楷體" w:hint="eastAsia"/>
                <w:bCs/>
                <w:color w:val="0D0D0D" w:themeColor="text1" w:themeTint="F2"/>
                <w:kern w:val="0"/>
                <w:sz w:val="28"/>
                <w:szCs w:val="28"/>
              </w:rPr>
              <w:t>112年3月4日本府</w:t>
            </w:r>
            <w:r w:rsidRPr="00B043D2">
              <w:rPr>
                <w:rFonts w:ascii="標楷體" w:eastAsia="標楷體" w:cs="標楷體" w:hint="eastAsia"/>
                <w:bCs/>
                <w:color w:val="0D0D0D" w:themeColor="text1" w:themeTint="F2"/>
                <w:kern w:val="0"/>
                <w:sz w:val="28"/>
                <w:szCs w:val="28"/>
              </w:rPr>
              <w:t>社會局</w:t>
            </w:r>
            <w:r>
              <w:rPr>
                <w:rFonts w:ascii="標楷體" w:eastAsia="標楷體" w:cs="標楷體" w:hint="eastAsia"/>
                <w:bCs/>
                <w:color w:val="0D0D0D" w:themeColor="text1" w:themeTint="F2"/>
                <w:kern w:val="0"/>
                <w:sz w:val="28"/>
                <w:szCs w:val="28"/>
              </w:rPr>
              <w:t>舉辦「</w:t>
            </w:r>
            <w:proofErr w:type="gramStart"/>
            <w:r w:rsidRPr="00B043D2">
              <w:rPr>
                <w:rFonts w:ascii="標楷體" w:eastAsia="標楷體" w:cs="標楷體" w:hint="eastAsia"/>
                <w:bCs/>
                <w:color w:val="0D0D0D" w:themeColor="text1" w:themeTint="F2"/>
                <w:kern w:val="0"/>
                <w:sz w:val="28"/>
                <w:szCs w:val="28"/>
              </w:rPr>
              <w:t>永續女力</w:t>
            </w:r>
            <w:proofErr w:type="gramEnd"/>
            <w:r w:rsidRPr="00B043D2">
              <w:rPr>
                <w:rFonts w:ascii="標楷體" w:eastAsia="標楷體" w:cs="標楷體" w:hint="eastAsia"/>
                <w:bCs/>
                <w:color w:val="0D0D0D" w:themeColor="text1" w:themeTint="F2"/>
                <w:kern w:val="0"/>
                <w:sz w:val="28"/>
                <w:szCs w:val="28"/>
              </w:rPr>
              <w:t xml:space="preserve"> 桃園女子向前行</w:t>
            </w:r>
            <w:r>
              <w:rPr>
                <w:rFonts w:ascii="標楷體" w:eastAsia="標楷體" w:cs="標楷體" w:hint="eastAsia"/>
                <w:bCs/>
                <w:color w:val="0D0D0D" w:themeColor="text1" w:themeTint="F2"/>
                <w:kern w:val="0"/>
                <w:sz w:val="28"/>
                <w:szCs w:val="28"/>
              </w:rPr>
              <w:t>」婦女節活動設攤</w:t>
            </w:r>
            <w:r w:rsidRPr="00B043D2">
              <w:rPr>
                <w:rFonts w:ascii="標楷體" w:eastAsia="標楷體" w:cs="標楷體" w:hint="eastAsia"/>
                <w:bCs/>
                <w:color w:val="0D0D0D" w:themeColor="text1" w:themeTint="F2"/>
                <w:kern w:val="0"/>
                <w:sz w:val="28"/>
                <w:szCs w:val="28"/>
              </w:rPr>
              <w:t>宣導有關「性別工作平等」及「企業友善育兒資源」主題</w:t>
            </w:r>
            <w:r>
              <w:rPr>
                <w:rFonts w:ascii="標楷體" w:eastAsia="標楷體" w:cs="標楷體" w:hint="eastAsia"/>
                <w:bCs/>
                <w:color w:val="0D0D0D" w:themeColor="text1" w:themeTint="F2"/>
                <w:kern w:val="0"/>
                <w:sz w:val="28"/>
                <w:szCs w:val="28"/>
              </w:rPr>
              <w:t>，並設計有獎徵答問卷，共計回收118份問卷。</w:t>
            </w:r>
          </w:p>
        </w:tc>
        <w:tc>
          <w:tcPr>
            <w:tcW w:w="3515" w:type="dxa"/>
            <w:vAlign w:val="center"/>
          </w:tcPr>
          <w:p w14:paraId="6002981B" w14:textId="7E374F9B" w:rsidR="00252347" w:rsidRPr="00A04BAC" w:rsidRDefault="000B3A3C" w:rsidP="0096758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AF5DB4E" wp14:editId="1DDA05C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-1572895</wp:posOffset>
                  </wp:positionV>
                  <wp:extent cx="2094865" cy="1572260"/>
                  <wp:effectExtent l="0" t="0" r="635" b="8890"/>
                  <wp:wrapTight wrapText="bothSides">
                    <wp:wrapPolygon edited="0">
                      <wp:start x="0" y="0"/>
                      <wp:lineTo x="0" y="21460"/>
                      <wp:lineTo x="21410" y="21460"/>
                      <wp:lineTo x="2141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4BAC" w:rsidRPr="00A04BAC" w14:paraId="5EA311BF" w14:textId="77777777" w:rsidTr="002E1F21">
        <w:tc>
          <w:tcPr>
            <w:tcW w:w="2864" w:type="dxa"/>
            <w:vAlign w:val="center"/>
          </w:tcPr>
          <w:p w14:paraId="3ED6380F" w14:textId="77777777" w:rsidR="00252347" w:rsidRPr="00A04BAC" w:rsidRDefault="00252347" w:rsidP="00274F0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4BAC">
              <w:rPr>
                <w:rFonts w:eastAsia="標楷體" w:hint="eastAsia"/>
                <w:color w:val="000000" w:themeColor="text1"/>
                <w:sz w:val="28"/>
                <w:szCs w:val="28"/>
              </w:rPr>
              <w:t>積極落實性別平等教育。</w:t>
            </w:r>
          </w:p>
        </w:tc>
        <w:tc>
          <w:tcPr>
            <w:tcW w:w="4253" w:type="dxa"/>
            <w:vAlign w:val="center"/>
          </w:tcPr>
          <w:p w14:paraId="3B315E42" w14:textId="10C6DDBD" w:rsidR="00252347" w:rsidRPr="00555ABD" w:rsidRDefault="000B3A3C" w:rsidP="00274F0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555ABD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  <w:r w:rsidRPr="00555ABD">
              <w:rPr>
                <w:rFonts w:ascii="標楷體"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proofErr w:type="gramEnd"/>
            <w:r w:rsidRPr="00555ABD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8"/>
                <w:szCs w:val="28"/>
              </w:rPr>
              <w:t>年度性別友善-職場平權不歧視臨場宣導：於11</w:t>
            </w:r>
            <w:r w:rsidRPr="00555ABD">
              <w:rPr>
                <w:rFonts w:ascii="標楷體"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 w:rsidRPr="00555ABD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8"/>
                <w:szCs w:val="28"/>
              </w:rPr>
              <w:t>年3月2</w:t>
            </w:r>
            <w:r w:rsidRPr="00555ABD">
              <w:rPr>
                <w:rFonts w:ascii="標楷體"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555ABD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8"/>
                <w:szCs w:val="28"/>
              </w:rPr>
              <w:t>日為經濟部工業局龜山工業區服務中心進行臨場宣導，共計</w:t>
            </w:r>
            <w:r w:rsidRPr="00555ABD">
              <w:rPr>
                <w:rFonts w:ascii="標楷體"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>60</w:t>
            </w:r>
            <w:r w:rsidRPr="00555ABD">
              <w:rPr>
                <w:rFonts w:ascii="標楷體" w:eastAsia="標楷體" w:hAnsi="標楷體" w:hint="eastAsia"/>
                <w:bCs/>
                <w:color w:val="000000" w:themeColor="text1"/>
                <w:kern w:val="0"/>
                <w:sz w:val="28"/>
                <w:szCs w:val="28"/>
              </w:rPr>
              <w:t>人參加。</w:t>
            </w:r>
          </w:p>
        </w:tc>
        <w:tc>
          <w:tcPr>
            <w:tcW w:w="3515" w:type="dxa"/>
            <w:vAlign w:val="center"/>
          </w:tcPr>
          <w:p w14:paraId="6FF9D667" w14:textId="3E02F780" w:rsidR="00252347" w:rsidRPr="00A04BAC" w:rsidRDefault="000B3A3C" w:rsidP="00274F0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2DDCEA8" wp14:editId="4ACED9B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2094865" cy="1570355"/>
                  <wp:effectExtent l="0" t="0" r="635" b="0"/>
                  <wp:wrapTight wrapText="bothSides">
                    <wp:wrapPolygon edited="0">
                      <wp:start x="0" y="0"/>
                      <wp:lineTo x="0" y="21224"/>
                      <wp:lineTo x="21410" y="21224"/>
                      <wp:lineTo x="21410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DC60E0" w14:textId="77777777" w:rsidR="002E2645" w:rsidRDefault="002E2645">
      <w:pPr>
        <w:widowControl/>
        <w:rPr>
          <w:rFonts w:ascii="標楷體" w:eastAsia="標楷體" w:hAnsi="標楷體"/>
          <w:color w:val="000000" w:themeColor="text1"/>
          <w:sz w:val="414"/>
          <w:szCs w:val="414"/>
        </w:rPr>
      </w:pPr>
      <w:r>
        <w:rPr>
          <w:rFonts w:ascii="標楷體" w:eastAsia="標楷體" w:hAnsi="標楷體"/>
          <w:color w:val="000000" w:themeColor="text1"/>
          <w:sz w:val="414"/>
          <w:szCs w:val="414"/>
        </w:rPr>
        <w:br w:type="page"/>
      </w:r>
    </w:p>
    <w:p w14:paraId="083E580A" w14:textId="4DBD57C1" w:rsidR="00FB00EE" w:rsidRPr="00A04BAC" w:rsidRDefault="00FB00EE" w:rsidP="00FB00EE">
      <w:pPr>
        <w:rPr>
          <w:rFonts w:ascii="標楷體" w:eastAsia="標楷體" w:hAnsi="標楷體"/>
          <w:color w:val="000000" w:themeColor="text1"/>
          <w:sz w:val="414"/>
          <w:szCs w:val="414"/>
        </w:rPr>
      </w:pPr>
      <w:r w:rsidRPr="00A04BAC">
        <w:rPr>
          <w:rFonts w:ascii="標楷體" w:eastAsia="標楷體" w:hAnsi="標楷體" w:hint="eastAsia"/>
          <w:color w:val="000000" w:themeColor="text1"/>
          <w:sz w:val="414"/>
          <w:szCs w:val="414"/>
        </w:rPr>
        <w:lastRenderedPageBreak/>
        <w:t>性別</w:t>
      </w:r>
      <w:r w:rsidR="00B11825" w:rsidRPr="00A04BAC">
        <w:rPr>
          <w:rFonts w:ascii="標楷體" w:eastAsia="標楷體" w:hAnsi="標楷體" w:hint="eastAsia"/>
          <w:color w:val="000000" w:themeColor="text1"/>
          <w:sz w:val="414"/>
          <w:szCs w:val="414"/>
        </w:rPr>
        <w:t>平權</w:t>
      </w:r>
    </w:p>
    <w:p w14:paraId="5AC43227" w14:textId="77777777" w:rsidR="008C4481" w:rsidRPr="00A04BAC" w:rsidRDefault="008C4481">
      <w:pPr>
        <w:rPr>
          <w:color w:val="000000" w:themeColor="text1"/>
        </w:rPr>
      </w:pPr>
    </w:p>
    <w:p w14:paraId="33C4D6B0" w14:textId="77777777" w:rsidR="00EA68AE" w:rsidRPr="00A04BAC" w:rsidRDefault="00EA68AE">
      <w:pPr>
        <w:rPr>
          <w:color w:val="000000" w:themeColor="text1"/>
        </w:rPr>
      </w:pPr>
    </w:p>
    <w:p w14:paraId="216CF395" w14:textId="77777777" w:rsidR="00EA68AE" w:rsidRPr="00A04BAC" w:rsidRDefault="00EA68AE">
      <w:pPr>
        <w:rPr>
          <w:color w:val="000000" w:themeColor="text1"/>
        </w:rPr>
      </w:pPr>
    </w:p>
    <w:p w14:paraId="6BC96634" w14:textId="77777777" w:rsidR="00EA68AE" w:rsidRPr="00A04BAC" w:rsidRDefault="00EA68AE">
      <w:pPr>
        <w:rPr>
          <w:color w:val="000000" w:themeColor="text1"/>
        </w:rPr>
      </w:pPr>
    </w:p>
    <w:p w14:paraId="2862D93F" w14:textId="77777777" w:rsidR="00EA68AE" w:rsidRPr="00A04BAC" w:rsidRDefault="00EA68AE">
      <w:pPr>
        <w:rPr>
          <w:color w:val="000000" w:themeColor="text1"/>
        </w:rPr>
      </w:pPr>
    </w:p>
    <w:p w14:paraId="7334FF34" w14:textId="77777777" w:rsidR="00EA68AE" w:rsidRPr="00A04BAC" w:rsidRDefault="00EA68AE">
      <w:pPr>
        <w:rPr>
          <w:color w:val="000000" w:themeColor="text1"/>
        </w:rPr>
      </w:pPr>
    </w:p>
    <w:p w14:paraId="532F6C5E" w14:textId="77777777" w:rsidR="00EA68AE" w:rsidRPr="00A04BAC" w:rsidRDefault="00EA68AE">
      <w:pPr>
        <w:rPr>
          <w:color w:val="000000" w:themeColor="text1"/>
        </w:rPr>
      </w:pPr>
    </w:p>
    <w:p w14:paraId="5D5D435D" w14:textId="77777777" w:rsidR="00EA68AE" w:rsidRPr="00A04BAC" w:rsidRDefault="00EA68AE">
      <w:pPr>
        <w:rPr>
          <w:color w:val="000000" w:themeColor="text1"/>
        </w:rPr>
      </w:pPr>
    </w:p>
    <w:tbl>
      <w:tblPr>
        <w:tblStyle w:val="a3"/>
        <w:tblW w:w="10898" w:type="dxa"/>
        <w:tblInd w:w="-1026" w:type="dxa"/>
        <w:tblLook w:val="04A0" w:firstRow="1" w:lastRow="0" w:firstColumn="1" w:lastColumn="0" w:noHBand="0" w:noVBand="1"/>
      </w:tblPr>
      <w:tblGrid>
        <w:gridCol w:w="2250"/>
        <w:gridCol w:w="4420"/>
        <w:gridCol w:w="4206"/>
        <w:gridCol w:w="22"/>
      </w:tblGrid>
      <w:tr w:rsidR="00A04BAC" w:rsidRPr="00A04BAC" w14:paraId="1609ED68" w14:textId="77777777" w:rsidTr="00E27F21">
        <w:trPr>
          <w:trHeight w:val="557"/>
        </w:trPr>
        <w:tc>
          <w:tcPr>
            <w:tcW w:w="10898" w:type="dxa"/>
            <w:gridSpan w:val="4"/>
          </w:tcPr>
          <w:p w14:paraId="5DEE323B" w14:textId="77777777" w:rsidR="003B0EE3" w:rsidRPr="00A04BAC" w:rsidRDefault="003B0EE3" w:rsidP="00905F2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桃園市性別平權措施</w:t>
            </w:r>
          </w:p>
        </w:tc>
      </w:tr>
      <w:tr w:rsidR="00A04BAC" w:rsidRPr="00A04BAC" w14:paraId="75651424" w14:textId="77777777" w:rsidTr="002E2645">
        <w:tc>
          <w:tcPr>
            <w:tcW w:w="2250" w:type="dxa"/>
          </w:tcPr>
          <w:p w14:paraId="15E57ECF" w14:textId="77777777" w:rsidR="00E27F21" w:rsidRPr="00A04BAC" w:rsidRDefault="00E27F21" w:rsidP="00905F2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</w:rPr>
              <w:t>第一層</w:t>
            </w:r>
          </w:p>
        </w:tc>
        <w:tc>
          <w:tcPr>
            <w:tcW w:w="4420" w:type="dxa"/>
          </w:tcPr>
          <w:p w14:paraId="203E7E61" w14:textId="77777777" w:rsidR="00E27F21" w:rsidRPr="00A04BAC" w:rsidRDefault="00E27F21" w:rsidP="00905F2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</w:rPr>
              <w:t>第二層</w:t>
            </w:r>
          </w:p>
        </w:tc>
        <w:tc>
          <w:tcPr>
            <w:tcW w:w="4228" w:type="dxa"/>
            <w:gridSpan w:val="2"/>
          </w:tcPr>
          <w:p w14:paraId="1883050A" w14:textId="77777777" w:rsidR="00E27F21" w:rsidRPr="00A04BAC" w:rsidRDefault="00E27F21" w:rsidP="00E27F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</w:rPr>
              <w:t>第三層</w:t>
            </w:r>
          </w:p>
        </w:tc>
      </w:tr>
      <w:tr w:rsidR="00A04BAC" w:rsidRPr="00A04BAC" w14:paraId="47380404" w14:textId="77777777" w:rsidTr="002E2645">
        <w:trPr>
          <w:gridAfter w:val="1"/>
          <w:wAfter w:w="22" w:type="dxa"/>
          <w:trHeight w:val="1620"/>
        </w:trPr>
        <w:tc>
          <w:tcPr>
            <w:tcW w:w="2250" w:type="dxa"/>
            <w:vAlign w:val="center"/>
          </w:tcPr>
          <w:p w14:paraId="6B6ED342" w14:textId="77777777" w:rsidR="00252347" w:rsidRPr="00A04BAC" w:rsidRDefault="00252347" w:rsidP="000D456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透過專業訓練提升女性能力。</w:t>
            </w:r>
          </w:p>
        </w:tc>
        <w:tc>
          <w:tcPr>
            <w:tcW w:w="4420" w:type="dxa"/>
            <w:vAlign w:val="center"/>
          </w:tcPr>
          <w:p w14:paraId="04602D30" w14:textId="3CD8784B" w:rsidR="00675448" w:rsidRPr="00A04BAC" w:rsidRDefault="00675448" w:rsidP="0067544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透過失業者職業訓練增強女性就業能力，積極培養工作技能與技巧，讓女性於工作職場勝任得宜，112年1</w:t>
            </w:r>
            <w:r w:rsidRPr="00A04BA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-3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月辦理4班，開訓人數計110人，女性92人(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83.6</w:t>
            </w:r>
            <w:r w:rsidRPr="00A04BAC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%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)，男性18人(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16.4</w:t>
            </w:r>
            <w:r w:rsidRPr="00A04BAC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%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15AB6CD6" w14:textId="77777777" w:rsidR="00252347" w:rsidRPr="00A04BAC" w:rsidRDefault="00252347" w:rsidP="000D456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06" w:type="dxa"/>
            <w:vAlign w:val="center"/>
          </w:tcPr>
          <w:p w14:paraId="6C7B09E8" w14:textId="14FD9CE3" w:rsidR="00252347" w:rsidRPr="00A04BAC" w:rsidRDefault="002E1F21" w:rsidP="00CD5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A04BAC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B5CCE48" wp14:editId="43EFC72D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-1443355</wp:posOffset>
                  </wp:positionV>
                  <wp:extent cx="2531745" cy="1430020"/>
                  <wp:effectExtent l="0" t="0" r="1905" b="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imeline_20230330_2335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448"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複合式餐飲實務班</w:t>
            </w:r>
          </w:p>
        </w:tc>
      </w:tr>
    </w:tbl>
    <w:p w14:paraId="624E98E7" w14:textId="77777777" w:rsidR="00EE2BD1" w:rsidRPr="00A04BAC" w:rsidRDefault="00EE2BD1">
      <w:pPr>
        <w:rPr>
          <w:color w:val="000000" w:themeColor="text1"/>
        </w:rPr>
      </w:pPr>
    </w:p>
    <w:p w14:paraId="7C4CCE79" w14:textId="77777777" w:rsidR="00EE2BD1" w:rsidRPr="00A04BAC" w:rsidRDefault="00EE2BD1" w:rsidP="00EE2BD1">
      <w:pPr>
        <w:rPr>
          <w:color w:val="000000" w:themeColor="text1"/>
        </w:rPr>
      </w:pPr>
    </w:p>
    <w:p w14:paraId="299A0220" w14:textId="77777777" w:rsidR="007E6DB5" w:rsidRPr="00A04BAC" w:rsidRDefault="00EE2BD1" w:rsidP="007E6DB5">
      <w:pPr>
        <w:rPr>
          <w:color w:val="000000" w:themeColor="text1"/>
        </w:rPr>
      </w:pPr>
      <w:r w:rsidRPr="00A04BAC">
        <w:rPr>
          <w:color w:val="000000" w:themeColor="text1"/>
        </w:rPr>
        <w:tab/>
      </w:r>
    </w:p>
    <w:p w14:paraId="14505D5E" w14:textId="77777777" w:rsidR="007E6DB5" w:rsidRPr="00A04BAC" w:rsidRDefault="007E6DB5" w:rsidP="007E6DB5">
      <w:pPr>
        <w:rPr>
          <w:color w:val="000000" w:themeColor="text1"/>
        </w:rPr>
      </w:pPr>
    </w:p>
    <w:p w14:paraId="2D3666A3" w14:textId="77777777" w:rsidR="002E2645" w:rsidRDefault="002E2645">
      <w:pPr>
        <w:widowControl/>
        <w:rPr>
          <w:rFonts w:ascii="標楷體" w:eastAsia="標楷體" w:hAnsi="標楷體"/>
          <w:color w:val="000000" w:themeColor="text1"/>
          <w:sz w:val="414"/>
          <w:szCs w:val="414"/>
        </w:rPr>
      </w:pPr>
      <w:r>
        <w:rPr>
          <w:rFonts w:ascii="標楷體" w:eastAsia="標楷體" w:hAnsi="標楷體"/>
          <w:color w:val="000000" w:themeColor="text1"/>
          <w:sz w:val="414"/>
          <w:szCs w:val="414"/>
        </w:rPr>
        <w:br w:type="page"/>
      </w:r>
    </w:p>
    <w:p w14:paraId="6A1AAD85" w14:textId="687D6271" w:rsidR="007E6DB5" w:rsidRPr="00A04BAC" w:rsidRDefault="007E6DB5" w:rsidP="007E6DB5">
      <w:pPr>
        <w:rPr>
          <w:rFonts w:ascii="標楷體" w:eastAsia="標楷體" w:hAnsi="標楷體"/>
          <w:color w:val="000000" w:themeColor="text1"/>
          <w:sz w:val="414"/>
          <w:szCs w:val="414"/>
        </w:rPr>
      </w:pPr>
      <w:r w:rsidRPr="00A04BAC">
        <w:rPr>
          <w:rFonts w:ascii="標楷體" w:eastAsia="標楷體" w:hAnsi="標楷體" w:hint="eastAsia"/>
          <w:color w:val="000000" w:themeColor="text1"/>
          <w:sz w:val="414"/>
          <w:szCs w:val="414"/>
        </w:rPr>
        <w:lastRenderedPageBreak/>
        <w:t>培養</w:t>
      </w:r>
    </w:p>
    <w:p w14:paraId="1C7FC75F" w14:textId="77777777" w:rsidR="007E6DB5" w:rsidRPr="00A04BAC" w:rsidRDefault="007E6DB5" w:rsidP="007E6DB5">
      <w:pPr>
        <w:rPr>
          <w:rFonts w:ascii="標楷體" w:eastAsia="標楷體" w:hAnsi="標楷體"/>
          <w:color w:val="000000" w:themeColor="text1"/>
          <w:sz w:val="414"/>
          <w:szCs w:val="414"/>
        </w:rPr>
      </w:pPr>
      <w:r w:rsidRPr="00A04BAC">
        <w:rPr>
          <w:rFonts w:ascii="標楷體" w:eastAsia="標楷體" w:hAnsi="標楷體" w:hint="eastAsia"/>
          <w:color w:val="000000" w:themeColor="text1"/>
          <w:sz w:val="414"/>
          <w:szCs w:val="414"/>
        </w:rPr>
        <w:t>女力</w:t>
      </w:r>
    </w:p>
    <w:tbl>
      <w:tblPr>
        <w:tblStyle w:val="a3"/>
        <w:tblpPr w:leftFromText="180" w:rightFromText="180" w:vertAnchor="page" w:horzAnchor="margin" w:tblpXSpec="center" w:tblpY="1995"/>
        <w:tblW w:w="10632" w:type="dxa"/>
        <w:tblLook w:val="04A0" w:firstRow="1" w:lastRow="0" w:firstColumn="1" w:lastColumn="0" w:noHBand="0" w:noVBand="1"/>
      </w:tblPr>
      <w:tblGrid>
        <w:gridCol w:w="2527"/>
        <w:gridCol w:w="4229"/>
        <w:gridCol w:w="3876"/>
      </w:tblGrid>
      <w:tr w:rsidR="00A04BAC" w:rsidRPr="00A04BAC" w14:paraId="25239185" w14:textId="77777777" w:rsidTr="00E27F21">
        <w:trPr>
          <w:trHeight w:val="557"/>
        </w:trPr>
        <w:tc>
          <w:tcPr>
            <w:tcW w:w="10632" w:type="dxa"/>
            <w:gridSpan w:val="3"/>
          </w:tcPr>
          <w:p w14:paraId="6D104B3F" w14:textId="77777777" w:rsidR="00CD5997" w:rsidRPr="00A04BAC" w:rsidRDefault="00CD5997" w:rsidP="00E27F2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桃園市培養女力措施</w:t>
            </w:r>
          </w:p>
        </w:tc>
      </w:tr>
      <w:tr w:rsidR="00A04BAC" w:rsidRPr="00A04BAC" w14:paraId="77A56433" w14:textId="77777777" w:rsidTr="002E2645">
        <w:tc>
          <w:tcPr>
            <w:tcW w:w="2527" w:type="dxa"/>
          </w:tcPr>
          <w:p w14:paraId="609268DE" w14:textId="77777777" w:rsidR="00E27F21" w:rsidRPr="00A04BAC" w:rsidRDefault="00E27F21" w:rsidP="00E27F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</w:rPr>
              <w:t>第一層</w:t>
            </w:r>
          </w:p>
        </w:tc>
        <w:tc>
          <w:tcPr>
            <w:tcW w:w="4229" w:type="dxa"/>
          </w:tcPr>
          <w:p w14:paraId="6BCDE669" w14:textId="77777777" w:rsidR="00E27F21" w:rsidRPr="00A04BAC" w:rsidRDefault="00E27F21" w:rsidP="00E27F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</w:rPr>
              <w:t>第二層</w:t>
            </w:r>
          </w:p>
        </w:tc>
        <w:tc>
          <w:tcPr>
            <w:tcW w:w="3876" w:type="dxa"/>
          </w:tcPr>
          <w:p w14:paraId="550D3B36" w14:textId="77777777" w:rsidR="00E27F21" w:rsidRPr="00A04BAC" w:rsidRDefault="00E27F21" w:rsidP="00E27F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04BAC">
              <w:rPr>
                <w:rFonts w:ascii="標楷體" w:eastAsia="標楷體" w:hAnsi="標楷體" w:hint="eastAsia"/>
                <w:b/>
                <w:color w:val="000000" w:themeColor="text1"/>
              </w:rPr>
              <w:t>第三層</w:t>
            </w:r>
          </w:p>
        </w:tc>
      </w:tr>
      <w:tr w:rsidR="00A04BAC" w:rsidRPr="00A04BAC" w14:paraId="650FE534" w14:textId="77777777" w:rsidTr="002E2645">
        <w:trPr>
          <w:trHeight w:val="1159"/>
        </w:trPr>
        <w:tc>
          <w:tcPr>
            <w:tcW w:w="2527" w:type="dxa"/>
            <w:vAlign w:val="center"/>
          </w:tcPr>
          <w:p w14:paraId="3D823EEA" w14:textId="77777777" w:rsidR="00252347" w:rsidRPr="00A04BAC" w:rsidRDefault="00252347" w:rsidP="00E27F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透過專業訓練提升女性能力。</w:t>
            </w:r>
          </w:p>
          <w:p w14:paraId="48B473B2" w14:textId="77777777" w:rsidR="00252347" w:rsidRPr="00A04BAC" w:rsidRDefault="00252347" w:rsidP="00E27F2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 w14:paraId="4DC75898" w14:textId="18588B1A" w:rsidR="00252347" w:rsidRPr="00A04BAC" w:rsidRDefault="00675448" w:rsidP="00E27F2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透過失業者職業訓練增強女性就業能力，積極培養工作技能與技巧，讓女性於工作職場勝任得宜，112年1-3月辦理4班，開訓人數計110人，女性92人(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83.6%)，男性18人(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16.4%)</w:t>
            </w:r>
          </w:p>
        </w:tc>
        <w:tc>
          <w:tcPr>
            <w:tcW w:w="3876" w:type="dxa"/>
            <w:vAlign w:val="center"/>
          </w:tcPr>
          <w:p w14:paraId="247CDBFB" w14:textId="793CA1EE" w:rsidR="00252347" w:rsidRPr="00A04BAC" w:rsidRDefault="002E1F21" w:rsidP="0049423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A04BAC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BABC0D9" wp14:editId="56D3209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-1499235</wp:posOffset>
                  </wp:positionV>
                  <wp:extent cx="2324100" cy="1476375"/>
                  <wp:effectExtent l="0" t="0" r="0" b="9525"/>
                  <wp:wrapThrough wrapText="bothSides">
                    <wp:wrapPolygon edited="0">
                      <wp:start x="0" y="0"/>
                      <wp:lineTo x="0" y="21461"/>
                      <wp:lineTo x="21423" y="21461"/>
                      <wp:lineTo x="21423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meline_20230329_10133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675448"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快剪男女髮</w:t>
            </w:r>
            <w:proofErr w:type="gramEnd"/>
            <w:r w:rsidR="00675448"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藝應用班</w:t>
            </w:r>
          </w:p>
        </w:tc>
      </w:tr>
    </w:tbl>
    <w:p w14:paraId="463250D4" w14:textId="77777777" w:rsidR="00DF7CA9" w:rsidRPr="00A04BAC" w:rsidRDefault="00DF7CA9" w:rsidP="00DF7CA9">
      <w:pPr>
        <w:rPr>
          <w:color w:val="000000" w:themeColor="text1"/>
        </w:rPr>
      </w:pPr>
    </w:p>
    <w:p w14:paraId="1EDDBF0B" w14:textId="77777777" w:rsidR="00CB7E35" w:rsidRDefault="00CB7E35" w:rsidP="00DF7CA9">
      <w:pPr>
        <w:rPr>
          <w:rFonts w:ascii="標楷體" w:eastAsia="標楷體" w:hAnsi="標楷體"/>
          <w:color w:val="000000" w:themeColor="text1"/>
          <w:sz w:val="414"/>
          <w:szCs w:val="414"/>
        </w:rPr>
      </w:pPr>
    </w:p>
    <w:p w14:paraId="13BA7B11" w14:textId="3BF6C47D" w:rsidR="004635C4" w:rsidRDefault="00CB7E35" w:rsidP="00DF7CA9">
      <w:pPr>
        <w:rPr>
          <w:rFonts w:ascii="標楷體" w:eastAsia="標楷體" w:hAnsi="標楷體"/>
          <w:color w:val="000000" w:themeColor="text1"/>
          <w:sz w:val="414"/>
          <w:szCs w:val="414"/>
        </w:rPr>
      </w:pPr>
      <w:r w:rsidRPr="00A04BAC">
        <w:rPr>
          <w:rFonts w:ascii="標楷體" w:eastAsia="標楷體" w:hAnsi="標楷體" w:hint="eastAsia"/>
          <w:color w:val="000000" w:themeColor="text1"/>
          <w:sz w:val="414"/>
          <w:szCs w:val="414"/>
        </w:rPr>
        <w:lastRenderedPageBreak/>
        <w:t>保護母性</w:t>
      </w:r>
    </w:p>
    <w:tbl>
      <w:tblPr>
        <w:tblStyle w:val="a3"/>
        <w:tblpPr w:leftFromText="180" w:rightFromText="180" w:vertAnchor="page" w:horzAnchor="margin" w:tblpXSpec="center" w:tblpY="1995"/>
        <w:tblW w:w="10632" w:type="dxa"/>
        <w:tblLook w:val="04A0" w:firstRow="1" w:lastRow="0" w:firstColumn="1" w:lastColumn="0" w:noHBand="0" w:noVBand="1"/>
      </w:tblPr>
      <w:tblGrid>
        <w:gridCol w:w="2503"/>
        <w:gridCol w:w="4869"/>
        <w:gridCol w:w="7"/>
        <w:gridCol w:w="3253"/>
      </w:tblGrid>
      <w:tr w:rsidR="00CB7E35" w:rsidRPr="00A164D0" w14:paraId="7E13F154" w14:textId="77777777" w:rsidTr="00BB2F6B">
        <w:tc>
          <w:tcPr>
            <w:tcW w:w="10632" w:type="dxa"/>
            <w:gridSpan w:val="4"/>
            <w:vAlign w:val="center"/>
          </w:tcPr>
          <w:p w14:paraId="11A4E5E3" w14:textId="77777777" w:rsidR="00CB7E35" w:rsidRPr="00A164D0" w:rsidRDefault="00CB7E35" w:rsidP="00BB2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D0D0D" w:themeColor="text1" w:themeTint="F2"/>
                <w:kern w:val="0"/>
                <w:sz w:val="28"/>
                <w:szCs w:val="28"/>
              </w:rPr>
            </w:pPr>
            <w:r w:rsidRPr="00A164D0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lastRenderedPageBreak/>
              <w:t>桃園市保護母性措施</w:t>
            </w:r>
          </w:p>
        </w:tc>
      </w:tr>
      <w:tr w:rsidR="00CB7E35" w:rsidRPr="00A164D0" w14:paraId="02D97F91" w14:textId="77777777" w:rsidTr="00CB7E35">
        <w:tc>
          <w:tcPr>
            <w:tcW w:w="2503" w:type="dxa"/>
          </w:tcPr>
          <w:p w14:paraId="5E1E28BD" w14:textId="77777777" w:rsidR="00CB7E35" w:rsidRPr="00A164D0" w:rsidRDefault="00CB7E35" w:rsidP="00BB2F6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A164D0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第一層</w:t>
            </w:r>
          </w:p>
        </w:tc>
        <w:tc>
          <w:tcPr>
            <w:tcW w:w="4869" w:type="dxa"/>
          </w:tcPr>
          <w:p w14:paraId="460DB300" w14:textId="77777777" w:rsidR="00CB7E35" w:rsidRPr="00A164D0" w:rsidRDefault="00CB7E35" w:rsidP="00BB2F6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A164D0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第二層</w:t>
            </w:r>
          </w:p>
        </w:tc>
        <w:tc>
          <w:tcPr>
            <w:tcW w:w="3260" w:type="dxa"/>
            <w:gridSpan w:val="2"/>
          </w:tcPr>
          <w:p w14:paraId="1698E6C3" w14:textId="77777777" w:rsidR="00CB7E35" w:rsidRPr="00A164D0" w:rsidRDefault="00CB7E35" w:rsidP="00BB2F6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A164D0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第三層</w:t>
            </w:r>
          </w:p>
        </w:tc>
      </w:tr>
      <w:tr w:rsidR="00CB7E35" w:rsidRPr="00A164D0" w14:paraId="4F32C49A" w14:textId="77777777" w:rsidTr="00CB7E35">
        <w:tc>
          <w:tcPr>
            <w:tcW w:w="2503" w:type="dxa"/>
            <w:vAlign w:val="center"/>
          </w:tcPr>
          <w:p w14:paraId="3F2E75C3" w14:textId="29515D92" w:rsidR="00CB7E35" w:rsidRPr="00A164D0" w:rsidRDefault="00CB7E35" w:rsidP="00CB7E35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針對弱勢族群規劃就業輔導措施。</w:t>
            </w:r>
          </w:p>
        </w:tc>
        <w:tc>
          <w:tcPr>
            <w:tcW w:w="4876" w:type="dxa"/>
            <w:gridSpan w:val="2"/>
            <w:vAlign w:val="center"/>
          </w:tcPr>
          <w:p w14:paraId="317F7C9C" w14:textId="77777777" w:rsidR="00CB7E35" w:rsidRPr="00A04BAC" w:rsidRDefault="00CB7E35" w:rsidP="00CB7E3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桃園市政府就業職訓服務處針對</w:t>
            </w:r>
            <w:r w:rsidRPr="00A04BA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獨力負擔家計者、中高齡者、身心障礙者、原住民、低收入戶或中低收入戶中有工作能力者、長期失業者、</w:t>
            </w:r>
            <w:r w:rsidRPr="00A04BA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二度就業婦女</w:t>
            </w:r>
            <w:r w:rsidRPr="00A04BA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、家庭暴力被害人、更生受保護人及其他經中央主管機關認為有必要</w:t>
            </w:r>
            <w:r w:rsidRPr="00A04BA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之特定對象，提供</w:t>
            </w:r>
            <w:r w:rsidRPr="00A04BA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就業講座、團體課程、工作坊及職場參訪等就業促進研習活動，</w:t>
            </w:r>
            <w:r w:rsidRPr="00A04BA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協助其瞭解勞動市場概況，於進入或重返職場前做好職</w:t>
            </w:r>
            <w:proofErr w:type="gramStart"/>
            <w:r w:rsidRPr="00A04BA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涯</w:t>
            </w:r>
            <w:proofErr w:type="gramEnd"/>
            <w:r w:rsidRPr="00A04BA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規劃，並提升求職及面試技巧以增加自信心，建立正確工作態度及情緒管理，以達到「順利就業、適性就業及穩定就業」之預期效益。</w:t>
            </w:r>
          </w:p>
          <w:p w14:paraId="74687DB9" w14:textId="02DC4CF5" w:rsidR="00CB7E35" w:rsidRPr="00A164D0" w:rsidRDefault="00CB7E35" w:rsidP="00CB7E35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A04B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112年1至3月相關課程及座談會辦理共計9場次，參加人數共計241人，其中女性參與數共計139人，男性共計102人。</w:t>
            </w:r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男性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比42.3%、女性</w:t>
            </w:r>
            <w:proofErr w:type="gramStart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A04BA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比57.7%。</w:t>
            </w:r>
          </w:p>
        </w:tc>
        <w:tc>
          <w:tcPr>
            <w:tcW w:w="3253" w:type="dxa"/>
            <w:vAlign w:val="center"/>
          </w:tcPr>
          <w:p w14:paraId="67AC11C6" w14:textId="6B3B3354" w:rsidR="00CB7E35" w:rsidRPr="00A164D0" w:rsidRDefault="00CB7E35" w:rsidP="00CB7E35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1E68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團體課程-女性專班-桃園</w:t>
            </w:r>
            <w:r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592CFC99" wp14:editId="2DE366C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-10160</wp:posOffset>
                  </wp:positionV>
                  <wp:extent cx="1928495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337" y="21424"/>
                      <wp:lineTo x="21337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2849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7D7521F6" w14:textId="77777777" w:rsidR="00CB7E35" w:rsidRPr="00A04BAC" w:rsidRDefault="00CB7E35" w:rsidP="00DF7CA9">
      <w:pPr>
        <w:rPr>
          <w:rFonts w:hint="eastAsia"/>
          <w:color w:val="000000" w:themeColor="text1"/>
        </w:rPr>
      </w:pPr>
    </w:p>
    <w:p w14:paraId="728D5499" w14:textId="633074AB" w:rsidR="00061F68" w:rsidRPr="00A04BAC" w:rsidRDefault="00061F68" w:rsidP="00EB3862">
      <w:pPr>
        <w:rPr>
          <w:rFonts w:hint="eastAsia"/>
          <w:color w:val="000000" w:themeColor="text1"/>
        </w:rPr>
      </w:pPr>
    </w:p>
    <w:sectPr w:rsidR="00061F68" w:rsidRPr="00A04BAC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DF1D" w14:textId="77777777" w:rsidR="00AC5D9C" w:rsidRDefault="00AC5D9C" w:rsidP="00964E64">
      <w:r>
        <w:separator/>
      </w:r>
    </w:p>
  </w:endnote>
  <w:endnote w:type="continuationSeparator" w:id="0">
    <w:p w14:paraId="47731F64" w14:textId="77777777" w:rsidR="00AC5D9C" w:rsidRDefault="00AC5D9C" w:rsidP="0096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265742"/>
      <w:docPartObj>
        <w:docPartGallery w:val="Page Numbers (Bottom of Page)"/>
        <w:docPartUnique/>
      </w:docPartObj>
    </w:sdtPr>
    <w:sdtContent>
      <w:p w14:paraId="730CEA9F" w14:textId="77777777" w:rsidR="006F0D4C" w:rsidRDefault="006F0D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448" w:rsidRPr="00675448">
          <w:rPr>
            <w:noProof/>
            <w:lang w:val="zh-TW"/>
          </w:rPr>
          <w:t>12</w:t>
        </w:r>
        <w:r>
          <w:fldChar w:fldCharType="end"/>
        </w:r>
      </w:p>
    </w:sdtContent>
  </w:sdt>
  <w:p w14:paraId="5191B84B" w14:textId="77777777" w:rsidR="006F0D4C" w:rsidRDefault="006F0D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AE13" w14:textId="77777777" w:rsidR="00AC5D9C" w:rsidRDefault="00AC5D9C" w:rsidP="00964E64">
      <w:r>
        <w:separator/>
      </w:r>
    </w:p>
  </w:footnote>
  <w:footnote w:type="continuationSeparator" w:id="0">
    <w:p w14:paraId="10B33AB3" w14:textId="77777777" w:rsidR="00AC5D9C" w:rsidRDefault="00AC5D9C" w:rsidP="0096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AC5"/>
    <w:multiLevelType w:val="hybridMultilevel"/>
    <w:tmpl w:val="3B28ED96"/>
    <w:lvl w:ilvl="0" w:tplc="C23AD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22DB0"/>
    <w:multiLevelType w:val="hybridMultilevel"/>
    <w:tmpl w:val="499409E4"/>
    <w:lvl w:ilvl="0" w:tplc="B82E396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3273F"/>
    <w:multiLevelType w:val="hybridMultilevel"/>
    <w:tmpl w:val="9402B484"/>
    <w:lvl w:ilvl="0" w:tplc="F620B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D7876"/>
    <w:multiLevelType w:val="hybridMultilevel"/>
    <w:tmpl w:val="C9F8BB14"/>
    <w:lvl w:ilvl="0" w:tplc="6D98D772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D5B2C"/>
    <w:multiLevelType w:val="hybridMultilevel"/>
    <w:tmpl w:val="C34CC304"/>
    <w:lvl w:ilvl="0" w:tplc="621A0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1E1B8C"/>
    <w:multiLevelType w:val="hybridMultilevel"/>
    <w:tmpl w:val="E5B4A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451597"/>
    <w:multiLevelType w:val="hybridMultilevel"/>
    <w:tmpl w:val="61E4E928"/>
    <w:lvl w:ilvl="0" w:tplc="989E9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3E2906"/>
    <w:multiLevelType w:val="hybridMultilevel"/>
    <w:tmpl w:val="4B300948"/>
    <w:lvl w:ilvl="0" w:tplc="BC50E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474112"/>
    <w:multiLevelType w:val="hybridMultilevel"/>
    <w:tmpl w:val="14DC81B0"/>
    <w:lvl w:ilvl="0" w:tplc="84A8A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57981"/>
    <w:multiLevelType w:val="hybridMultilevel"/>
    <w:tmpl w:val="35509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377CED"/>
    <w:multiLevelType w:val="hybridMultilevel"/>
    <w:tmpl w:val="6A20A652"/>
    <w:lvl w:ilvl="0" w:tplc="8938A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414697"/>
    <w:multiLevelType w:val="hybridMultilevel"/>
    <w:tmpl w:val="C212A73A"/>
    <w:lvl w:ilvl="0" w:tplc="D9FE5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9A099A"/>
    <w:multiLevelType w:val="hybridMultilevel"/>
    <w:tmpl w:val="35C8A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4E7632"/>
    <w:multiLevelType w:val="hybridMultilevel"/>
    <w:tmpl w:val="C7CEDFF4"/>
    <w:lvl w:ilvl="0" w:tplc="27426982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401018">
    <w:abstractNumId w:val="0"/>
  </w:num>
  <w:num w:numId="2" w16cid:durableId="569586098">
    <w:abstractNumId w:val="10"/>
  </w:num>
  <w:num w:numId="3" w16cid:durableId="1134131960">
    <w:abstractNumId w:val="1"/>
  </w:num>
  <w:num w:numId="4" w16cid:durableId="559942163">
    <w:abstractNumId w:val="4"/>
  </w:num>
  <w:num w:numId="5" w16cid:durableId="2125348939">
    <w:abstractNumId w:val="6"/>
  </w:num>
  <w:num w:numId="6" w16cid:durableId="1474592329">
    <w:abstractNumId w:val="3"/>
  </w:num>
  <w:num w:numId="7" w16cid:durableId="2134209855">
    <w:abstractNumId w:val="9"/>
  </w:num>
  <w:num w:numId="8" w16cid:durableId="2129280559">
    <w:abstractNumId w:val="8"/>
  </w:num>
  <w:num w:numId="9" w16cid:durableId="2000620636">
    <w:abstractNumId w:val="2"/>
  </w:num>
  <w:num w:numId="10" w16cid:durableId="1537624196">
    <w:abstractNumId w:val="11"/>
  </w:num>
  <w:num w:numId="11" w16cid:durableId="910313402">
    <w:abstractNumId w:val="5"/>
  </w:num>
  <w:num w:numId="12" w16cid:durableId="1983074675">
    <w:abstractNumId w:val="12"/>
  </w:num>
  <w:num w:numId="13" w16cid:durableId="1599749208">
    <w:abstractNumId w:val="7"/>
  </w:num>
  <w:num w:numId="14" w16cid:durableId="12260620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35"/>
    <w:rsid w:val="00013530"/>
    <w:rsid w:val="000439DC"/>
    <w:rsid w:val="00061F68"/>
    <w:rsid w:val="00064EAB"/>
    <w:rsid w:val="00084530"/>
    <w:rsid w:val="00090E52"/>
    <w:rsid w:val="00092CD7"/>
    <w:rsid w:val="000B3A3C"/>
    <w:rsid w:val="000D1291"/>
    <w:rsid w:val="000D456B"/>
    <w:rsid w:val="0011560F"/>
    <w:rsid w:val="001341D7"/>
    <w:rsid w:val="00140B99"/>
    <w:rsid w:val="00152D32"/>
    <w:rsid w:val="00156CA6"/>
    <w:rsid w:val="001847BB"/>
    <w:rsid w:val="001B6C82"/>
    <w:rsid w:val="001C740C"/>
    <w:rsid w:val="001E22D6"/>
    <w:rsid w:val="001E51E4"/>
    <w:rsid w:val="001E6850"/>
    <w:rsid w:val="0022542F"/>
    <w:rsid w:val="00226788"/>
    <w:rsid w:val="00237BDB"/>
    <w:rsid w:val="0024158D"/>
    <w:rsid w:val="00252347"/>
    <w:rsid w:val="00275B3D"/>
    <w:rsid w:val="00283379"/>
    <w:rsid w:val="002D1DA0"/>
    <w:rsid w:val="002D31AC"/>
    <w:rsid w:val="002D6D54"/>
    <w:rsid w:val="002E14C8"/>
    <w:rsid w:val="002E1F21"/>
    <w:rsid w:val="002E2645"/>
    <w:rsid w:val="002F0FBF"/>
    <w:rsid w:val="002F113F"/>
    <w:rsid w:val="00301055"/>
    <w:rsid w:val="0031182D"/>
    <w:rsid w:val="00314B84"/>
    <w:rsid w:val="00317A9E"/>
    <w:rsid w:val="00321150"/>
    <w:rsid w:val="00323212"/>
    <w:rsid w:val="003442B9"/>
    <w:rsid w:val="00363045"/>
    <w:rsid w:val="00372288"/>
    <w:rsid w:val="00386F5D"/>
    <w:rsid w:val="003946F8"/>
    <w:rsid w:val="00396882"/>
    <w:rsid w:val="003A46C5"/>
    <w:rsid w:val="003A555F"/>
    <w:rsid w:val="003B0EE3"/>
    <w:rsid w:val="003B4A40"/>
    <w:rsid w:val="003B6582"/>
    <w:rsid w:val="003C7A14"/>
    <w:rsid w:val="003D7796"/>
    <w:rsid w:val="003D7D85"/>
    <w:rsid w:val="003F5E93"/>
    <w:rsid w:val="00405E53"/>
    <w:rsid w:val="004142BB"/>
    <w:rsid w:val="00424E88"/>
    <w:rsid w:val="004447C6"/>
    <w:rsid w:val="00447E72"/>
    <w:rsid w:val="00450C90"/>
    <w:rsid w:val="00461252"/>
    <w:rsid w:val="004635C4"/>
    <w:rsid w:val="00477201"/>
    <w:rsid w:val="00494234"/>
    <w:rsid w:val="004A5176"/>
    <w:rsid w:val="004C1EA4"/>
    <w:rsid w:val="004C2252"/>
    <w:rsid w:val="004D08D9"/>
    <w:rsid w:val="004D5E9A"/>
    <w:rsid w:val="004E7AC7"/>
    <w:rsid w:val="00513714"/>
    <w:rsid w:val="00521665"/>
    <w:rsid w:val="005355F9"/>
    <w:rsid w:val="00555ABD"/>
    <w:rsid w:val="0056508C"/>
    <w:rsid w:val="00570DC9"/>
    <w:rsid w:val="00571A9B"/>
    <w:rsid w:val="00575AF8"/>
    <w:rsid w:val="005836EC"/>
    <w:rsid w:val="00584269"/>
    <w:rsid w:val="0058625B"/>
    <w:rsid w:val="005A5D10"/>
    <w:rsid w:val="005E2395"/>
    <w:rsid w:val="0061017C"/>
    <w:rsid w:val="00644880"/>
    <w:rsid w:val="00661DA3"/>
    <w:rsid w:val="0066507A"/>
    <w:rsid w:val="00675448"/>
    <w:rsid w:val="006B6EC3"/>
    <w:rsid w:val="006C1031"/>
    <w:rsid w:val="006C77E1"/>
    <w:rsid w:val="006F0D4C"/>
    <w:rsid w:val="0070103A"/>
    <w:rsid w:val="00706FEE"/>
    <w:rsid w:val="007178FD"/>
    <w:rsid w:val="007275AB"/>
    <w:rsid w:val="00746FCC"/>
    <w:rsid w:val="0075557C"/>
    <w:rsid w:val="007575AB"/>
    <w:rsid w:val="00783055"/>
    <w:rsid w:val="007A3AAB"/>
    <w:rsid w:val="007B0C80"/>
    <w:rsid w:val="007D440B"/>
    <w:rsid w:val="007D5BE9"/>
    <w:rsid w:val="007E6DB5"/>
    <w:rsid w:val="007E7E39"/>
    <w:rsid w:val="007F2C1E"/>
    <w:rsid w:val="00845035"/>
    <w:rsid w:val="008508F9"/>
    <w:rsid w:val="008728BD"/>
    <w:rsid w:val="008742E6"/>
    <w:rsid w:val="0088159C"/>
    <w:rsid w:val="0088175B"/>
    <w:rsid w:val="008869E7"/>
    <w:rsid w:val="008919C6"/>
    <w:rsid w:val="008B0ABB"/>
    <w:rsid w:val="008B7593"/>
    <w:rsid w:val="008C1A54"/>
    <w:rsid w:val="008C4481"/>
    <w:rsid w:val="008E585C"/>
    <w:rsid w:val="00902814"/>
    <w:rsid w:val="00905F24"/>
    <w:rsid w:val="0095630D"/>
    <w:rsid w:val="00964E64"/>
    <w:rsid w:val="00967581"/>
    <w:rsid w:val="009805FC"/>
    <w:rsid w:val="009A3283"/>
    <w:rsid w:val="009C7964"/>
    <w:rsid w:val="009D37BB"/>
    <w:rsid w:val="00A04BAC"/>
    <w:rsid w:val="00A10B10"/>
    <w:rsid w:val="00A164D0"/>
    <w:rsid w:val="00A1776D"/>
    <w:rsid w:val="00A22B2D"/>
    <w:rsid w:val="00A240F8"/>
    <w:rsid w:val="00A536B8"/>
    <w:rsid w:val="00A8090A"/>
    <w:rsid w:val="00A97325"/>
    <w:rsid w:val="00AB1B0A"/>
    <w:rsid w:val="00AC3AD1"/>
    <w:rsid w:val="00AC5D9C"/>
    <w:rsid w:val="00B11825"/>
    <w:rsid w:val="00B32632"/>
    <w:rsid w:val="00B44C9E"/>
    <w:rsid w:val="00B666C8"/>
    <w:rsid w:val="00B86B38"/>
    <w:rsid w:val="00BA439E"/>
    <w:rsid w:val="00BB719C"/>
    <w:rsid w:val="00BC3856"/>
    <w:rsid w:val="00BC49B1"/>
    <w:rsid w:val="00BD2D08"/>
    <w:rsid w:val="00BD703A"/>
    <w:rsid w:val="00BD71CD"/>
    <w:rsid w:val="00BF0793"/>
    <w:rsid w:val="00BF551F"/>
    <w:rsid w:val="00BF602F"/>
    <w:rsid w:val="00C11107"/>
    <w:rsid w:val="00C52F7C"/>
    <w:rsid w:val="00C53508"/>
    <w:rsid w:val="00C60E92"/>
    <w:rsid w:val="00C659EC"/>
    <w:rsid w:val="00C75AAD"/>
    <w:rsid w:val="00C847FA"/>
    <w:rsid w:val="00C86B62"/>
    <w:rsid w:val="00CA60B9"/>
    <w:rsid w:val="00CB7E35"/>
    <w:rsid w:val="00CD146C"/>
    <w:rsid w:val="00CD5997"/>
    <w:rsid w:val="00CD77BF"/>
    <w:rsid w:val="00D01B97"/>
    <w:rsid w:val="00D12312"/>
    <w:rsid w:val="00D210C0"/>
    <w:rsid w:val="00D221B0"/>
    <w:rsid w:val="00D23A24"/>
    <w:rsid w:val="00D31FA2"/>
    <w:rsid w:val="00D43B8E"/>
    <w:rsid w:val="00D7189F"/>
    <w:rsid w:val="00D77E65"/>
    <w:rsid w:val="00D86AF2"/>
    <w:rsid w:val="00DA4CC6"/>
    <w:rsid w:val="00DE4106"/>
    <w:rsid w:val="00DF7CA9"/>
    <w:rsid w:val="00E02E07"/>
    <w:rsid w:val="00E12231"/>
    <w:rsid w:val="00E13956"/>
    <w:rsid w:val="00E27F21"/>
    <w:rsid w:val="00E350E8"/>
    <w:rsid w:val="00E43D79"/>
    <w:rsid w:val="00E629BB"/>
    <w:rsid w:val="00EA68AE"/>
    <w:rsid w:val="00EB3862"/>
    <w:rsid w:val="00EB5FA0"/>
    <w:rsid w:val="00EC003C"/>
    <w:rsid w:val="00EE2BD1"/>
    <w:rsid w:val="00EF79F6"/>
    <w:rsid w:val="00EF7F72"/>
    <w:rsid w:val="00F0637E"/>
    <w:rsid w:val="00F14D35"/>
    <w:rsid w:val="00F34308"/>
    <w:rsid w:val="00F35E2C"/>
    <w:rsid w:val="00F4114E"/>
    <w:rsid w:val="00F72898"/>
    <w:rsid w:val="00F82437"/>
    <w:rsid w:val="00F83331"/>
    <w:rsid w:val="00FB00EE"/>
    <w:rsid w:val="00FD5A61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98882"/>
  <w15:docId w15:val="{FD71EC0E-90A2-467D-8CB9-C8C2A638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1D7"/>
    <w:pPr>
      <w:ind w:leftChars="200" w:left="480"/>
    </w:pPr>
  </w:style>
  <w:style w:type="paragraph" w:customStyle="1" w:styleId="Default">
    <w:name w:val="Default"/>
    <w:rsid w:val="00BF07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64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E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7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7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81A7-FA48-4E5A-83A9-E4DF1D01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葉滋宇</dc:creator>
  <cp:lastModifiedBy>柯雅文</cp:lastModifiedBy>
  <cp:revision>2</cp:revision>
  <cp:lastPrinted>2018-02-23T09:25:00Z</cp:lastPrinted>
  <dcterms:created xsi:type="dcterms:W3CDTF">2023-04-10T07:31:00Z</dcterms:created>
  <dcterms:modified xsi:type="dcterms:W3CDTF">2023-04-10T07:31:00Z</dcterms:modified>
</cp:coreProperties>
</file>