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18" w:rsidRPr="00EC6099" w:rsidRDefault="00EC6099" w:rsidP="00EC6099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EC6099">
        <w:rPr>
          <w:rFonts w:ascii="標楷體" w:eastAsia="標楷體" w:hAnsi="標楷體" w:hint="eastAsia"/>
          <w:sz w:val="40"/>
          <w:szCs w:val="40"/>
        </w:rPr>
        <w:t>桃園市政府電子看板使用管理要點</w:t>
      </w:r>
    </w:p>
    <w:p w:rsidR="00EC6099" w:rsidRDefault="00EC6099" w:rsidP="00EC6099">
      <w:pPr>
        <w:jc w:val="right"/>
        <w:rPr>
          <w:rFonts w:ascii="標楷體" w:eastAsia="標楷體" w:hAnsi="標楷體"/>
          <w:sz w:val="28"/>
          <w:szCs w:val="28"/>
        </w:rPr>
      </w:pPr>
    </w:p>
    <w:p w:rsidR="00EC6099" w:rsidRPr="00EC6099" w:rsidRDefault="00EC6099" w:rsidP="00EC609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桃園市政府（以下簡稱本府）為管理本府所屬各機關（以下簡稱各機關）之電子看板，特訂定本要點。</w:t>
      </w:r>
    </w:p>
    <w:p w:rsidR="00EC6099" w:rsidRPr="00EC6099" w:rsidRDefault="00EC6099" w:rsidP="00EC609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本要點所稱電子看板，指各機關為宣導市政所設置之電子看板。</w:t>
      </w:r>
    </w:p>
    <w:p w:rsidR="00EC6099" w:rsidRPr="00EC6099" w:rsidRDefault="00EC6099" w:rsidP="00EC609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本要點之主管機關為本府新聞處，管理機關為電子看板所屬之各機關。</w:t>
      </w:r>
    </w:p>
    <w:p w:rsidR="00EC6099" w:rsidRPr="00EC6099" w:rsidRDefault="00EC6099" w:rsidP="00EC609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各機關申請於電子看板播放市政訊息，應以政令宣導、公益、文化或社教活動為原則。但經管理機關審查認可者，不在此限。</w:t>
      </w:r>
    </w:p>
    <w:p w:rsidR="00EC6099" w:rsidRPr="00EC6099" w:rsidRDefault="00EC6099" w:rsidP="00EC609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各機關申請於電子看板播放市政訊息，應依下列規定辦理。但屬臨時或配合本府政策需要，經主管機關認可者，不在此限：</w:t>
      </w:r>
    </w:p>
    <w:p w:rsidR="00EC6099" w:rsidRPr="00EC6099" w:rsidRDefault="00EC6099" w:rsidP="00EC6099">
      <w:pPr>
        <w:adjustRightInd w:val="0"/>
        <w:snapToGrid w:val="0"/>
        <w:spacing w:line="240" w:lineRule="atLeas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(一) 於播放期間開始日十四日前以函文方式向管理機關提出申請。</w:t>
      </w:r>
    </w:p>
    <w:p w:rsidR="00EC6099" w:rsidRPr="00EC6099" w:rsidRDefault="00EC6099" w:rsidP="00EC6099">
      <w:pPr>
        <w:adjustRightInd w:val="0"/>
        <w:snapToGrid w:val="0"/>
        <w:spacing w:line="240" w:lineRule="atLeas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(二) 播放內容之變更或取消，</w:t>
      </w:r>
      <w:r w:rsidRPr="00EC6099">
        <w:rPr>
          <w:rFonts w:ascii="標楷體" w:eastAsia="標楷體" w:hAnsi="標楷體"/>
          <w:sz w:val="28"/>
          <w:szCs w:val="28"/>
        </w:rPr>
        <w:t>申請</w:t>
      </w:r>
      <w:r w:rsidRPr="00EC6099">
        <w:rPr>
          <w:rFonts w:ascii="標楷體" w:eastAsia="標楷體" w:hAnsi="標楷體" w:hint="eastAsia"/>
          <w:sz w:val="28"/>
          <w:szCs w:val="28"/>
        </w:rPr>
        <w:t>機關</w:t>
      </w:r>
      <w:r w:rsidRPr="00EC6099">
        <w:rPr>
          <w:rFonts w:ascii="標楷體" w:eastAsia="標楷體" w:hAnsi="標楷體"/>
          <w:sz w:val="28"/>
          <w:szCs w:val="28"/>
        </w:rPr>
        <w:t>應在播放日</w:t>
      </w:r>
      <w:r w:rsidRPr="00EC6099">
        <w:rPr>
          <w:rFonts w:ascii="標楷體" w:eastAsia="標楷體" w:hAnsi="標楷體" w:hint="eastAsia"/>
          <w:sz w:val="28"/>
          <w:szCs w:val="28"/>
        </w:rPr>
        <w:t>七日</w:t>
      </w:r>
      <w:r w:rsidRPr="00EC6099">
        <w:rPr>
          <w:rFonts w:ascii="標楷體" w:eastAsia="標楷體" w:hAnsi="標楷體"/>
          <w:sz w:val="28"/>
          <w:szCs w:val="28"/>
        </w:rPr>
        <w:t>前以</w:t>
      </w:r>
      <w:r w:rsidRPr="00EC6099">
        <w:rPr>
          <w:rFonts w:ascii="標楷體" w:eastAsia="標楷體" w:hAnsi="標楷體" w:hint="eastAsia"/>
          <w:sz w:val="28"/>
          <w:szCs w:val="28"/>
        </w:rPr>
        <w:t>函文告</w:t>
      </w:r>
      <w:r w:rsidRPr="00EC6099">
        <w:rPr>
          <w:rFonts w:ascii="標楷體" w:eastAsia="標楷體" w:hAnsi="標楷體"/>
          <w:sz w:val="28"/>
          <w:szCs w:val="28"/>
        </w:rPr>
        <w:t>知</w:t>
      </w:r>
      <w:r w:rsidRPr="00EC6099">
        <w:rPr>
          <w:rFonts w:ascii="標楷體" w:eastAsia="標楷體" w:hAnsi="標楷體" w:hint="eastAsia"/>
          <w:sz w:val="28"/>
          <w:szCs w:val="28"/>
        </w:rPr>
        <w:t>管理機關</w:t>
      </w:r>
      <w:r w:rsidRPr="00EC6099">
        <w:rPr>
          <w:rFonts w:ascii="標楷體" w:eastAsia="標楷體" w:hAnsi="標楷體"/>
          <w:sz w:val="28"/>
          <w:szCs w:val="28"/>
        </w:rPr>
        <w:t>。</w:t>
      </w:r>
    </w:p>
    <w:p w:rsidR="00EC6099" w:rsidRPr="00EC6099" w:rsidRDefault="00EC6099" w:rsidP="00EC6099">
      <w:pPr>
        <w:adjustRightInd w:val="0"/>
        <w:snapToGrid w:val="0"/>
        <w:spacing w:line="240" w:lineRule="atLeas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(三) 申請資料不符或有欠缺者，申請機關應於接獲管理機關電話或書面通知之日起五日內補正，逾期視同放棄申請。</w:t>
      </w:r>
    </w:p>
    <w:p w:rsidR="00EC6099" w:rsidRPr="00EC6099" w:rsidRDefault="00EC6099" w:rsidP="00EC6099">
      <w:pPr>
        <w:adjustRightInd w:val="0"/>
        <w:snapToGrid w:val="0"/>
        <w:spacing w:line="240" w:lineRule="atLeas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(四) 申請播放期間最長以十四日為限。但管理機關得依</w:t>
      </w:r>
      <w:r w:rsidRPr="00EC6099">
        <w:rPr>
          <w:rFonts w:ascii="標楷體" w:eastAsia="標楷體" w:hAnsi="標楷體"/>
          <w:sz w:val="28"/>
          <w:szCs w:val="28"/>
        </w:rPr>
        <w:t>申請</w:t>
      </w:r>
      <w:r w:rsidRPr="00EC6099">
        <w:rPr>
          <w:rFonts w:ascii="標楷體" w:eastAsia="標楷體" w:hAnsi="標楷體" w:hint="eastAsia"/>
          <w:sz w:val="28"/>
          <w:szCs w:val="28"/>
        </w:rPr>
        <w:t>機關之實際需要核定延長播放期間。</w:t>
      </w:r>
    </w:p>
    <w:p w:rsidR="00EC6099" w:rsidRPr="00EC6099" w:rsidRDefault="00EC6099" w:rsidP="00EC6099">
      <w:pPr>
        <w:adjustRightInd w:val="0"/>
        <w:snapToGrid w:val="0"/>
        <w:spacing w:line="240" w:lineRule="atLeast"/>
        <w:ind w:leftChars="236" w:left="1274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(五) 同一宣傳內容以申請二次為限。</w:t>
      </w:r>
    </w:p>
    <w:p w:rsidR="00EC6099" w:rsidRPr="00EC6099" w:rsidRDefault="00EC6099" w:rsidP="00EC609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各機關申請播放之市政訊息內容有下列情形之一者，管理機關得駁回申請：</w:t>
      </w:r>
    </w:p>
    <w:p w:rsidR="00EC6099" w:rsidRPr="00EC6099" w:rsidRDefault="00EC6099" w:rsidP="00EC6099">
      <w:pPr>
        <w:adjustRightInd w:val="0"/>
        <w:snapToGrid w:val="0"/>
        <w:spacing w:line="24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（一）違反公序良俗、虛偽不實或影響本府形象。</w:t>
      </w:r>
    </w:p>
    <w:p w:rsidR="00EC6099" w:rsidRPr="00EC6099" w:rsidRDefault="00EC6099" w:rsidP="00EC6099">
      <w:pPr>
        <w:adjustRightInd w:val="0"/>
        <w:snapToGrid w:val="0"/>
        <w:spacing w:line="24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（二）屬政治性或商業性訊息。</w:t>
      </w:r>
    </w:p>
    <w:p w:rsidR="00EC6099" w:rsidRPr="00EC6099" w:rsidRDefault="00EC6099" w:rsidP="00EC6099">
      <w:pPr>
        <w:adjustRightInd w:val="0"/>
        <w:snapToGrid w:val="0"/>
        <w:spacing w:line="24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（三）違反其他相關法令規定。</w:t>
      </w:r>
    </w:p>
    <w:p w:rsidR="00EC6099" w:rsidRPr="00EC6099" w:rsidRDefault="00EC6099" w:rsidP="00EC6099">
      <w:pPr>
        <w:adjustRightInd w:val="0"/>
        <w:snapToGrid w:val="0"/>
        <w:spacing w:line="240" w:lineRule="atLeast"/>
        <w:ind w:leftChars="236" w:left="566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前項各款駁回申請情形之認定如有疑義，管理機關得送請主管機關邀集相關機關共同研商解決。</w:t>
      </w:r>
    </w:p>
    <w:p w:rsidR="00EC6099" w:rsidRPr="00EC6099" w:rsidRDefault="00EC6099" w:rsidP="00EC609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管理機關基於技術或作業上之困難等原因，得要求申請播放機關修改播放內容。</w:t>
      </w:r>
    </w:p>
    <w:p w:rsidR="00EC6099" w:rsidRPr="00EC6099" w:rsidRDefault="00EC6099" w:rsidP="00EC609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管理機關因天災或其他意外事故等不可抗力之原因，得逕行調整播放期間或停止播放。</w:t>
      </w:r>
    </w:p>
    <w:p w:rsidR="00EC6099" w:rsidRPr="00EC6099" w:rsidRDefault="00EC6099" w:rsidP="00EC609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EC6099">
        <w:rPr>
          <w:rFonts w:ascii="標楷體" w:eastAsia="標楷體" w:hAnsi="標楷體" w:hint="eastAsia"/>
          <w:sz w:val="28"/>
          <w:szCs w:val="28"/>
        </w:rPr>
        <w:t>本府各機關對於電子看板之使用管理除有特別規定者外，應依本要點規定辦理。</w:t>
      </w:r>
    </w:p>
    <w:sectPr w:rsidR="00EC6099" w:rsidRPr="00EC60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B9" w:rsidRDefault="008C48B9" w:rsidP="003D6A38">
      <w:r>
        <w:separator/>
      </w:r>
    </w:p>
  </w:endnote>
  <w:endnote w:type="continuationSeparator" w:id="0">
    <w:p w:rsidR="008C48B9" w:rsidRDefault="008C48B9" w:rsidP="003D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B9" w:rsidRDefault="008C48B9" w:rsidP="003D6A38">
      <w:r>
        <w:separator/>
      </w:r>
    </w:p>
  </w:footnote>
  <w:footnote w:type="continuationSeparator" w:id="0">
    <w:p w:rsidR="008C48B9" w:rsidRDefault="008C48B9" w:rsidP="003D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904"/>
    <w:multiLevelType w:val="hybridMultilevel"/>
    <w:tmpl w:val="2A02EC7A"/>
    <w:lvl w:ilvl="0" w:tplc="04090001">
      <w:start w:val="1"/>
      <w:numFmt w:val="bullet"/>
      <w:lvlText w:val=""/>
      <w:lvlJc w:val="left"/>
      <w:pPr>
        <w:ind w:left="570" w:hanging="57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CD49B6"/>
    <w:multiLevelType w:val="hybridMultilevel"/>
    <w:tmpl w:val="DEE47B20"/>
    <w:lvl w:ilvl="0" w:tplc="1D56D856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12314B"/>
    <w:multiLevelType w:val="hybridMultilevel"/>
    <w:tmpl w:val="8FD4648E"/>
    <w:lvl w:ilvl="0" w:tplc="04090001">
      <w:start w:val="1"/>
      <w:numFmt w:val="bullet"/>
      <w:lvlText w:val=""/>
      <w:lvlJc w:val="left"/>
      <w:pPr>
        <w:ind w:left="570" w:hanging="57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99"/>
    <w:rsid w:val="002319F7"/>
    <w:rsid w:val="003D6A38"/>
    <w:rsid w:val="00870854"/>
    <w:rsid w:val="008C48B9"/>
    <w:rsid w:val="00EC1A18"/>
    <w:rsid w:val="00E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6A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6A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6A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6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6A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丁立平</dc:creator>
  <cp:lastModifiedBy>彭素屏</cp:lastModifiedBy>
  <cp:revision>2</cp:revision>
  <dcterms:created xsi:type="dcterms:W3CDTF">2015-09-18T02:18:00Z</dcterms:created>
  <dcterms:modified xsi:type="dcterms:W3CDTF">2015-09-18T02:18:00Z</dcterms:modified>
</cp:coreProperties>
</file>