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42C8D" w:rsidRDefault="00B42C8D">
      <w:pPr>
        <w:rPr>
          <w:rFonts w:ascii="新細明體" w:hAnsi="新細明體"/>
          <w:color w:val="1F497D"/>
        </w:rPr>
      </w:pPr>
      <w:r w:rsidRPr="00B42C8D">
        <w:rPr>
          <w:rFonts w:ascii="新細明體" w:hAnsi="新細明體" w:hint="eastAsia"/>
          <w:color w:val="1F497D"/>
          <w:spacing w:val="80"/>
          <w:kern w:val="0"/>
          <w:fitText w:val="1440" w:id="1515936257"/>
        </w:rPr>
        <w:t>宣導單</w:t>
      </w:r>
      <w:r w:rsidRPr="00B42C8D">
        <w:rPr>
          <w:rFonts w:ascii="新細明體" w:hAnsi="新細明體" w:hint="eastAsia"/>
          <w:color w:val="1F497D"/>
          <w:kern w:val="0"/>
          <w:fitText w:val="1440" w:id="1515936257"/>
        </w:rPr>
        <w:t>位</w:t>
      </w:r>
      <w:r>
        <w:rPr>
          <w:rFonts w:ascii="新細明體" w:hAnsi="新細明體" w:hint="eastAsia"/>
          <w:color w:val="1F497D"/>
        </w:rPr>
        <w:t>：桃園市政府地政局桃園市</w:t>
      </w:r>
      <w:r>
        <w:rPr>
          <w:rFonts w:ascii="新細明體" w:hAnsi="新細明體" w:hint="eastAsia"/>
          <w:color w:val="1F497D"/>
        </w:rPr>
        <w:t>楊梅</w:t>
      </w:r>
      <w:r>
        <w:rPr>
          <w:rFonts w:ascii="新細明體" w:hAnsi="新細明體" w:hint="eastAsia"/>
          <w:color w:val="1F497D"/>
        </w:rPr>
        <w:t>地政事務所</w:t>
      </w:r>
    </w:p>
    <w:p w:rsidR="00B42C8D" w:rsidRDefault="00B42C8D">
      <w:pPr>
        <w:rPr>
          <w:rFonts w:ascii="新細明體" w:hAnsi="新細明體"/>
          <w:color w:val="1F497D"/>
        </w:rPr>
      </w:pPr>
      <w:r w:rsidRPr="00B42C8D">
        <w:rPr>
          <w:rFonts w:ascii="新細明體" w:hAnsi="新細明體" w:hint="eastAsia"/>
          <w:color w:val="1F497D"/>
          <w:spacing w:val="80"/>
          <w:kern w:val="0"/>
          <w:fitText w:val="1440" w:id="1515936256"/>
        </w:rPr>
        <w:t>宣導日</w:t>
      </w:r>
      <w:r w:rsidRPr="00B42C8D">
        <w:rPr>
          <w:rFonts w:ascii="新細明體" w:hAnsi="新細明體" w:hint="eastAsia"/>
          <w:color w:val="1F497D"/>
          <w:kern w:val="0"/>
          <w:fitText w:val="1440" w:id="1515936256"/>
        </w:rPr>
        <w:t>期</w:t>
      </w:r>
      <w:r>
        <w:rPr>
          <w:rFonts w:ascii="新細明體" w:hAnsi="新細明體" w:hint="eastAsia"/>
          <w:color w:val="1F497D"/>
        </w:rPr>
        <w:t>：106年5月6日</w:t>
      </w:r>
    </w:p>
    <w:p w:rsidR="00E1087F" w:rsidRDefault="00B42C8D">
      <w:pPr>
        <w:rPr>
          <w:rFonts w:ascii="新細明體" w:hAnsi="新細明體"/>
          <w:color w:val="1F497D"/>
        </w:rPr>
      </w:pPr>
      <w:r>
        <w:rPr>
          <w:rFonts w:ascii="新細明體" w:hAnsi="新細明體" w:hint="eastAsia"/>
          <w:color w:val="1F497D"/>
        </w:rPr>
        <w:t>宣導活動名稱：2017桃園</w:t>
      </w:r>
      <w:r>
        <w:rPr>
          <w:rFonts w:ascii="新細明體" w:hAnsi="新細明體" w:hint="eastAsia"/>
          <w:color w:val="1F497D"/>
        </w:rPr>
        <w:t>客家</w:t>
      </w:r>
      <w:proofErr w:type="gramStart"/>
      <w:r>
        <w:rPr>
          <w:rFonts w:ascii="新細明體" w:hAnsi="新細明體" w:hint="eastAsia"/>
          <w:color w:val="1F497D"/>
        </w:rPr>
        <w:t>桐</w:t>
      </w:r>
      <w:proofErr w:type="gramEnd"/>
      <w:r>
        <w:rPr>
          <w:rFonts w:ascii="新細明體" w:hAnsi="新細明體" w:hint="eastAsia"/>
          <w:color w:val="1F497D"/>
        </w:rPr>
        <w:t>花季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28"/>
      </w:tblGrid>
      <w:tr w:rsidR="00FD1D81" w:rsidTr="00FD1D81">
        <w:trPr>
          <w:trHeight w:val="6608"/>
        </w:trPr>
        <w:tc>
          <w:tcPr>
            <w:tcW w:w="9628" w:type="dxa"/>
          </w:tcPr>
          <w:p w:rsidR="00FD1D81" w:rsidRDefault="00FD1D81">
            <w:pPr>
              <w:rPr>
                <w:rFonts w:ascii="新細明體" w:hAnsi="新細明體" w:hint="eastAsia"/>
                <w:color w:val="1F497D"/>
              </w:rPr>
            </w:pPr>
            <w:r w:rsidRPr="00B45031">
              <w:rPr>
                <w:noProof/>
              </w:rPr>
              <w:drawing>
                <wp:inline distT="0" distB="0" distL="0" distR="0" wp14:anchorId="197A1BDD" wp14:editId="7C8B9AEA">
                  <wp:extent cx="5972175" cy="4105275"/>
                  <wp:effectExtent l="0" t="0" r="9525" b="9525"/>
                  <wp:docPr id="1" name="圖片 1" descr="C:\Users\122057\Desktop\性平106\6.性別平等宣導\106性別主流化宣導\地所性平宣導\106年9月\楊梅\1060506客家桐花季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2057\Desktop\性平106\6.性別平等宣導\106性別主流化宣導\地所性平宣導\106年9月\楊梅\1060506客家桐花季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3493" cy="4106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1D81" w:rsidTr="00FD1D81">
        <w:trPr>
          <w:trHeight w:val="6608"/>
        </w:trPr>
        <w:tc>
          <w:tcPr>
            <w:tcW w:w="9628" w:type="dxa"/>
          </w:tcPr>
          <w:p w:rsidR="00FD1D81" w:rsidRDefault="00FD1D81">
            <w:pPr>
              <w:rPr>
                <w:rFonts w:ascii="新細明體" w:hAnsi="新細明體" w:hint="eastAsia"/>
                <w:color w:val="1F497D"/>
              </w:rPr>
            </w:pPr>
            <w:r w:rsidRPr="00B45031">
              <w:rPr>
                <w:noProof/>
              </w:rPr>
              <w:drawing>
                <wp:inline distT="0" distB="0" distL="0" distR="0" wp14:anchorId="7DF84797" wp14:editId="38DF641E">
                  <wp:extent cx="5972400" cy="3992400"/>
                  <wp:effectExtent l="0" t="0" r="0" b="8255"/>
                  <wp:docPr id="2" name="圖片 2" descr="C:\Users\122057\Desktop\性平106\6.性別平等宣導\106性別主流化宣導\地所性平宣導\106年9月\楊梅\1060506客家桐花季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2057\Desktop\性平106\6.性別平等宣導\106性別主流化宣導\地所性平宣導\106年9月\楊梅\1060506客家桐花季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400" cy="399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FD1D81" w:rsidTr="00FD1D81">
        <w:trPr>
          <w:trHeight w:val="6608"/>
        </w:trPr>
        <w:tc>
          <w:tcPr>
            <w:tcW w:w="9628" w:type="dxa"/>
          </w:tcPr>
          <w:p w:rsidR="00FD1D81" w:rsidRDefault="00FD1D81" w:rsidP="003D6C00">
            <w:pPr>
              <w:rPr>
                <w:rFonts w:ascii="新細明體" w:hAnsi="新細明體" w:hint="eastAsia"/>
                <w:color w:val="1F497D"/>
              </w:rPr>
            </w:pPr>
            <w:r w:rsidRPr="00FD1D81">
              <w:rPr>
                <w:rFonts w:ascii="新細明體" w:hAnsi="新細明體"/>
                <w:noProof/>
                <w:color w:val="1F497D"/>
              </w:rPr>
              <w:lastRenderedPageBreak/>
              <w:drawing>
                <wp:inline distT="0" distB="0" distL="0" distR="0">
                  <wp:extent cx="5932170" cy="4048125"/>
                  <wp:effectExtent l="0" t="0" r="0" b="9525"/>
                  <wp:docPr id="5" name="圖片 5" descr="C:\Users\122057\Desktop\性平106\6.性別平等宣導\106性別主流化宣導\地所性平宣導\106年9月\楊梅\1060506客家桐花季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2057\Desktop\性平106\6.性別平等宣導\106性別主流化宣導\地所性平宣導\106年9月\楊梅\1060506客家桐花季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2802" cy="4048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5031" w:rsidRDefault="00B45031">
      <w:pPr>
        <w:rPr>
          <w:rFonts w:ascii="新細明體" w:hAnsi="新細明體" w:hint="eastAsia"/>
          <w:color w:val="1F497D"/>
        </w:rPr>
      </w:pPr>
    </w:p>
    <w:p w:rsidR="00B45031" w:rsidRDefault="00B45031"/>
    <w:p w:rsidR="00B45031" w:rsidRDefault="00B45031"/>
    <w:p w:rsidR="00B45031" w:rsidRDefault="00B45031">
      <w:pPr>
        <w:rPr>
          <w:rFonts w:hint="eastAsia"/>
        </w:rPr>
      </w:pPr>
    </w:p>
    <w:sectPr w:rsidR="00B45031" w:rsidSect="00B42C8D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revisionView w:inkAnnotations="0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C8D"/>
    <w:rsid w:val="00032FAB"/>
    <w:rsid w:val="002F2CE2"/>
    <w:rsid w:val="00B42C8D"/>
    <w:rsid w:val="00B45031"/>
    <w:rsid w:val="00C175DF"/>
    <w:rsid w:val="00E1087F"/>
    <w:rsid w:val="00FD1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48EF89"/>
  <w15:chartTrackingRefBased/>
  <w15:docId w15:val="{C5579679-C9C1-4A5B-86F9-3AD06E0145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D1D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5DD8E6-3D42-4E58-9E06-558E412BBE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李慧美</dc:creator>
  <cp:keywords/>
  <dc:description/>
  <cp:lastModifiedBy>李慧美</cp:lastModifiedBy>
  <cp:revision>2</cp:revision>
  <dcterms:created xsi:type="dcterms:W3CDTF">2017-10-11T05:49:00Z</dcterms:created>
  <dcterms:modified xsi:type="dcterms:W3CDTF">2017-10-11T05:49:00Z</dcterms:modified>
</cp:coreProperties>
</file>