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6A2" w:rsidRPr="0056709D" w:rsidRDefault="00C826A2" w:rsidP="00C826A2">
      <w:pPr>
        <w:pStyle w:val="Default"/>
        <w:rPr>
          <w:rFonts w:hAnsi="標楷體"/>
          <w:color w:val="auto"/>
          <w:sz w:val="32"/>
          <w:szCs w:val="32"/>
        </w:rPr>
      </w:pPr>
      <w:bookmarkStart w:id="0" w:name="_GoBack"/>
      <w:bookmarkEnd w:id="0"/>
      <w:r>
        <w:rPr>
          <w:rFonts w:hAnsi="標楷體" w:hint="eastAsia"/>
          <w:sz w:val="32"/>
          <w:szCs w:val="32"/>
        </w:rPr>
        <w:t xml:space="preserve">          </w:t>
      </w:r>
      <w:r w:rsidRPr="0056709D">
        <w:rPr>
          <w:rFonts w:hAnsi="標楷體" w:hint="eastAsia"/>
          <w:color w:val="auto"/>
          <w:sz w:val="32"/>
          <w:szCs w:val="32"/>
        </w:rPr>
        <w:t>桃園市政府地政局標準作業程序</w:t>
      </w:r>
      <w:r w:rsidRPr="0056709D">
        <w:rPr>
          <w:rFonts w:hAnsi="標楷體"/>
          <w:color w:val="auto"/>
          <w:sz w:val="32"/>
          <w:szCs w:val="32"/>
        </w:rPr>
        <w:t xml:space="preserve"> </w:t>
      </w:r>
    </w:p>
    <w:p w:rsidR="00C826A2" w:rsidRPr="0056709D" w:rsidRDefault="00C826A2" w:rsidP="00C826A2">
      <w:pPr>
        <w:pStyle w:val="Default"/>
        <w:rPr>
          <w:rFonts w:hAnsi="標楷體"/>
          <w:color w:val="auto"/>
          <w:sz w:val="32"/>
          <w:szCs w:val="32"/>
        </w:rPr>
      </w:pPr>
      <w:r w:rsidRPr="0056709D">
        <w:rPr>
          <w:rFonts w:hAnsi="標楷體" w:hint="eastAsia"/>
          <w:color w:val="auto"/>
          <w:sz w:val="32"/>
          <w:szCs w:val="32"/>
        </w:rPr>
        <w:t xml:space="preserve">            申領土地徵收未受領補償費</w:t>
      </w:r>
      <w:r w:rsidRPr="0056709D">
        <w:rPr>
          <w:rFonts w:hAnsi="標楷體"/>
          <w:color w:val="auto"/>
          <w:sz w:val="32"/>
          <w:szCs w:val="32"/>
        </w:rPr>
        <w:t xml:space="preserve"> </w:t>
      </w:r>
    </w:p>
    <w:p w:rsidR="00C826A2" w:rsidRPr="0056709D" w:rsidRDefault="00C826A2" w:rsidP="00C826A2">
      <w:pPr>
        <w:pStyle w:val="Default"/>
        <w:spacing w:before="100" w:after="100"/>
        <w:ind w:left="1260" w:hanging="1260"/>
        <w:rPr>
          <w:rFonts w:hAnsi="標楷體"/>
          <w:color w:val="auto"/>
          <w:sz w:val="28"/>
          <w:szCs w:val="28"/>
        </w:rPr>
      </w:pPr>
      <w:r w:rsidRPr="0056709D">
        <w:rPr>
          <w:rFonts w:hAnsi="標楷體" w:hint="eastAsia"/>
          <w:color w:val="auto"/>
          <w:sz w:val="28"/>
          <w:szCs w:val="28"/>
        </w:rPr>
        <w:t>壹、目的</w:t>
      </w:r>
      <w:r w:rsidRPr="0056709D">
        <w:rPr>
          <w:rFonts w:hAnsi="標楷體"/>
          <w:color w:val="auto"/>
          <w:sz w:val="28"/>
          <w:szCs w:val="28"/>
        </w:rPr>
        <w:t>:</w:t>
      </w:r>
      <w:r w:rsidRPr="0056709D">
        <w:rPr>
          <w:rFonts w:hAnsi="標楷體" w:hint="eastAsia"/>
          <w:color w:val="auto"/>
          <w:sz w:val="28"/>
          <w:szCs w:val="28"/>
        </w:rPr>
        <w:t>為使一般民眾了解申領存入保管專戶之未受領徵收補償費作業流程及其相關規定，</w:t>
      </w:r>
      <w:proofErr w:type="gramStart"/>
      <w:r w:rsidRPr="0056709D">
        <w:rPr>
          <w:rFonts w:hAnsi="標楷體" w:hint="eastAsia"/>
          <w:color w:val="auto"/>
          <w:sz w:val="28"/>
          <w:szCs w:val="28"/>
        </w:rPr>
        <w:t>特</w:t>
      </w:r>
      <w:proofErr w:type="gramEnd"/>
      <w:r w:rsidRPr="0056709D">
        <w:rPr>
          <w:rFonts w:hAnsi="標楷體" w:hint="eastAsia"/>
          <w:color w:val="auto"/>
          <w:sz w:val="28"/>
          <w:szCs w:val="28"/>
        </w:rPr>
        <w:t>予說明申領土地徵收未受領補償費之程序，以維護民眾財產權之權益。</w:t>
      </w:r>
    </w:p>
    <w:p w:rsidR="00C826A2" w:rsidRPr="0056709D" w:rsidRDefault="00C826A2" w:rsidP="00C826A2">
      <w:pPr>
        <w:pStyle w:val="Default"/>
        <w:ind w:left="1420" w:hanging="1420"/>
        <w:rPr>
          <w:rFonts w:hAnsi="標楷體"/>
          <w:color w:val="auto"/>
          <w:sz w:val="28"/>
          <w:szCs w:val="28"/>
        </w:rPr>
      </w:pPr>
      <w:r w:rsidRPr="0056709D">
        <w:rPr>
          <w:rFonts w:hAnsi="標楷體" w:hint="eastAsia"/>
          <w:color w:val="auto"/>
          <w:sz w:val="28"/>
          <w:szCs w:val="28"/>
        </w:rPr>
        <w:t>貳、摘要：民眾申領存入保管專戶之未受領徵收補償費作業流程及相關規定。</w:t>
      </w:r>
      <w:r w:rsidRPr="0056709D">
        <w:rPr>
          <w:rFonts w:hAnsi="標楷體"/>
          <w:color w:val="auto"/>
          <w:sz w:val="28"/>
          <w:szCs w:val="28"/>
        </w:rPr>
        <w:t xml:space="preserve"> </w:t>
      </w:r>
    </w:p>
    <w:p w:rsidR="008208EF" w:rsidRPr="0056709D" w:rsidRDefault="008208EF" w:rsidP="00C826A2">
      <w:pPr>
        <w:pStyle w:val="Default"/>
        <w:ind w:left="1420" w:hanging="1420"/>
        <w:rPr>
          <w:rFonts w:hAnsi="標楷體"/>
          <w:color w:val="auto"/>
          <w:sz w:val="28"/>
          <w:szCs w:val="28"/>
        </w:rPr>
      </w:pPr>
      <w:r w:rsidRPr="0056709D">
        <w:rPr>
          <w:rFonts w:hAnsi="標楷體" w:hint="eastAsia"/>
          <w:color w:val="auto"/>
          <w:sz w:val="28"/>
          <w:szCs w:val="28"/>
        </w:rPr>
        <w:t>參、受理機關：</w:t>
      </w:r>
      <w:r w:rsidR="00474CF8" w:rsidRPr="0056709D">
        <w:rPr>
          <w:rFonts w:hAnsi="標楷體" w:hint="eastAsia"/>
          <w:color w:val="auto"/>
          <w:sz w:val="28"/>
          <w:szCs w:val="28"/>
        </w:rPr>
        <w:t>桃園市政府地政局</w:t>
      </w:r>
    </w:p>
    <w:p w:rsidR="00C826A2" w:rsidRPr="0056709D" w:rsidRDefault="008208EF" w:rsidP="00C826A2">
      <w:pPr>
        <w:pStyle w:val="Default"/>
        <w:spacing w:before="100" w:after="100"/>
        <w:rPr>
          <w:rFonts w:hAnsi="標楷體"/>
          <w:color w:val="auto"/>
          <w:sz w:val="28"/>
          <w:szCs w:val="28"/>
        </w:rPr>
      </w:pPr>
      <w:r w:rsidRPr="0056709D">
        <w:rPr>
          <w:rFonts w:hAnsi="標楷體" w:hint="eastAsia"/>
          <w:color w:val="auto"/>
          <w:sz w:val="28"/>
          <w:szCs w:val="28"/>
        </w:rPr>
        <w:t>肆</w:t>
      </w:r>
      <w:r w:rsidR="00C826A2" w:rsidRPr="0056709D">
        <w:rPr>
          <w:rFonts w:hAnsi="標楷體" w:hint="eastAsia"/>
          <w:color w:val="auto"/>
          <w:sz w:val="28"/>
          <w:szCs w:val="28"/>
        </w:rPr>
        <w:t>、相關法令及規定：</w:t>
      </w:r>
      <w:r w:rsidR="00C826A2" w:rsidRPr="0056709D">
        <w:rPr>
          <w:rFonts w:hAnsi="標楷體"/>
          <w:color w:val="auto"/>
          <w:sz w:val="28"/>
          <w:szCs w:val="28"/>
        </w:rPr>
        <w:t xml:space="preserve"> </w:t>
      </w:r>
    </w:p>
    <w:p w:rsidR="00C826A2" w:rsidRPr="0056709D" w:rsidRDefault="00C826A2" w:rsidP="00C826A2">
      <w:pPr>
        <w:pStyle w:val="Default"/>
        <w:ind w:left="480" w:firstLine="140"/>
        <w:rPr>
          <w:rFonts w:hAnsi="標楷體"/>
          <w:color w:val="auto"/>
          <w:sz w:val="28"/>
          <w:szCs w:val="28"/>
        </w:rPr>
      </w:pPr>
      <w:r w:rsidRPr="0056709D">
        <w:rPr>
          <w:rFonts w:hAnsi="標楷體" w:hint="eastAsia"/>
          <w:color w:val="auto"/>
          <w:sz w:val="28"/>
          <w:szCs w:val="28"/>
        </w:rPr>
        <w:t>一、土地徵收條例</w:t>
      </w:r>
      <w:r w:rsidRPr="0056709D">
        <w:rPr>
          <w:rFonts w:hAnsi="標楷體"/>
          <w:color w:val="auto"/>
          <w:sz w:val="28"/>
          <w:szCs w:val="28"/>
        </w:rPr>
        <w:t xml:space="preserve"> </w:t>
      </w:r>
    </w:p>
    <w:p w:rsidR="00C826A2" w:rsidRPr="0056709D" w:rsidRDefault="00C826A2" w:rsidP="00C826A2">
      <w:pPr>
        <w:pStyle w:val="Default"/>
        <w:ind w:left="480" w:firstLine="140"/>
        <w:rPr>
          <w:rFonts w:hAnsi="標楷體"/>
          <w:color w:val="auto"/>
          <w:sz w:val="28"/>
          <w:szCs w:val="28"/>
        </w:rPr>
      </w:pPr>
      <w:r w:rsidRPr="0056709D">
        <w:rPr>
          <w:rFonts w:hAnsi="標楷體" w:hint="eastAsia"/>
          <w:color w:val="auto"/>
          <w:sz w:val="28"/>
          <w:szCs w:val="28"/>
        </w:rPr>
        <w:t>二、土地徵收條例施行細則</w:t>
      </w:r>
      <w:r w:rsidRPr="0056709D">
        <w:rPr>
          <w:rFonts w:hAnsi="標楷體"/>
          <w:color w:val="auto"/>
          <w:sz w:val="28"/>
          <w:szCs w:val="28"/>
        </w:rPr>
        <w:t xml:space="preserve"> </w:t>
      </w:r>
    </w:p>
    <w:p w:rsidR="00C826A2" w:rsidRPr="0056709D" w:rsidRDefault="00C826A2" w:rsidP="00C826A2">
      <w:pPr>
        <w:pStyle w:val="Default"/>
        <w:ind w:left="480" w:firstLine="140"/>
        <w:rPr>
          <w:rFonts w:hAnsi="標楷體"/>
          <w:color w:val="auto"/>
          <w:sz w:val="28"/>
          <w:szCs w:val="28"/>
        </w:rPr>
      </w:pPr>
      <w:r w:rsidRPr="0056709D">
        <w:rPr>
          <w:rFonts w:hAnsi="標楷體" w:hint="eastAsia"/>
          <w:color w:val="auto"/>
          <w:sz w:val="28"/>
          <w:szCs w:val="28"/>
        </w:rPr>
        <w:t>三、土地法</w:t>
      </w:r>
      <w:r w:rsidRPr="0056709D">
        <w:rPr>
          <w:rFonts w:hAnsi="標楷體"/>
          <w:color w:val="auto"/>
          <w:sz w:val="28"/>
          <w:szCs w:val="28"/>
        </w:rPr>
        <w:t xml:space="preserve"> </w:t>
      </w:r>
    </w:p>
    <w:p w:rsidR="00C826A2" w:rsidRPr="0056709D" w:rsidRDefault="00C826A2" w:rsidP="00C826A2">
      <w:pPr>
        <w:pStyle w:val="Default"/>
        <w:ind w:left="480" w:firstLine="140"/>
        <w:rPr>
          <w:rFonts w:hAnsi="標楷體"/>
          <w:color w:val="auto"/>
          <w:sz w:val="28"/>
          <w:szCs w:val="28"/>
        </w:rPr>
      </w:pPr>
      <w:r w:rsidRPr="0056709D">
        <w:rPr>
          <w:rFonts w:hAnsi="標楷體" w:hint="eastAsia"/>
          <w:color w:val="auto"/>
          <w:sz w:val="28"/>
          <w:szCs w:val="28"/>
        </w:rPr>
        <w:t>四、土地法施行法</w:t>
      </w:r>
      <w:r w:rsidRPr="0056709D">
        <w:rPr>
          <w:rFonts w:hAnsi="標楷體"/>
          <w:color w:val="auto"/>
          <w:sz w:val="28"/>
          <w:szCs w:val="28"/>
        </w:rPr>
        <w:t xml:space="preserve"> </w:t>
      </w:r>
    </w:p>
    <w:p w:rsidR="00C826A2" w:rsidRPr="0056709D" w:rsidRDefault="00C826A2" w:rsidP="00C826A2">
      <w:pPr>
        <w:pStyle w:val="Default"/>
        <w:ind w:left="480" w:firstLine="140"/>
        <w:rPr>
          <w:rFonts w:hAnsi="標楷體"/>
          <w:color w:val="auto"/>
          <w:sz w:val="28"/>
          <w:szCs w:val="28"/>
        </w:rPr>
      </w:pPr>
      <w:r w:rsidRPr="0056709D">
        <w:rPr>
          <w:rFonts w:hAnsi="標楷體" w:hint="eastAsia"/>
          <w:color w:val="auto"/>
          <w:sz w:val="28"/>
          <w:szCs w:val="28"/>
        </w:rPr>
        <w:t>五、平均地權條例</w:t>
      </w:r>
      <w:r w:rsidRPr="0056709D">
        <w:rPr>
          <w:rFonts w:hAnsi="標楷體"/>
          <w:color w:val="auto"/>
          <w:sz w:val="28"/>
          <w:szCs w:val="28"/>
        </w:rPr>
        <w:t xml:space="preserve"> </w:t>
      </w:r>
    </w:p>
    <w:p w:rsidR="00C826A2" w:rsidRPr="0056709D" w:rsidRDefault="00C826A2" w:rsidP="00C826A2">
      <w:pPr>
        <w:pStyle w:val="Default"/>
        <w:ind w:left="480" w:firstLine="140"/>
        <w:rPr>
          <w:rFonts w:hAnsi="標楷體"/>
          <w:color w:val="auto"/>
          <w:sz w:val="28"/>
          <w:szCs w:val="28"/>
        </w:rPr>
      </w:pPr>
      <w:r w:rsidRPr="0056709D">
        <w:rPr>
          <w:rFonts w:hAnsi="標楷體" w:hint="eastAsia"/>
          <w:color w:val="auto"/>
          <w:sz w:val="28"/>
          <w:szCs w:val="28"/>
        </w:rPr>
        <w:t>六、平均地權條例施行細則</w:t>
      </w:r>
      <w:r w:rsidRPr="0056709D">
        <w:rPr>
          <w:rFonts w:hAnsi="標楷體"/>
          <w:color w:val="auto"/>
          <w:sz w:val="28"/>
          <w:szCs w:val="28"/>
        </w:rPr>
        <w:t xml:space="preserve"> </w:t>
      </w:r>
    </w:p>
    <w:p w:rsidR="00C826A2" w:rsidRPr="0056709D" w:rsidRDefault="00C826A2" w:rsidP="00C826A2">
      <w:pPr>
        <w:pStyle w:val="Default"/>
        <w:ind w:left="1200" w:hanging="600"/>
        <w:rPr>
          <w:rFonts w:hAnsi="標楷體"/>
          <w:color w:val="auto"/>
          <w:sz w:val="28"/>
          <w:szCs w:val="28"/>
        </w:rPr>
      </w:pPr>
      <w:r w:rsidRPr="0056709D">
        <w:rPr>
          <w:rFonts w:hAnsi="標楷體" w:hint="eastAsia"/>
          <w:color w:val="auto"/>
          <w:sz w:val="28"/>
          <w:szCs w:val="28"/>
        </w:rPr>
        <w:t>七、申請土地徵收注意事項</w:t>
      </w:r>
      <w:r w:rsidRPr="0056709D">
        <w:rPr>
          <w:rFonts w:hAnsi="標楷體"/>
          <w:color w:val="auto"/>
          <w:sz w:val="28"/>
          <w:szCs w:val="28"/>
        </w:rPr>
        <w:t>(</w:t>
      </w:r>
      <w:r w:rsidRPr="0056709D">
        <w:rPr>
          <w:rFonts w:hAnsi="標楷體" w:hint="eastAsia"/>
          <w:color w:val="auto"/>
          <w:sz w:val="28"/>
          <w:szCs w:val="28"/>
        </w:rPr>
        <w:t>內政部</w:t>
      </w:r>
      <w:r w:rsidR="007D0BEB" w:rsidRPr="0056709D">
        <w:rPr>
          <w:rFonts w:hAnsi="標楷體"/>
          <w:color w:val="auto"/>
          <w:sz w:val="28"/>
          <w:szCs w:val="28"/>
        </w:rPr>
        <w:t>101</w:t>
      </w:r>
      <w:r w:rsidR="007D0BEB" w:rsidRPr="0056709D">
        <w:rPr>
          <w:rFonts w:hAnsi="標楷體" w:hint="eastAsia"/>
          <w:color w:val="auto"/>
          <w:sz w:val="28"/>
          <w:szCs w:val="28"/>
        </w:rPr>
        <w:t>年12月4日台內</w:t>
      </w:r>
      <w:r w:rsidR="00473911" w:rsidRPr="0056709D">
        <w:rPr>
          <w:rFonts w:hAnsi="標楷體" w:hint="eastAsia"/>
          <w:color w:val="auto"/>
          <w:sz w:val="28"/>
          <w:szCs w:val="28"/>
        </w:rPr>
        <w:t>地自第</w:t>
      </w:r>
      <w:r w:rsidR="007D0BEB" w:rsidRPr="0056709D">
        <w:rPr>
          <w:rFonts w:hAnsi="標楷體" w:hint="eastAsia"/>
          <w:color w:val="auto"/>
          <w:sz w:val="28"/>
          <w:szCs w:val="28"/>
        </w:rPr>
        <w:t>1010368162</w:t>
      </w:r>
      <w:r w:rsidRPr="0056709D">
        <w:rPr>
          <w:rFonts w:hAnsi="標楷體" w:hint="eastAsia"/>
          <w:color w:val="auto"/>
          <w:sz w:val="28"/>
          <w:szCs w:val="28"/>
        </w:rPr>
        <w:t>號令修正</w:t>
      </w:r>
      <w:r w:rsidRPr="0056709D">
        <w:rPr>
          <w:rFonts w:hAnsi="標楷體"/>
          <w:color w:val="auto"/>
          <w:sz w:val="28"/>
          <w:szCs w:val="28"/>
        </w:rPr>
        <w:t xml:space="preserve">) </w:t>
      </w:r>
    </w:p>
    <w:p w:rsidR="00C826A2" w:rsidRPr="0056709D" w:rsidRDefault="00C826A2" w:rsidP="00C826A2">
      <w:pPr>
        <w:pStyle w:val="Default"/>
        <w:ind w:left="1100" w:hanging="560"/>
        <w:rPr>
          <w:rFonts w:hAnsi="標楷體"/>
          <w:color w:val="auto"/>
          <w:sz w:val="28"/>
          <w:szCs w:val="28"/>
        </w:rPr>
      </w:pPr>
      <w:r w:rsidRPr="0056709D">
        <w:rPr>
          <w:rFonts w:hAnsi="標楷體" w:hint="eastAsia"/>
          <w:color w:val="auto"/>
          <w:sz w:val="28"/>
          <w:szCs w:val="28"/>
        </w:rPr>
        <w:t>八、依據桃園</w:t>
      </w:r>
      <w:r w:rsidR="00473911" w:rsidRPr="0056709D">
        <w:rPr>
          <w:rFonts w:hAnsi="標楷體" w:hint="eastAsia"/>
          <w:color w:val="auto"/>
          <w:sz w:val="28"/>
          <w:szCs w:val="28"/>
        </w:rPr>
        <w:t>市</w:t>
      </w:r>
      <w:r w:rsidRPr="0056709D">
        <w:rPr>
          <w:rFonts w:hAnsi="標楷體" w:hint="eastAsia"/>
          <w:color w:val="auto"/>
          <w:sz w:val="28"/>
          <w:szCs w:val="28"/>
        </w:rPr>
        <w:t>興辦公共設施拆遷建築改良物補償自治條例</w:t>
      </w:r>
      <w:r w:rsidRPr="0056709D">
        <w:rPr>
          <w:rFonts w:hAnsi="標楷體"/>
          <w:color w:val="auto"/>
          <w:sz w:val="28"/>
          <w:szCs w:val="28"/>
        </w:rPr>
        <w:t>(</w:t>
      </w:r>
      <w:r w:rsidRPr="0056709D">
        <w:rPr>
          <w:rFonts w:hAnsi="標楷體" w:hint="eastAsia"/>
          <w:color w:val="auto"/>
          <w:sz w:val="28"/>
          <w:szCs w:val="28"/>
        </w:rPr>
        <w:t>桃園縣</w:t>
      </w:r>
      <w:r w:rsidR="00097B0D" w:rsidRPr="0056709D">
        <w:rPr>
          <w:rFonts w:hAnsi="標楷體"/>
          <w:color w:val="auto"/>
          <w:sz w:val="28"/>
          <w:szCs w:val="28"/>
        </w:rPr>
        <w:t>103</w:t>
      </w:r>
      <w:r w:rsidRPr="0056709D">
        <w:rPr>
          <w:rFonts w:hAnsi="標楷體" w:hint="eastAsia"/>
          <w:color w:val="auto"/>
          <w:sz w:val="28"/>
          <w:szCs w:val="28"/>
        </w:rPr>
        <w:t>年</w:t>
      </w:r>
      <w:r w:rsidR="00097B0D" w:rsidRPr="0056709D">
        <w:rPr>
          <w:rFonts w:hAnsi="標楷體"/>
          <w:color w:val="auto"/>
          <w:sz w:val="28"/>
          <w:szCs w:val="28"/>
        </w:rPr>
        <w:t>7</w:t>
      </w:r>
      <w:r w:rsidRPr="0056709D">
        <w:rPr>
          <w:rFonts w:hAnsi="標楷體" w:hint="eastAsia"/>
          <w:color w:val="auto"/>
          <w:sz w:val="28"/>
          <w:szCs w:val="28"/>
        </w:rPr>
        <w:t>月</w:t>
      </w:r>
      <w:r w:rsidR="00097B0D" w:rsidRPr="0056709D">
        <w:rPr>
          <w:rFonts w:hAnsi="標楷體"/>
          <w:color w:val="auto"/>
          <w:sz w:val="28"/>
          <w:szCs w:val="28"/>
        </w:rPr>
        <w:t>1</w:t>
      </w:r>
      <w:r w:rsidRPr="0056709D">
        <w:rPr>
          <w:rFonts w:hAnsi="標楷體"/>
          <w:color w:val="auto"/>
          <w:sz w:val="28"/>
          <w:szCs w:val="28"/>
        </w:rPr>
        <w:t>6</w:t>
      </w:r>
      <w:r w:rsidRPr="0056709D">
        <w:rPr>
          <w:rFonts w:hAnsi="標楷體" w:hint="eastAsia"/>
          <w:color w:val="auto"/>
          <w:sz w:val="28"/>
          <w:szCs w:val="28"/>
        </w:rPr>
        <w:t>日</w:t>
      </w:r>
      <w:proofErr w:type="gramStart"/>
      <w:r w:rsidR="00097B0D" w:rsidRPr="0056709D">
        <w:rPr>
          <w:rFonts w:hAnsi="標楷體" w:hint="eastAsia"/>
          <w:color w:val="auto"/>
          <w:sz w:val="28"/>
          <w:szCs w:val="28"/>
          <w:shd w:val="clear" w:color="auto" w:fill="FFFFFF"/>
        </w:rPr>
        <w:t>府法濟字</w:t>
      </w:r>
      <w:proofErr w:type="gramEnd"/>
      <w:r w:rsidR="00097B0D" w:rsidRPr="0056709D">
        <w:rPr>
          <w:rFonts w:hAnsi="標楷體" w:hint="eastAsia"/>
          <w:color w:val="auto"/>
          <w:sz w:val="28"/>
          <w:szCs w:val="28"/>
          <w:shd w:val="clear" w:color="auto" w:fill="FFFFFF"/>
        </w:rPr>
        <w:t>第1030167958號令</w:t>
      </w:r>
      <w:r w:rsidRPr="0056709D">
        <w:rPr>
          <w:rFonts w:hAnsi="標楷體" w:hint="eastAsia"/>
          <w:color w:val="auto"/>
          <w:sz w:val="28"/>
          <w:szCs w:val="28"/>
        </w:rPr>
        <w:t>發布</w:t>
      </w:r>
      <w:r w:rsidRPr="0056709D">
        <w:rPr>
          <w:rFonts w:hAnsi="標楷體"/>
          <w:color w:val="auto"/>
          <w:sz w:val="28"/>
          <w:szCs w:val="28"/>
        </w:rPr>
        <w:t xml:space="preserve">) </w:t>
      </w:r>
      <w:r w:rsidRPr="0056709D">
        <w:rPr>
          <w:rFonts w:hAnsi="標楷體" w:hint="eastAsia"/>
          <w:color w:val="auto"/>
          <w:sz w:val="28"/>
          <w:szCs w:val="28"/>
        </w:rPr>
        <w:t>、桃</w:t>
      </w:r>
      <w:r w:rsidRPr="0056709D">
        <w:rPr>
          <w:rFonts w:hAnsi="標楷體" w:hint="eastAsia"/>
          <w:color w:val="auto"/>
          <w:sz w:val="28"/>
          <w:szCs w:val="28"/>
        </w:rPr>
        <w:lastRenderedPageBreak/>
        <w:t>園</w:t>
      </w:r>
      <w:r w:rsidR="00473911" w:rsidRPr="0056709D">
        <w:rPr>
          <w:rFonts w:hAnsi="標楷體" w:hint="eastAsia"/>
          <w:color w:val="auto"/>
          <w:sz w:val="28"/>
          <w:szCs w:val="28"/>
        </w:rPr>
        <w:t>市</w:t>
      </w:r>
      <w:r w:rsidRPr="0056709D">
        <w:rPr>
          <w:rFonts w:hAnsi="標楷體" w:hint="eastAsia"/>
          <w:color w:val="auto"/>
          <w:sz w:val="28"/>
          <w:szCs w:val="28"/>
        </w:rPr>
        <w:t>政府農林作物查估補償基準及各項地上物查估基準辦理各項查估作業。</w:t>
      </w:r>
      <w:r w:rsidRPr="0056709D">
        <w:rPr>
          <w:rFonts w:hAnsi="標楷體"/>
          <w:color w:val="auto"/>
          <w:sz w:val="28"/>
          <w:szCs w:val="28"/>
        </w:rPr>
        <w:t xml:space="preserve"> </w:t>
      </w:r>
    </w:p>
    <w:p w:rsidR="00C826A2" w:rsidRPr="0056709D" w:rsidRDefault="00C826A2" w:rsidP="00C826A2">
      <w:pPr>
        <w:pStyle w:val="Default"/>
        <w:ind w:left="1060" w:hanging="460"/>
        <w:rPr>
          <w:rFonts w:hAnsi="標楷體"/>
          <w:color w:val="auto"/>
          <w:sz w:val="28"/>
          <w:szCs w:val="28"/>
        </w:rPr>
      </w:pPr>
      <w:r w:rsidRPr="0056709D">
        <w:rPr>
          <w:rFonts w:hAnsi="標楷體" w:hint="eastAsia"/>
          <w:color w:val="auto"/>
          <w:sz w:val="28"/>
          <w:szCs w:val="28"/>
        </w:rPr>
        <w:t>九、其他徵收法令規定</w:t>
      </w:r>
      <w:r w:rsidRPr="0056709D">
        <w:rPr>
          <w:rFonts w:hAnsi="標楷體"/>
          <w:color w:val="auto"/>
          <w:sz w:val="28"/>
          <w:szCs w:val="28"/>
        </w:rPr>
        <w:t xml:space="preserve"> </w:t>
      </w:r>
    </w:p>
    <w:p w:rsidR="00C826A2" w:rsidRPr="0056709D" w:rsidRDefault="008208EF" w:rsidP="00C826A2">
      <w:pPr>
        <w:pStyle w:val="Default"/>
        <w:spacing w:before="100" w:after="100"/>
        <w:rPr>
          <w:rFonts w:hAnsi="標楷體"/>
          <w:color w:val="auto"/>
          <w:sz w:val="28"/>
          <w:szCs w:val="28"/>
        </w:rPr>
      </w:pPr>
      <w:r w:rsidRPr="0056709D">
        <w:rPr>
          <w:rFonts w:hAnsi="標楷體" w:hint="eastAsia"/>
          <w:color w:val="auto"/>
          <w:sz w:val="28"/>
          <w:szCs w:val="28"/>
        </w:rPr>
        <w:t>伍</w:t>
      </w:r>
      <w:r w:rsidR="00C826A2" w:rsidRPr="0056709D">
        <w:rPr>
          <w:rFonts w:hAnsi="標楷體" w:hint="eastAsia"/>
          <w:color w:val="auto"/>
          <w:sz w:val="28"/>
          <w:szCs w:val="28"/>
        </w:rPr>
        <w:t>、民眾應附證件、書表、表單、</w:t>
      </w:r>
      <w:r w:rsidRPr="0056709D">
        <w:rPr>
          <w:rFonts w:hAnsi="標楷體" w:hint="eastAsia"/>
          <w:color w:val="auto"/>
          <w:sz w:val="28"/>
          <w:szCs w:val="28"/>
        </w:rPr>
        <w:t>其他文</w:t>
      </w:r>
      <w:r w:rsidR="00C826A2" w:rsidRPr="0056709D">
        <w:rPr>
          <w:rFonts w:hAnsi="標楷體" w:hint="eastAsia"/>
          <w:color w:val="auto"/>
          <w:sz w:val="28"/>
          <w:szCs w:val="28"/>
        </w:rPr>
        <w:t>件及份數：</w:t>
      </w:r>
      <w:r w:rsidR="00C826A2" w:rsidRPr="0056709D">
        <w:rPr>
          <w:rFonts w:hAnsi="標楷體"/>
          <w:color w:val="auto"/>
          <w:sz w:val="28"/>
          <w:szCs w:val="28"/>
        </w:rPr>
        <w:t xml:space="preserve"> </w:t>
      </w:r>
    </w:p>
    <w:p w:rsidR="00C826A2" w:rsidRPr="0056709D" w:rsidRDefault="00C826A2" w:rsidP="00474CF8">
      <w:pPr>
        <w:pStyle w:val="Default"/>
        <w:ind w:leftChars="200" w:left="480"/>
        <w:rPr>
          <w:rFonts w:hAnsi="標楷體"/>
          <w:color w:val="auto"/>
          <w:sz w:val="28"/>
          <w:szCs w:val="28"/>
        </w:rPr>
      </w:pPr>
      <w:r w:rsidRPr="0056709D">
        <w:rPr>
          <w:rFonts w:hAnsi="標楷體" w:hint="eastAsia"/>
          <w:color w:val="auto"/>
          <w:sz w:val="28"/>
          <w:szCs w:val="28"/>
        </w:rPr>
        <w:t>依據內政部</w:t>
      </w:r>
      <w:r w:rsidR="00474CF8" w:rsidRPr="0056709D">
        <w:rPr>
          <w:rFonts w:hint="eastAsia"/>
          <w:color w:val="auto"/>
          <w:spacing w:val="15"/>
          <w:sz w:val="28"/>
          <w:szCs w:val="28"/>
        </w:rPr>
        <w:t>98年10月9日內政部台內地字第0980183057號</w:t>
      </w:r>
      <w:r w:rsidRPr="0056709D">
        <w:rPr>
          <w:rFonts w:hAnsi="標楷體" w:hint="eastAsia"/>
          <w:color w:val="auto"/>
          <w:sz w:val="28"/>
          <w:szCs w:val="28"/>
        </w:rPr>
        <w:t>令訂定之「土地或土地改良物徵收補償費核計核發對象及領取辦法」</w:t>
      </w:r>
    </w:p>
    <w:p w:rsidR="00C826A2" w:rsidRPr="0056709D" w:rsidRDefault="00193AC2" w:rsidP="00C826A2">
      <w:pPr>
        <w:pStyle w:val="Default"/>
        <w:rPr>
          <w:rFonts w:hAnsi="標楷體"/>
          <w:color w:val="auto"/>
          <w:sz w:val="28"/>
          <w:szCs w:val="28"/>
        </w:rPr>
      </w:pPr>
      <w:r w:rsidRPr="0056709D">
        <w:rPr>
          <w:rFonts w:hAnsi="標楷體" w:hint="eastAsia"/>
          <w:color w:val="auto"/>
          <w:sz w:val="28"/>
          <w:szCs w:val="28"/>
        </w:rPr>
        <w:t>陸</w:t>
      </w:r>
      <w:r w:rsidR="00C826A2" w:rsidRPr="0056709D">
        <w:rPr>
          <w:rFonts w:hAnsi="標楷體" w:hint="eastAsia"/>
          <w:color w:val="auto"/>
          <w:sz w:val="28"/>
          <w:szCs w:val="28"/>
        </w:rPr>
        <w:t>、內部行政作業使用表單、附件：無</w:t>
      </w:r>
      <w:r w:rsidR="00C826A2" w:rsidRPr="0056709D">
        <w:rPr>
          <w:rFonts w:hAnsi="標楷體"/>
          <w:color w:val="auto"/>
          <w:sz w:val="28"/>
          <w:szCs w:val="28"/>
        </w:rPr>
        <w:t xml:space="preserve"> </w:t>
      </w:r>
    </w:p>
    <w:p w:rsidR="00C826A2" w:rsidRPr="0056709D" w:rsidRDefault="00193AC2" w:rsidP="00C826A2">
      <w:pPr>
        <w:pStyle w:val="Default"/>
        <w:rPr>
          <w:rFonts w:hAnsi="標楷體"/>
          <w:color w:val="auto"/>
          <w:sz w:val="28"/>
          <w:szCs w:val="28"/>
        </w:rPr>
      </w:pPr>
      <w:proofErr w:type="gramStart"/>
      <w:r w:rsidRPr="0056709D">
        <w:rPr>
          <w:rFonts w:hAnsi="標楷體" w:hint="eastAsia"/>
          <w:color w:val="auto"/>
          <w:sz w:val="28"/>
          <w:szCs w:val="28"/>
        </w:rPr>
        <w:t>柒</w:t>
      </w:r>
      <w:proofErr w:type="gramEnd"/>
      <w:r w:rsidR="00C826A2" w:rsidRPr="0056709D">
        <w:rPr>
          <w:rFonts w:hAnsi="標楷體" w:hint="eastAsia"/>
          <w:color w:val="auto"/>
          <w:sz w:val="28"/>
          <w:szCs w:val="28"/>
        </w:rPr>
        <w:t>、名詞解釋：無</w:t>
      </w:r>
      <w:r w:rsidR="00C826A2" w:rsidRPr="0056709D">
        <w:rPr>
          <w:rFonts w:hAnsi="標楷體"/>
          <w:color w:val="auto"/>
          <w:sz w:val="28"/>
          <w:szCs w:val="28"/>
        </w:rPr>
        <w:t xml:space="preserve"> </w:t>
      </w:r>
    </w:p>
    <w:p w:rsidR="00C826A2" w:rsidRPr="0056709D" w:rsidRDefault="00193AC2" w:rsidP="00C826A2">
      <w:pPr>
        <w:pStyle w:val="Default"/>
        <w:rPr>
          <w:rFonts w:hAnsi="標楷體"/>
          <w:color w:val="auto"/>
          <w:sz w:val="28"/>
          <w:szCs w:val="28"/>
        </w:rPr>
      </w:pPr>
      <w:r w:rsidRPr="0056709D">
        <w:rPr>
          <w:rFonts w:hAnsi="標楷體" w:hint="eastAsia"/>
          <w:color w:val="auto"/>
          <w:sz w:val="28"/>
          <w:szCs w:val="28"/>
        </w:rPr>
        <w:t>捌</w:t>
      </w:r>
      <w:r w:rsidR="00C826A2" w:rsidRPr="0056709D">
        <w:rPr>
          <w:rFonts w:hAnsi="標楷體" w:hint="eastAsia"/>
          <w:color w:val="auto"/>
          <w:sz w:val="28"/>
          <w:szCs w:val="28"/>
        </w:rPr>
        <w:t>、其他：無</w:t>
      </w:r>
      <w:r w:rsidR="00C826A2" w:rsidRPr="0056709D">
        <w:rPr>
          <w:rFonts w:hAnsi="標楷體"/>
          <w:color w:val="auto"/>
          <w:sz w:val="28"/>
          <w:szCs w:val="28"/>
        </w:rPr>
        <w:t xml:space="preserve"> </w:t>
      </w:r>
    </w:p>
    <w:p w:rsidR="00C826A2" w:rsidRPr="0056709D" w:rsidRDefault="00193AC2" w:rsidP="00C826A2">
      <w:pPr>
        <w:pStyle w:val="Default"/>
        <w:rPr>
          <w:rFonts w:hAnsi="標楷體"/>
          <w:color w:val="auto"/>
          <w:sz w:val="28"/>
          <w:szCs w:val="28"/>
        </w:rPr>
      </w:pPr>
      <w:r w:rsidRPr="0056709D">
        <w:rPr>
          <w:rFonts w:hAnsi="標楷體" w:hint="eastAsia"/>
          <w:color w:val="auto"/>
          <w:sz w:val="28"/>
          <w:szCs w:val="28"/>
        </w:rPr>
        <w:t>玖</w:t>
      </w:r>
      <w:r w:rsidR="00C826A2" w:rsidRPr="0056709D">
        <w:rPr>
          <w:rFonts w:hAnsi="標楷體" w:hint="eastAsia"/>
          <w:color w:val="auto"/>
          <w:sz w:val="28"/>
          <w:szCs w:val="28"/>
        </w:rPr>
        <w:t>、作業內容：</w:t>
      </w:r>
      <w:r w:rsidR="00C826A2" w:rsidRPr="0056709D">
        <w:rPr>
          <w:rFonts w:hAnsi="標楷體"/>
          <w:color w:val="auto"/>
          <w:sz w:val="28"/>
          <w:szCs w:val="28"/>
        </w:rPr>
        <w:t xml:space="preserve"> </w:t>
      </w:r>
    </w:p>
    <w:p w:rsidR="00C826A2" w:rsidRPr="0056709D" w:rsidRDefault="00C826A2" w:rsidP="00C826A2">
      <w:pPr>
        <w:pStyle w:val="Default"/>
        <w:rPr>
          <w:rFonts w:hAnsi="標楷體"/>
          <w:color w:val="auto"/>
          <w:sz w:val="28"/>
          <w:szCs w:val="28"/>
        </w:rPr>
      </w:pPr>
      <w:r w:rsidRPr="0056709D">
        <w:rPr>
          <w:rFonts w:hAnsi="標楷體" w:hint="eastAsia"/>
          <w:color w:val="auto"/>
          <w:sz w:val="28"/>
          <w:szCs w:val="28"/>
        </w:rPr>
        <w:t>一、流程圖：如後附</w:t>
      </w:r>
      <w:r w:rsidRPr="0056709D">
        <w:rPr>
          <w:rFonts w:hAnsi="標楷體"/>
          <w:color w:val="auto"/>
          <w:sz w:val="28"/>
          <w:szCs w:val="28"/>
        </w:rPr>
        <w:t xml:space="preserve"> </w:t>
      </w:r>
    </w:p>
    <w:p w:rsidR="00877E9C" w:rsidRPr="0056709D" w:rsidRDefault="00C826A2" w:rsidP="00193AC2">
      <w:pPr>
        <w:spacing w:line="400" w:lineRule="exact"/>
        <w:rPr>
          <w:rFonts w:ascii="標楷體" w:eastAsia="標楷體" w:hAnsi="標楷體"/>
          <w:sz w:val="28"/>
          <w:szCs w:val="28"/>
        </w:rPr>
      </w:pPr>
      <w:r w:rsidRPr="0056709D">
        <w:rPr>
          <w:rFonts w:ascii="標楷體" w:eastAsia="標楷體" w:hAnsi="標楷體" w:hint="eastAsia"/>
          <w:sz w:val="28"/>
          <w:szCs w:val="28"/>
        </w:rPr>
        <w:t>二、流程說明：如後附</w:t>
      </w:r>
    </w:p>
    <w:sectPr w:rsidR="00877E9C" w:rsidRPr="0056709D">
      <w:headerReference w:type="default"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7B2" w:rsidRDefault="005657B2" w:rsidP="0089203B">
      <w:r>
        <w:separator/>
      </w:r>
    </w:p>
  </w:endnote>
  <w:endnote w:type="continuationSeparator" w:id="0">
    <w:p w:rsidR="005657B2" w:rsidRDefault="005657B2" w:rsidP="00892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642921"/>
      <w:docPartObj>
        <w:docPartGallery w:val="Page Numbers (Bottom of Page)"/>
        <w:docPartUnique/>
      </w:docPartObj>
    </w:sdtPr>
    <w:sdtEndPr>
      <w:rPr>
        <w:rFonts w:ascii="標楷體" w:eastAsia="標楷體" w:hAnsi="標楷體"/>
      </w:rPr>
    </w:sdtEndPr>
    <w:sdtContent>
      <w:p w:rsidR="0089203B" w:rsidRPr="00C826A2" w:rsidRDefault="00C826A2" w:rsidP="0089203B">
        <w:pPr>
          <w:pStyle w:val="a7"/>
          <w:jc w:val="center"/>
          <w:rPr>
            <w:rFonts w:ascii="標楷體" w:eastAsia="標楷體" w:hAnsi="標楷體"/>
          </w:rPr>
        </w:pPr>
        <w:r w:rsidRPr="00C826A2">
          <w:rPr>
            <w:rFonts w:ascii="標楷體" w:eastAsia="標楷體" w:hAnsi="標楷體"/>
          </w:rPr>
          <w:t>作業程序-1/1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7B2" w:rsidRDefault="005657B2" w:rsidP="0089203B">
      <w:r>
        <w:separator/>
      </w:r>
    </w:p>
  </w:footnote>
  <w:footnote w:type="continuationSeparator" w:id="0">
    <w:p w:rsidR="005657B2" w:rsidRDefault="005657B2" w:rsidP="008920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781" w:rsidRPr="0056709D" w:rsidRDefault="0089203B" w:rsidP="002C5781">
    <w:pPr>
      <w:pStyle w:val="a5"/>
      <w:jc w:val="right"/>
      <w:rPr>
        <w:rFonts w:ascii="標楷體" w:eastAsia="標楷體" w:hAnsi="標楷體"/>
        <w:sz w:val="18"/>
      </w:rPr>
    </w:pPr>
    <w:r w:rsidRPr="0056709D">
      <w:rPr>
        <w:rFonts w:ascii="標楷體" w:eastAsia="標楷體" w:hAnsi="標楷體" w:hint="eastAsia"/>
        <w:sz w:val="18"/>
      </w:rPr>
      <w:t>更新時間：1</w:t>
    </w:r>
    <w:r w:rsidR="00C1711C" w:rsidRPr="0056709D">
      <w:rPr>
        <w:rFonts w:ascii="標楷體" w:eastAsia="標楷體" w:hAnsi="標楷體" w:hint="eastAsia"/>
        <w:sz w:val="18"/>
      </w:rPr>
      <w:t>03.09.0</w:t>
    </w:r>
    <w:r w:rsidR="00C1711C" w:rsidRPr="0056709D">
      <w:rPr>
        <w:rFonts w:ascii="標楷體" w:eastAsia="標楷體" w:hAnsi="標楷體"/>
        <w:sz w:val="18"/>
      </w:rPr>
      <w:t>1</w:t>
    </w:r>
  </w:p>
  <w:p w:rsidR="0089203B" w:rsidRDefault="0089203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727C7"/>
    <w:multiLevelType w:val="hybridMultilevel"/>
    <w:tmpl w:val="DA663920"/>
    <w:lvl w:ilvl="0" w:tplc="B890FE6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EE25C0"/>
    <w:multiLevelType w:val="hybridMultilevel"/>
    <w:tmpl w:val="36A028D2"/>
    <w:lvl w:ilvl="0" w:tplc="0742BCA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D8582A"/>
    <w:multiLevelType w:val="hybridMultilevel"/>
    <w:tmpl w:val="A8428248"/>
    <w:lvl w:ilvl="0" w:tplc="B890FE6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B503B3"/>
    <w:multiLevelType w:val="hybridMultilevel"/>
    <w:tmpl w:val="659EDA88"/>
    <w:lvl w:ilvl="0" w:tplc="F25E84C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FD11AD0"/>
    <w:multiLevelType w:val="hybridMultilevel"/>
    <w:tmpl w:val="89F4B94A"/>
    <w:lvl w:ilvl="0" w:tplc="B890FE6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D0A1286"/>
    <w:multiLevelType w:val="hybridMultilevel"/>
    <w:tmpl w:val="A8428248"/>
    <w:lvl w:ilvl="0" w:tplc="B890FE6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9DF6966"/>
    <w:multiLevelType w:val="hybridMultilevel"/>
    <w:tmpl w:val="6122C85C"/>
    <w:lvl w:ilvl="0" w:tplc="FE9EAE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9E71636"/>
    <w:multiLevelType w:val="hybridMultilevel"/>
    <w:tmpl w:val="89F4B94A"/>
    <w:lvl w:ilvl="0" w:tplc="B890FE6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AA57F58"/>
    <w:multiLevelType w:val="hybridMultilevel"/>
    <w:tmpl w:val="65783834"/>
    <w:lvl w:ilvl="0" w:tplc="0742BCA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7"/>
  </w:num>
  <w:num w:numId="3">
    <w:abstractNumId w:val="2"/>
  </w:num>
  <w:num w:numId="4">
    <w:abstractNumId w:val="3"/>
  </w:num>
  <w:num w:numId="5">
    <w:abstractNumId w:val="1"/>
  </w:num>
  <w:num w:numId="6">
    <w:abstractNumId w:val="0"/>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8E9"/>
    <w:rsid w:val="0001167C"/>
    <w:rsid w:val="00045153"/>
    <w:rsid w:val="00097B0D"/>
    <w:rsid w:val="001110B0"/>
    <w:rsid w:val="00184F9D"/>
    <w:rsid w:val="00193AC2"/>
    <w:rsid w:val="001E4287"/>
    <w:rsid w:val="00246CA8"/>
    <w:rsid w:val="00257AB7"/>
    <w:rsid w:val="002C11C4"/>
    <w:rsid w:val="002C5781"/>
    <w:rsid w:val="00304392"/>
    <w:rsid w:val="00334266"/>
    <w:rsid w:val="003B3965"/>
    <w:rsid w:val="00473911"/>
    <w:rsid w:val="00474CF8"/>
    <w:rsid w:val="004C298B"/>
    <w:rsid w:val="004F3E9E"/>
    <w:rsid w:val="005278E9"/>
    <w:rsid w:val="005657B2"/>
    <w:rsid w:val="0056709D"/>
    <w:rsid w:val="0061281E"/>
    <w:rsid w:val="0066003C"/>
    <w:rsid w:val="00670C30"/>
    <w:rsid w:val="006D3904"/>
    <w:rsid w:val="00733757"/>
    <w:rsid w:val="00776FDA"/>
    <w:rsid w:val="007D0BEB"/>
    <w:rsid w:val="007E176C"/>
    <w:rsid w:val="008208EF"/>
    <w:rsid w:val="00877E9C"/>
    <w:rsid w:val="0089203B"/>
    <w:rsid w:val="009015C8"/>
    <w:rsid w:val="00922127"/>
    <w:rsid w:val="009A7635"/>
    <w:rsid w:val="009C5937"/>
    <w:rsid w:val="009D0FE0"/>
    <w:rsid w:val="00AB2EC4"/>
    <w:rsid w:val="00B840A8"/>
    <w:rsid w:val="00BA2D0C"/>
    <w:rsid w:val="00BF7E50"/>
    <w:rsid w:val="00C000B5"/>
    <w:rsid w:val="00C1711C"/>
    <w:rsid w:val="00C4759A"/>
    <w:rsid w:val="00C826A2"/>
    <w:rsid w:val="00C925C0"/>
    <w:rsid w:val="00D00AD5"/>
    <w:rsid w:val="00D20543"/>
    <w:rsid w:val="00DC1A00"/>
    <w:rsid w:val="00E344A3"/>
    <w:rsid w:val="00E67328"/>
    <w:rsid w:val="00F12151"/>
    <w:rsid w:val="00F3502F"/>
    <w:rsid w:val="00F95AE6"/>
    <w:rsid w:val="00FD14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2AF925-ABB6-4F99-85C2-61E4A8BD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7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77E9C"/>
    <w:pPr>
      <w:ind w:leftChars="200" w:left="480"/>
    </w:pPr>
  </w:style>
  <w:style w:type="paragraph" w:styleId="a5">
    <w:name w:val="header"/>
    <w:basedOn w:val="a"/>
    <w:link w:val="a6"/>
    <w:uiPriority w:val="99"/>
    <w:unhideWhenUsed/>
    <w:rsid w:val="0089203B"/>
    <w:pPr>
      <w:tabs>
        <w:tab w:val="center" w:pos="4153"/>
        <w:tab w:val="right" w:pos="8306"/>
      </w:tabs>
      <w:snapToGrid w:val="0"/>
    </w:pPr>
    <w:rPr>
      <w:sz w:val="20"/>
      <w:szCs w:val="20"/>
    </w:rPr>
  </w:style>
  <w:style w:type="character" w:customStyle="1" w:styleId="a6">
    <w:name w:val="頁首 字元"/>
    <w:basedOn w:val="a0"/>
    <w:link w:val="a5"/>
    <w:uiPriority w:val="99"/>
    <w:rsid w:val="0089203B"/>
    <w:rPr>
      <w:sz w:val="20"/>
      <w:szCs w:val="20"/>
    </w:rPr>
  </w:style>
  <w:style w:type="paragraph" w:styleId="a7">
    <w:name w:val="footer"/>
    <w:basedOn w:val="a"/>
    <w:link w:val="a8"/>
    <w:uiPriority w:val="99"/>
    <w:unhideWhenUsed/>
    <w:rsid w:val="0089203B"/>
    <w:pPr>
      <w:tabs>
        <w:tab w:val="center" w:pos="4153"/>
        <w:tab w:val="right" w:pos="8306"/>
      </w:tabs>
      <w:snapToGrid w:val="0"/>
    </w:pPr>
    <w:rPr>
      <w:sz w:val="20"/>
      <w:szCs w:val="20"/>
    </w:rPr>
  </w:style>
  <w:style w:type="character" w:customStyle="1" w:styleId="a8">
    <w:name w:val="頁尾 字元"/>
    <w:basedOn w:val="a0"/>
    <w:link w:val="a7"/>
    <w:uiPriority w:val="99"/>
    <w:rsid w:val="0089203B"/>
    <w:rPr>
      <w:sz w:val="20"/>
      <w:szCs w:val="20"/>
    </w:rPr>
  </w:style>
  <w:style w:type="paragraph" w:styleId="a9">
    <w:name w:val="Balloon Text"/>
    <w:basedOn w:val="a"/>
    <w:link w:val="aa"/>
    <w:uiPriority w:val="99"/>
    <w:semiHidden/>
    <w:unhideWhenUsed/>
    <w:rsid w:val="0089203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9203B"/>
    <w:rPr>
      <w:rFonts w:asciiTheme="majorHAnsi" w:eastAsiaTheme="majorEastAsia" w:hAnsiTheme="majorHAnsi" w:cstheme="majorBidi"/>
      <w:sz w:val="18"/>
      <w:szCs w:val="18"/>
    </w:rPr>
  </w:style>
  <w:style w:type="paragraph" w:customStyle="1" w:styleId="Default">
    <w:name w:val="Default"/>
    <w:rsid w:val="00C826A2"/>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Words>
  <Characters>483</Characters>
  <Application>Microsoft Office Word</Application>
  <DocSecurity>0</DocSecurity>
  <Lines>4</Lines>
  <Paragraphs>1</Paragraphs>
  <ScaleCrop>false</ScaleCrop>
  <Company/>
  <LinksUpToDate>false</LinksUpToDate>
  <CharactersWithSpaces>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黃渼君</dc:creator>
  <cp:keywords/>
  <dc:description/>
  <cp:lastModifiedBy>賴玉梅</cp:lastModifiedBy>
  <cp:revision>2</cp:revision>
  <cp:lastPrinted>2014-09-22T08:13:00Z</cp:lastPrinted>
  <dcterms:created xsi:type="dcterms:W3CDTF">2018-02-08T05:38:00Z</dcterms:created>
  <dcterms:modified xsi:type="dcterms:W3CDTF">2018-02-08T05:38:00Z</dcterms:modified>
</cp:coreProperties>
</file>