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F86F" w14:textId="77777777" w:rsidR="009168C1" w:rsidRPr="00460733" w:rsidRDefault="009168C1" w:rsidP="009168C1">
      <w:pPr>
        <w:pStyle w:val="Default"/>
        <w:jc w:val="center"/>
        <w:rPr>
          <w:rFonts w:ascii="Times New Roman" w:hAnsi="Times New Roman" w:cs="Times New Roman"/>
          <w:color w:val="auto"/>
          <w:sz w:val="32"/>
          <w:szCs w:val="32"/>
        </w:rPr>
      </w:pPr>
    </w:p>
    <w:p w14:paraId="2A147B37" w14:textId="77777777" w:rsidR="009168C1" w:rsidRPr="00460733" w:rsidRDefault="009168C1" w:rsidP="009168C1">
      <w:pPr>
        <w:pStyle w:val="Default"/>
        <w:jc w:val="center"/>
        <w:rPr>
          <w:rFonts w:ascii="Times New Roman" w:hAnsi="Times New Roman" w:cs="Times New Roman"/>
          <w:color w:val="auto"/>
          <w:sz w:val="32"/>
          <w:szCs w:val="32"/>
        </w:rPr>
      </w:pPr>
      <w:r w:rsidRPr="00460733">
        <w:rPr>
          <w:rFonts w:ascii="Times New Roman" w:hAnsi="Times New Roman" w:cs="Times New Roman"/>
          <w:color w:val="auto"/>
          <w:sz w:val="32"/>
          <w:szCs w:val="32"/>
        </w:rPr>
        <w:t>桃園市政府衛生局新聞稿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5"/>
        <w:gridCol w:w="1561"/>
        <w:gridCol w:w="2969"/>
      </w:tblGrid>
      <w:tr w:rsidR="009168C1" w:rsidRPr="00460733" w14:paraId="20C1CFEA" w14:textId="77777777" w:rsidTr="00460733">
        <w:trPr>
          <w:trHeight w:val="546"/>
          <w:jc w:val="center"/>
        </w:trPr>
        <w:tc>
          <w:tcPr>
            <w:tcW w:w="1555" w:type="dxa"/>
            <w:shd w:val="clear" w:color="auto" w:fill="auto"/>
          </w:tcPr>
          <w:p w14:paraId="6EC7ABFE" w14:textId="77777777" w:rsidR="009168C1" w:rsidRPr="00460733" w:rsidRDefault="009168C1" w:rsidP="00460733">
            <w:pPr>
              <w:pStyle w:val="Default"/>
              <w:jc w:val="center"/>
              <w:rPr>
                <w:rFonts w:ascii="Times New Roman" w:hAnsi="Times New Roman" w:cs="Times New Roman"/>
                <w:color w:val="auto"/>
                <w:sz w:val="28"/>
                <w:szCs w:val="28"/>
              </w:rPr>
            </w:pPr>
            <w:r w:rsidRPr="00460733">
              <w:rPr>
                <w:rFonts w:ascii="Times New Roman" w:hAnsi="Times New Roman" w:cs="Times New Roman"/>
                <w:color w:val="auto"/>
                <w:sz w:val="28"/>
                <w:szCs w:val="28"/>
              </w:rPr>
              <w:t>發稿單位</w:t>
            </w:r>
          </w:p>
        </w:tc>
        <w:tc>
          <w:tcPr>
            <w:tcW w:w="2975" w:type="dxa"/>
            <w:shd w:val="clear" w:color="auto" w:fill="auto"/>
          </w:tcPr>
          <w:p w14:paraId="7D1E2642" w14:textId="77777777" w:rsidR="009168C1" w:rsidRPr="00460733" w:rsidRDefault="009168C1" w:rsidP="00460733">
            <w:pPr>
              <w:pStyle w:val="Default"/>
              <w:jc w:val="center"/>
              <w:rPr>
                <w:rFonts w:ascii="Times New Roman" w:hAnsi="Times New Roman" w:cs="Times New Roman"/>
                <w:color w:val="auto"/>
                <w:sz w:val="28"/>
                <w:szCs w:val="28"/>
              </w:rPr>
            </w:pPr>
            <w:r w:rsidRPr="00460733">
              <w:rPr>
                <w:rFonts w:ascii="Times New Roman" w:hAnsi="Times New Roman" w:cs="Times New Roman"/>
                <w:color w:val="auto"/>
                <w:sz w:val="28"/>
                <w:szCs w:val="28"/>
              </w:rPr>
              <w:t>心理健康科</w:t>
            </w:r>
          </w:p>
        </w:tc>
        <w:tc>
          <w:tcPr>
            <w:tcW w:w="1561" w:type="dxa"/>
            <w:shd w:val="clear" w:color="auto" w:fill="auto"/>
          </w:tcPr>
          <w:p w14:paraId="08AE9CE7" w14:textId="77777777" w:rsidR="009168C1" w:rsidRPr="00460733" w:rsidRDefault="009168C1" w:rsidP="00460733">
            <w:pPr>
              <w:pStyle w:val="Default"/>
              <w:jc w:val="center"/>
              <w:rPr>
                <w:rFonts w:ascii="Times New Roman" w:hAnsi="Times New Roman" w:cs="Times New Roman"/>
                <w:color w:val="auto"/>
                <w:sz w:val="28"/>
                <w:szCs w:val="28"/>
              </w:rPr>
            </w:pPr>
            <w:r w:rsidRPr="00460733">
              <w:rPr>
                <w:rFonts w:ascii="Times New Roman" w:hAnsi="Times New Roman" w:cs="Times New Roman"/>
                <w:color w:val="auto"/>
                <w:sz w:val="28"/>
                <w:szCs w:val="28"/>
              </w:rPr>
              <w:t>發稿日期</w:t>
            </w:r>
          </w:p>
        </w:tc>
        <w:tc>
          <w:tcPr>
            <w:tcW w:w="2969" w:type="dxa"/>
            <w:shd w:val="clear" w:color="auto" w:fill="auto"/>
          </w:tcPr>
          <w:p w14:paraId="2DC60530" w14:textId="056717BB" w:rsidR="009168C1" w:rsidRPr="00460733" w:rsidRDefault="009168C1" w:rsidP="00460733">
            <w:pPr>
              <w:pStyle w:val="Default"/>
              <w:jc w:val="center"/>
              <w:rPr>
                <w:rFonts w:ascii="Times New Roman" w:hAnsi="Times New Roman" w:cs="Times New Roman"/>
                <w:color w:val="auto"/>
                <w:sz w:val="28"/>
                <w:szCs w:val="28"/>
              </w:rPr>
            </w:pPr>
            <w:r w:rsidRPr="00460733">
              <w:rPr>
                <w:rFonts w:ascii="Times New Roman" w:hAnsi="Times New Roman" w:cs="Times New Roman"/>
                <w:color w:val="auto"/>
                <w:sz w:val="28"/>
              </w:rPr>
              <w:t>111</w:t>
            </w:r>
            <w:r w:rsidRPr="00460733">
              <w:rPr>
                <w:rFonts w:ascii="Times New Roman" w:hAnsi="Times New Roman" w:cs="Times New Roman"/>
                <w:color w:val="auto"/>
                <w:sz w:val="28"/>
              </w:rPr>
              <w:t>年</w:t>
            </w:r>
            <w:r w:rsidR="009742A0">
              <w:rPr>
                <w:rFonts w:ascii="Times New Roman" w:hAnsi="Times New Roman" w:cs="Times New Roman" w:hint="eastAsia"/>
                <w:color w:val="auto"/>
                <w:sz w:val="28"/>
              </w:rPr>
              <w:t>1</w:t>
            </w:r>
            <w:r w:rsidR="001B0B79">
              <w:rPr>
                <w:rFonts w:ascii="Times New Roman" w:hAnsi="Times New Roman" w:cs="Times New Roman" w:hint="eastAsia"/>
                <w:color w:val="auto"/>
                <w:sz w:val="28"/>
              </w:rPr>
              <w:t>2</w:t>
            </w:r>
            <w:r w:rsidRPr="00460733">
              <w:rPr>
                <w:rFonts w:ascii="Times New Roman" w:hAnsi="Times New Roman" w:cs="Times New Roman"/>
                <w:color w:val="auto"/>
                <w:sz w:val="28"/>
              </w:rPr>
              <w:t>月</w:t>
            </w:r>
            <w:r w:rsidR="00AE180E">
              <w:rPr>
                <w:rFonts w:ascii="Times New Roman" w:hAnsi="Times New Roman" w:cs="Times New Roman" w:hint="eastAsia"/>
                <w:color w:val="auto"/>
                <w:sz w:val="28"/>
              </w:rPr>
              <w:t>7</w:t>
            </w:r>
            <w:r w:rsidRPr="00460733">
              <w:rPr>
                <w:rFonts w:ascii="Times New Roman" w:hAnsi="Times New Roman" w:cs="Times New Roman"/>
                <w:color w:val="auto"/>
                <w:sz w:val="28"/>
              </w:rPr>
              <w:t>日</w:t>
            </w:r>
          </w:p>
        </w:tc>
      </w:tr>
      <w:tr w:rsidR="009168C1" w:rsidRPr="00460733" w14:paraId="5641ABA9" w14:textId="77777777" w:rsidTr="00460733">
        <w:trPr>
          <w:trHeight w:val="953"/>
          <w:jc w:val="center"/>
        </w:trPr>
        <w:tc>
          <w:tcPr>
            <w:tcW w:w="9060" w:type="dxa"/>
            <w:gridSpan w:val="4"/>
            <w:shd w:val="clear" w:color="auto" w:fill="auto"/>
            <w:vAlign w:val="center"/>
          </w:tcPr>
          <w:p w14:paraId="465216CE" w14:textId="4F114F90" w:rsidR="009168C1" w:rsidRPr="00AF3849" w:rsidRDefault="00E92683" w:rsidP="00460733">
            <w:pPr>
              <w:spacing w:line="0" w:lineRule="atLeast"/>
              <w:jc w:val="center"/>
              <w:rPr>
                <w:rFonts w:ascii="Times New Roman" w:eastAsia="標楷體" w:hAnsi="Times New Roman"/>
                <w:b/>
                <w:sz w:val="32"/>
                <w:szCs w:val="32"/>
              </w:rPr>
            </w:pPr>
            <w:bookmarkStart w:id="0" w:name="OLE_LINK1"/>
            <w:r w:rsidRPr="00E92683">
              <w:rPr>
                <w:rFonts w:ascii="Times New Roman" w:eastAsia="標楷體" w:hAnsi="Times New Roman" w:hint="eastAsia"/>
                <w:b/>
                <w:sz w:val="32"/>
                <w:szCs w:val="32"/>
              </w:rPr>
              <w:t>市民身心健康好厝邊</w:t>
            </w:r>
            <w:r w:rsidRPr="00E92683">
              <w:rPr>
                <w:rFonts w:ascii="Times New Roman" w:eastAsia="標楷體" w:hAnsi="Times New Roman" w:hint="eastAsia"/>
                <w:b/>
                <w:sz w:val="32"/>
                <w:szCs w:val="32"/>
              </w:rPr>
              <w:t xml:space="preserve"> </w:t>
            </w:r>
            <w:r w:rsidRPr="00E92683">
              <w:rPr>
                <w:rFonts w:ascii="Times New Roman" w:eastAsia="標楷體" w:hAnsi="Times New Roman" w:hint="eastAsia"/>
                <w:b/>
                <w:sz w:val="32"/>
                <w:szCs w:val="32"/>
              </w:rPr>
              <w:t>運用薩提爾冰山認識自己與自我疼惜</w:t>
            </w:r>
          </w:p>
        </w:tc>
      </w:tr>
    </w:tbl>
    <w:bookmarkEnd w:id="0"/>
    <w:p w14:paraId="553AD92D" w14:textId="48EB86D6" w:rsidR="00C20013" w:rsidRDefault="00C20013" w:rsidP="009168C1">
      <w:pPr>
        <w:autoSpaceDE w:val="0"/>
        <w:spacing w:line="440" w:lineRule="exact"/>
        <w:ind w:firstLineChars="202" w:firstLine="566"/>
        <w:rPr>
          <w:rFonts w:ascii="Times New Roman" w:eastAsia="標楷體" w:hAnsi="Times New Roman"/>
          <w:kern w:val="0"/>
          <w:sz w:val="28"/>
          <w:szCs w:val="28"/>
        </w:rPr>
      </w:pPr>
      <w:r w:rsidRPr="00656330">
        <w:rPr>
          <w:rFonts w:ascii="Times New Roman" w:eastAsia="標楷體" w:hAnsi="Times New Roman"/>
          <w:kern w:val="0"/>
          <w:sz w:val="28"/>
          <w:szCs w:val="28"/>
        </w:rPr>
        <w:t>「北</w:t>
      </w:r>
      <w:r w:rsidRPr="00656330">
        <w:rPr>
          <w:rFonts w:ascii="Times New Roman" w:eastAsia="標楷體" w:hAnsi="Times New Roman" w:hint="eastAsia"/>
          <w:kern w:val="0"/>
          <w:sz w:val="28"/>
          <w:szCs w:val="28"/>
        </w:rPr>
        <w:t>二</w:t>
      </w:r>
      <w:r w:rsidRPr="00656330">
        <w:rPr>
          <w:rFonts w:ascii="Times New Roman" w:eastAsia="標楷體" w:hAnsi="Times New Roman"/>
          <w:kern w:val="0"/>
          <w:sz w:val="28"/>
          <w:szCs w:val="28"/>
        </w:rPr>
        <w:t>區身心健康補給站」</w:t>
      </w:r>
      <w:r>
        <w:rPr>
          <w:rFonts w:ascii="Times New Roman" w:eastAsia="標楷體" w:hAnsi="Times New Roman" w:hint="eastAsia"/>
          <w:kern w:val="0"/>
          <w:sz w:val="28"/>
          <w:szCs w:val="28"/>
        </w:rPr>
        <w:t>於中路</w:t>
      </w:r>
      <w:r>
        <w:rPr>
          <w:rFonts w:ascii="Times New Roman" w:eastAsia="標楷體" w:hAnsi="Times New Roman" w:hint="eastAsia"/>
          <w:kern w:val="0"/>
          <w:sz w:val="28"/>
          <w:szCs w:val="28"/>
        </w:rPr>
        <w:t>1</w:t>
      </w:r>
      <w:r>
        <w:rPr>
          <w:rFonts w:ascii="Times New Roman" w:eastAsia="標楷體" w:hAnsi="Times New Roman" w:hint="eastAsia"/>
          <w:kern w:val="0"/>
          <w:sz w:val="28"/>
          <w:szCs w:val="28"/>
        </w:rPr>
        <w:t>號社會住宅開始運作，為本市第</w:t>
      </w:r>
      <w:r>
        <w:rPr>
          <w:rFonts w:ascii="Times New Roman" w:eastAsia="標楷體" w:hAnsi="Times New Roman" w:hint="eastAsia"/>
          <w:kern w:val="0"/>
          <w:sz w:val="28"/>
          <w:szCs w:val="28"/>
        </w:rPr>
        <w:t>2</w:t>
      </w:r>
      <w:r>
        <w:rPr>
          <w:rFonts w:ascii="Times New Roman" w:eastAsia="標楷體" w:hAnsi="Times New Roman" w:hint="eastAsia"/>
          <w:kern w:val="0"/>
          <w:sz w:val="28"/>
          <w:szCs w:val="28"/>
        </w:rPr>
        <w:t>處身心健康補給站，位於桃園地方法院及檢察署附近，</w:t>
      </w:r>
      <w:r w:rsidR="00FF677A">
        <w:rPr>
          <w:rFonts w:ascii="Times New Roman" w:eastAsia="標楷體" w:hAnsi="Times New Roman" w:hint="eastAsia"/>
          <w:kern w:val="0"/>
          <w:sz w:val="28"/>
          <w:szCs w:val="28"/>
        </w:rPr>
        <w:t>未來</w:t>
      </w:r>
      <w:r>
        <w:rPr>
          <w:rFonts w:ascii="Times New Roman" w:eastAsia="標楷體" w:hAnsi="Times New Roman" w:hint="eastAsia"/>
          <w:kern w:val="0"/>
          <w:sz w:val="28"/>
          <w:szCs w:val="28"/>
        </w:rPr>
        <w:t>除提供市民心理諮商、心理健康講座、生活壓力調適、職能治療活動，桃園市毒品危害防制中心也設置於同一社宅，身心健康補給站成立後，將增加酒藥癮醫療資源的諮詢與轉介</w:t>
      </w:r>
      <w:r w:rsidR="00A23A73">
        <w:rPr>
          <w:rFonts w:ascii="Times New Roman" w:eastAsia="標楷體" w:hAnsi="Times New Roman" w:hint="eastAsia"/>
          <w:kern w:val="0"/>
          <w:sz w:val="28"/>
          <w:szCs w:val="28"/>
        </w:rPr>
        <w:t>，也提供</w:t>
      </w:r>
      <w:r>
        <w:rPr>
          <w:rFonts w:ascii="Times New Roman" w:eastAsia="標楷體" w:hAnsi="Times New Roman" w:hint="eastAsia"/>
          <w:kern w:val="0"/>
          <w:sz w:val="28"/>
          <w:szCs w:val="28"/>
        </w:rPr>
        <w:t>法院、地檢署相關人員的心理健康守護者</w:t>
      </w:r>
      <w:r w:rsidR="00F5618A">
        <w:rPr>
          <w:rFonts w:ascii="Times New Roman" w:eastAsia="標楷體" w:hAnsi="Times New Roman" w:hint="eastAsia"/>
          <w:kern w:val="0"/>
          <w:sz w:val="28"/>
          <w:szCs w:val="28"/>
        </w:rPr>
        <w:t>，其他</w:t>
      </w:r>
      <w:r w:rsidR="00A23A73">
        <w:rPr>
          <w:rFonts w:ascii="Times New Roman" w:eastAsia="標楷體" w:hAnsi="Times New Roman" w:hint="eastAsia"/>
          <w:kern w:val="0"/>
          <w:sz w:val="28"/>
          <w:szCs w:val="28"/>
        </w:rPr>
        <w:t>處的</w:t>
      </w:r>
      <w:r w:rsidR="00F5618A">
        <w:rPr>
          <w:rFonts w:ascii="Times New Roman" w:eastAsia="標楷體" w:hAnsi="Times New Roman" w:hint="eastAsia"/>
          <w:kern w:val="0"/>
          <w:sz w:val="28"/>
          <w:szCs w:val="28"/>
        </w:rPr>
        <w:t>身心健康補給站也會依當地特色與需求，規劃適性的心理健康服務內容，守護市民身心健康。</w:t>
      </w:r>
    </w:p>
    <w:p w14:paraId="27BBB51A" w14:textId="56C8B7EF" w:rsidR="00656330" w:rsidRDefault="00FF677A" w:rsidP="009168C1">
      <w:pPr>
        <w:autoSpaceDE w:val="0"/>
        <w:spacing w:line="440" w:lineRule="exact"/>
        <w:ind w:firstLineChars="202" w:firstLine="566"/>
        <w:rPr>
          <w:rFonts w:ascii="Times New Roman" w:eastAsia="標楷體" w:hAnsi="Times New Roman"/>
          <w:kern w:val="0"/>
          <w:sz w:val="28"/>
          <w:szCs w:val="28"/>
        </w:rPr>
      </w:pPr>
      <w:r>
        <w:rPr>
          <w:rFonts w:ascii="Times New Roman" w:eastAsia="標楷體" w:hAnsi="Times New Roman" w:hint="eastAsia"/>
          <w:kern w:val="0"/>
          <w:sz w:val="28"/>
          <w:szCs w:val="28"/>
        </w:rPr>
        <w:t>桃園</w:t>
      </w:r>
      <w:r w:rsidR="00F5618A">
        <w:rPr>
          <w:rFonts w:ascii="Times New Roman" w:eastAsia="標楷體" w:hAnsi="Times New Roman" w:hint="eastAsia"/>
          <w:kern w:val="0"/>
          <w:sz w:val="28"/>
          <w:szCs w:val="28"/>
        </w:rPr>
        <w:t>衛生局副局長蘇柏文表示，桃園經濟快速發展的同時，</w:t>
      </w:r>
      <w:r w:rsidR="00020B78">
        <w:rPr>
          <w:rFonts w:ascii="Times New Roman" w:eastAsia="標楷體" w:hAnsi="Times New Roman" w:hint="eastAsia"/>
          <w:kern w:val="0"/>
          <w:sz w:val="28"/>
          <w:szCs w:val="28"/>
        </w:rPr>
        <w:t>提升市民身心健康，讓身心健康補給站成為市民朋友的好厝邊是重要的。日前衛生局在身心健康補給站便辦理薩提爾模式－親密關係工作坊，帶領民眾</w:t>
      </w:r>
      <w:r w:rsidR="00435371">
        <w:rPr>
          <w:rFonts w:ascii="Times New Roman" w:eastAsia="標楷體" w:hAnsi="Times New Roman" w:hint="eastAsia"/>
          <w:kern w:val="0"/>
          <w:sz w:val="28"/>
          <w:szCs w:val="28"/>
        </w:rPr>
        <w:t>運用薩提爾模式冰山，</w:t>
      </w:r>
      <w:r w:rsidR="00020B78">
        <w:rPr>
          <w:rFonts w:ascii="Times New Roman" w:eastAsia="標楷體" w:hAnsi="Times New Roman" w:hint="eastAsia"/>
          <w:kern w:val="0"/>
          <w:sz w:val="28"/>
          <w:szCs w:val="28"/>
        </w:rPr>
        <w:t>從關係中的衝突探索</w:t>
      </w:r>
      <w:r w:rsidR="00435371">
        <w:rPr>
          <w:rFonts w:ascii="Times New Roman" w:eastAsia="標楷體" w:hAnsi="Times New Roman" w:hint="eastAsia"/>
          <w:kern w:val="0"/>
          <w:sz w:val="28"/>
          <w:szCs w:val="28"/>
        </w:rPr>
        <w:t>自己</w:t>
      </w:r>
      <w:r w:rsidR="00020B78">
        <w:rPr>
          <w:rFonts w:ascii="Times New Roman" w:eastAsia="標楷體" w:hAnsi="Times New Roman" w:hint="eastAsia"/>
          <w:kern w:val="0"/>
          <w:sz w:val="28"/>
          <w:szCs w:val="28"/>
        </w:rPr>
        <w:t>伴侶或親子關係中的困境，</w:t>
      </w:r>
      <w:r w:rsidR="00435371">
        <w:rPr>
          <w:rFonts w:ascii="Times New Roman" w:eastAsia="標楷體" w:hAnsi="Times New Roman" w:hint="eastAsia"/>
          <w:kern w:val="0"/>
          <w:sz w:val="28"/>
          <w:szCs w:val="28"/>
        </w:rPr>
        <w:t>陪伴民眾認識自己，看見生活中其實有更多的可能與選擇，參與的民眾相當感謝能有這樣的課程學習如何照顧自己的身心健康與自我疼惜。</w:t>
      </w:r>
    </w:p>
    <w:p w14:paraId="1D964DEC" w14:textId="100CA488" w:rsidR="009756EB" w:rsidRDefault="00656330" w:rsidP="00FF677A">
      <w:pPr>
        <w:autoSpaceDE w:val="0"/>
        <w:spacing w:line="440" w:lineRule="exact"/>
        <w:ind w:firstLineChars="202" w:firstLine="566"/>
        <w:rPr>
          <w:rFonts w:ascii="Times New Roman" w:eastAsia="標楷體" w:hAnsi="Times New Roman"/>
          <w:kern w:val="0"/>
          <w:sz w:val="28"/>
          <w:szCs w:val="28"/>
        </w:rPr>
      </w:pPr>
      <w:r>
        <w:rPr>
          <w:rFonts w:ascii="標楷體" w:eastAsia="標楷體" w:hAnsi="標楷體" w:hint="eastAsia"/>
          <w:color w:val="000000" w:themeColor="text1"/>
          <w:kern w:val="0"/>
          <w:sz w:val="28"/>
          <w:szCs w:val="28"/>
        </w:rPr>
        <w:t>蘇柏文</w:t>
      </w:r>
      <w:r w:rsidR="00BE0F24">
        <w:rPr>
          <w:rFonts w:ascii="Times New Roman" w:eastAsia="標楷體" w:hAnsi="Times New Roman" w:hint="eastAsia"/>
          <w:kern w:val="0"/>
          <w:sz w:val="28"/>
          <w:szCs w:val="28"/>
        </w:rPr>
        <w:t>副局長</w:t>
      </w:r>
      <w:r>
        <w:rPr>
          <w:rFonts w:ascii="標楷體" w:eastAsia="標楷體" w:hAnsi="標楷體" w:hint="eastAsia"/>
          <w:color w:val="000000" w:themeColor="text1"/>
          <w:kern w:val="0"/>
          <w:sz w:val="28"/>
          <w:szCs w:val="28"/>
        </w:rPr>
        <w:t>表示</w:t>
      </w:r>
      <w:r w:rsidR="00FF677A">
        <w:rPr>
          <w:rFonts w:ascii="標楷體" w:eastAsia="標楷體" w:hAnsi="標楷體" w:hint="eastAsia"/>
          <w:color w:val="000000" w:themeColor="text1"/>
          <w:kern w:val="0"/>
          <w:sz w:val="28"/>
          <w:szCs w:val="28"/>
        </w:rPr>
        <w:t>，</w:t>
      </w:r>
      <w:r w:rsidR="009C70D4" w:rsidRPr="00656330">
        <w:rPr>
          <w:rFonts w:ascii="Times New Roman" w:eastAsia="標楷體" w:hAnsi="Times New Roman"/>
          <w:kern w:val="0"/>
          <w:sz w:val="28"/>
          <w:szCs w:val="28"/>
        </w:rPr>
        <w:t>「北</w:t>
      </w:r>
      <w:r w:rsidR="009C70D4" w:rsidRPr="00656330">
        <w:rPr>
          <w:rFonts w:ascii="Times New Roman" w:eastAsia="標楷體" w:hAnsi="Times New Roman" w:hint="eastAsia"/>
          <w:kern w:val="0"/>
          <w:sz w:val="28"/>
          <w:szCs w:val="28"/>
        </w:rPr>
        <w:t>二</w:t>
      </w:r>
      <w:r w:rsidR="009C70D4" w:rsidRPr="00656330">
        <w:rPr>
          <w:rFonts w:ascii="Times New Roman" w:eastAsia="標楷體" w:hAnsi="Times New Roman"/>
          <w:kern w:val="0"/>
          <w:sz w:val="28"/>
          <w:szCs w:val="28"/>
        </w:rPr>
        <w:t>區身心健康補給站」</w:t>
      </w:r>
      <w:r w:rsidR="009C70D4">
        <w:rPr>
          <w:rFonts w:ascii="Times New Roman" w:eastAsia="標楷體" w:hAnsi="Times New Roman" w:hint="eastAsia"/>
          <w:kern w:val="0"/>
          <w:sz w:val="28"/>
          <w:szCs w:val="28"/>
        </w:rPr>
        <w:t>內</w:t>
      </w:r>
      <w:r w:rsidR="006631DB" w:rsidRPr="004875F8">
        <w:rPr>
          <w:rFonts w:ascii="Times New Roman" w:eastAsia="標楷體" w:hAnsi="Times New Roman" w:hint="eastAsia"/>
          <w:kern w:val="0"/>
          <w:sz w:val="28"/>
          <w:szCs w:val="28"/>
        </w:rPr>
        <w:t>聘有</w:t>
      </w:r>
      <w:r w:rsidR="00FF677A">
        <w:rPr>
          <w:rFonts w:ascii="Times New Roman" w:eastAsia="標楷體" w:hAnsi="Times New Roman" w:hint="eastAsia"/>
          <w:kern w:val="0"/>
          <w:sz w:val="28"/>
          <w:szCs w:val="28"/>
        </w:rPr>
        <w:t>心理助人相關</w:t>
      </w:r>
      <w:r>
        <w:rPr>
          <w:rFonts w:ascii="Times New Roman" w:eastAsia="標楷體" w:hAnsi="Times New Roman" w:hint="eastAsia"/>
          <w:kern w:val="0"/>
          <w:sz w:val="28"/>
          <w:szCs w:val="28"/>
        </w:rPr>
        <w:t>專業人力</w:t>
      </w:r>
      <w:r w:rsidR="006631DB" w:rsidRPr="004875F8">
        <w:rPr>
          <w:rFonts w:ascii="Times New Roman" w:eastAsia="標楷體" w:hAnsi="Times New Roman" w:hint="eastAsia"/>
          <w:kern w:val="0"/>
          <w:sz w:val="28"/>
          <w:szCs w:val="28"/>
        </w:rPr>
        <w:t>，</w:t>
      </w:r>
      <w:r w:rsidR="004F06C9">
        <w:rPr>
          <w:rFonts w:ascii="Times New Roman" w:eastAsia="標楷體" w:hAnsi="Times New Roman" w:hint="eastAsia"/>
          <w:kern w:val="0"/>
          <w:sz w:val="28"/>
          <w:szCs w:val="28"/>
        </w:rPr>
        <w:t>當民眾在生活中遇到</w:t>
      </w:r>
      <w:r w:rsidR="004F06C9">
        <w:rPr>
          <w:rFonts w:ascii="標楷體" w:eastAsia="標楷體" w:hAnsi="標楷體" w:hint="eastAsia"/>
          <w:color w:val="000000" w:themeColor="text1"/>
          <w:kern w:val="0"/>
          <w:sz w:val="28"/>
          <w:szCs w:val="28"/>
        </w:rPr>
        <w:t>夫妻或親子溝通、</w:t>
      </w:r>
      <w:r w:rsidR="004F06C9" w:rsidRPr="005F650B">
        <w:rPr>
          <w:rFonts w:ascii="Times New Roman" w:eastAsia="標楷體" w:hAnsi="Times New Roman" w:hint="eastAsia"/>
          <w:kern w:val="0"/>
          <w:sz w:val="28"/>
          <w:szCs w:val="28"/>
        </w:rPr>
        <w:t>人際關係</w:t>
      </w:r>
      <w:r w:rsidR="004F06C9">
        <w:rPr>
          <w:rFonts w:ascii="Times New Roman" w:eastAsia="標楷體" w:hAnsi="Times New Roman" w:hint="eastAsia"/>
          <w:kern w:val="0"/>
          <w:sz w:val="28"/>
          <w:szCs w:val="28"/>
        </w:rPr>
        <w:t>、</w:t>
      </w:r>
      <w:r w:rsidR="004F06C9" w:rsidRPr="005F650B">
        <w:rPr>
          <w:rFonts w:ascii="Times New Roman" w:eastAsia="標楷體" w:hAnsi="Times New Roman" w:hint="eastAsia"/>
          <w:kern w:val="0"/>
          <w:sz w:val="28"/>
          <w:szCs w:val="28"/>
        </w:rPr>
        <w:t>職場壓力</w:t>
      </w:r>
      <w:r w:rsidR="004F06C9">
        <w:rPr>
          <w:rFonts w:ascii="Times New Roman" w:eastAsia="標楷體" w:hAnsi="Times New Roman" w:hint="eastAsia"/>
          <w:kern w:val="0"/>
          <w:sz w:val="28"/>
          <w:szCs w:val="28"/>
        </w:rPr>
        <w:t>、</w:t>
      </w:r>
      <w:r w:rsidR="004F06C9" w:rsidRPr="005F650B">
        <w:rPr>
          <w:rFonts w:ascii="Times New Roman" w:eastAsia="標楷體" w:hAnsi="Times New Roman" w:hint="eastAsia"/>
          <w:kern w:val="0"/>
          <w:sz w:val="28"/>
          <w:szCs w:val="28"/>
        </w:rPr>
        <w:t>物質</w:t>
      </w:r>
      <w:r w:rsidR="00FF677A">
        <w:rPr>
          <w:rFonts w:ascii="Times New Roman" w:eastAsia="標楷體" w:hAnsi="Times New Roman" w:hint="eastAsia"/>
          <w:kern w:val="0"/>
          <w:sz w:val="28"/>
          <w:szCs w:val="28"/>
        </w:rPr>
        <w:t>使用</w:t>
      </w:r>
      <w:r w:rsidR="004F06C9" w:rsidRPr="005F650B">
        <w:rPr>
          <w:rFonts w:ascii="Times New Roman" w:eastAsia="標楷體" w:hAnsi="Times New Roman" w:hint="eastAsia"/>
          <w:kern w:val="0"/>
          <w:sz w:val="28"/>
          <w:szCs w:val="28"/>
        </w:rPr>
        <w:t>成癮</w:t>
      </w:r>
      <w:r w:rsidR="004F06C9">
        <w:rPr>
          <w:rFonts w:ascii="Times New Roman" w:eastAsia="標楷體" w:hAnsi="Times New Roman" w:hint="eastAsia"/>
          <w:kern w:val="0"/>
          <w:sz w:val="28"/>
          <w:szCs w:val="28"/>
        </w:rPr>
        <w:t>，甚至是遭遇霸凌、</w:t>
      </w:r>
      <w:r w:rsidR="00FF677A">
        <w:rPr>
          <w:rFonts w:ascii="Times New Roman" w:eastAsia="標楷體" w:hAnsi="Times New Roman" w:hint="eastAsia"/>
          <w:kern w:val="0"/>
          <w:sz w:val="28"/>
          <w:szCs w:val="28"/>
        </w:rPr>
        <w:t>自我認同</w:t>
      </w:r>
      <w:r w:rsidR="004F06C9">
        <w:rPr>
          <w:rFonts w:ascii="Times New Roman" w:eastAsia="標楷體" w:hAnsi="Times New Roman" w:hint="eastAsia"/>
          <w:kern w:val="0"/>
          <w:sz w:val="28"/>
          <w:szCs w:val="28"/>
        </w:rPr>
        <w:t>的內心掙扎等，都歡迎</w:t>
      </w:r>
      <w:r w:rsidR="00C577D2">
        <w:rPr>
          <w:rFonts w:ascii="Times New Roman" w:eastAsia="標楷體" w:hAnsi="Times New Roman" w:hint="eastAsia"/>
          <w:kern w:val="0"/>
          <w:sz w:val="28"/>
          <w:szCs w:val="28"/>
        </w:rPr>
        <w:t>至</w:t>
      </w:r>
      <w:r w:rsidR="00FF677A">
        <w:rPr>
          <w:rFonts w:ascii="Times New Roman" w:eastAsia="標楷體" w:hAnsi="Times New Roman" w:hint="eastAsia"/>
          <w:kern w:val="0"/>
          <w:sz w:val="28"/>
          <w:szCs w:val="28"/>
        </w:rPr>
        <w:t>桃園市的</w:t>
      </w:r>
      <w:r w:rsidR="004F06C9" w:rsidRPr="00656330">
        <w:rPr>
          <w:rFonts w:ascii="Times New Roman" w:eastAsia="標楷體" w:hAnsi="Times New Roman"/>
          <w:kern w:val="0"/>
          <w:sz w:val="28"/>
          <w:szCs w:val="28"/>
        </w:rPr>
        <w:t>身心健康補給站</w:t>
      </w:r>
      <w:r w:rsidR="00FF677A">
        <w:rPr>
          <w:rFonts w:ascii="Times New Roman" w:eastAsia="標楷體" w:hAnsi="Times New Roman" w:hint="eastAsia"/>
          <w:kern w:val="0"/>
          <w:sz w:val="28"/>
          <w:szCs w:val="28"/>
        </w:rPr>
        <w:t>充電，</w:t>
      </w:r>
      <w:r w:rsidR="009C70D4">
        <w:rPr>
          <w:rFonts w:ascii="Times New Roman" w:eastAsia="標楷體" w:hAnsi="Times New Roman" w:hint="eastAsia"/>
          <w:kern w:val="0"/>
          <w:sz w:val="28"/>
          <w:szCs w:val="28"/>
        </w:rPr>
        <w:t>由專業人員陪您</w:t>
      </w:r>
      <w:r w:rsidR="00FF677A">
        <w:rPr>
          <w:rFonts w:ascii="Times New Roman" w:eastAsia="標楷體" w:hAnsi="Times New Roman" w:hint="eastAsia"/>
          <w:kern w:val="0"/>
          <w:sz w:val="28"/>
          <w:szCs w:val="28"/>
        </w:rPr>
        <w:t>探索可能的應對與選擇</w:t>
      </w:r>
      <w:r w:rsidR="009C70D4">
        <w:rPr>
          <w:rFonts w:ascii="Times New Roman" w:eastAsia="標楷體" w:hAnsi="Times New Roman" w:hint="eastAsia"/>
          <w:kern w:val="0"/>
          <w:sz w:val="28"/>
          <w:szCs w:val="28"/>
        </w:rPr>
        <w:t>。此外</w:t>
      </w:r>
      <w:r w:rsidR="00FF677A">
        <w:rPr>
          <w:rFonts w:ascii="Times New Roman" w:eastAsia="標楷體" w:hAnsi="Times New Roman" w:hint="eastAsia"/>
          <w:kern w:val="0"/>
          <w:sz w:val="28"/>
          <w:szCs w:val="28"/>
        </w:rPr>
        <w:t>，</w:t>
      </w:r>
      <w:r w:rsidR="009C70D4" w:rsidRPr="00656330">
        <w:rPr>
          <w:rFonts w:ascii="Times New Roman" w:eastAsia="標楷體" w:hAnsi="Times New Roman"/>
          <w:kern w:val="0"/>
          <w:sz w:val="28"/>
          <w:szCs w:val="28"/>
        </w:rPr>
        <w:t>身心健康補給站</w:t>
      </w:r>
      <w:r w:rsidR="009756EB">
        <w:rPr>
          <w:rFonts w:ascii="Times New Roman" w:eastAsia="標楷體" w:hAnsi="Times New Roman" w:hint="eastAsia"/>
          <w:kern w:val="0"/>
          <w:sz w:val="28"/>
          <w:szCs w:val="28"/>
        </w:rPr>
        <w:t>亦</w:t>
      </w:r>
      <w:r w:rsidR="009756EB" w:rsidRPr="009756EB">
        <w:rPr>
          <w:rFonts w:ascii="Times New Roman" w:eastAsia="標楷體" w:hAnsi="Times New Roman" w:hint="eastAsia"/>
          <w:kern w:val="0"/>
          <w:sz w:val="28"/>
          <w:szCs w:val="28"/>
        </w:rPr>
        <w:t>提</w:t>
      </w:r>
      <w:r w:rsidR="00161264" w:rsidRPr="009756EB">
        <w:rPr>
          <w:rFonts w:ascii="Times New Roman" w:eastAsia="標楷體" w:hAnsi="Times New Roman" w:hint="eastAsia"/>
          <w:kern w:val="0"/>
          <w:sz w:val="28"/>
          <w:szCs w:val="28"/>
        </w:rPr>
        <w:t>供精神疾患或成癮</w:t>
      </w:r>
      <w:r w:rsidR="009C70D4">
        <w:rPr>
          <w:rFonts w:ascii="Times New Roman" w:eastAsia="標楷體" w:hAnsi="Times New Roman" w:hint="eastAsia"/>
          <w:kern w:val="0"/>
          <w:sz w:val="28"/>
          <w:szCs w:val="28"/>
        </w:rPr>
        <w:t>個案</w:t>
      </w:r>
      <w:r w:rsidR="00161264" w:rsidRPr="009756EB">
        <w:rPr>
          <w:rFonts w:ascii="Times New Roman" w:eastAsia="標楷體" w:hAnsi="Times New Roman" w:hint="eastAsia"/>
          <w:kern w:val="0"/>
          <w:sz w:val="28"/>
          <w:szCs w:val="28"/>
        </w:rPr>
        <w:t>復</w:t>
      </w:r>
      <w:r w:rsidR="009C70D4">
        <w:rPr>
          <w:rFonts w:ascii="Times New Roman" w:eastAsia="標楷體" w:hAnsi="Times New Roman" w:hint="eastAsia"/>
          <w:kern w:val="0"/>
          <w:sz w:val="28"/>
          <w:szCs w:val="28"/>
        </w:rPr>
        <w:t>歸社會的</w:t>
      </w:r>
      <w:r w:rsidR="009756EB" w:rsidRPr="009756EB">
        <w:rPr>
          <w:rFonts w:ascii="Times New Roman" w:eastAsia="標楷體" w:hAnsi="Times New Roman" w:hint="eastAsia"/>
          <w:kern w:val="0"/>
          <w:sz w:val="28"/>
          <w:szCs w:val="28"/>
        </w:rPr>
        <w:t>日常生活安排及功能促進</w:t>
      </w:r>
      <w:r w:rsidR="00161264">
        <w:rPr>
          <w:rFonts w:ascii="Times New Roman" w:eastAsia="標楷體" w:hAnsi="Times New Roman" w:hint="eastAsia"/>
          <w:kern w:val="0"/>
          <w:sz w:val="28"/>
          <w:szCs w:val="28"/>
        </w:rPr>
        <w:t>等服務</w:t>
      </w:r>
      <w:r w:rsidR="00FF677A">
        <w:rPr>
          <w:rFonts w:ascii="Times New Roman" w:eastAsia="標楷體" w:hAnsi="Times New Roman" w:hint="eastAsia"/>
          <w:kern w:val="0"/>
          <w:sz w:val="28"/>
          <w:szCs w:val="28"/>
        </w:rPr>
        <w:t>。</w:t>
      </w:r>
    </w:p>
    <w:p w14:paraId="5112B340" w14:textId="54A4FCE5" w:rsidR="007003AD" w:rsidRDefault="006344D8" w:rsidP="000D17A7">
      <w:pPr>
        <w:autoSpaceDE w:val="0"/>
        <w:spacing w:line="440" w:lineRule="exact"/>
        <w:ind w:firstLineChars="202" w:firstLine="566"/>
        <w:rPr>
          <w:rFonts w:ascii="Times New Roman" w:eastAsia="標楷體" w:hAnsi="Times New Roman"/>
          <w:kern w:val="0"/>
          <w:sz w:val="28"/>
          <w:szCs w:val="28"/>
        </w:rPr>
      </w:pPr>
      <w:r>
        <w:rPr>
          <w:rFonts w:ascii="標楷體" w:eastAsia="標楷體" w:hAnsi="標楷體" w:hint="eastAsia"/>
          <w:color w:val="000000" w:themeColor="text1"/>
          <w:kern w:val="0"/>
          <w:sz w:val="28"/>
          <w:szCs w:val="28"/>
        </w:rPr>
        <w:t>日常生活的大小事的累積，都有可能是</w:t>
      </w:r>
      <w:r w:rsidRPr="006344D8">
        <w:rPr>
          <w:rFonts w:ascii="標楷體" w:eastAsia="標楷體" w:hAnsi="標楷體" w:hint="eastAsia"/>
          <w:color w:val="000000" w:themeColor="text1"/>
          <w:kern w:val="0"/>
          <w:sz w:val="28"/>
          <w:szCs w:val="28"/>
        </w:rPr>
        <w:t>壓</w:t>
      </w:r>
      <w:r>
        <w:rPr>
          <w:rFonts w:ascii="標楷體" w:eastAsia="標楷體" w:hAnsi="標楷體" w:hint="eastAsia"/>
          <w:color w:val="000000" w:themeColor="text1"/>
          <w:kern w:val="0"/>
          <w:sz w:val="28"/>
          <w:szCs w:val="28"/>
        </w:rPr>
        <w:t>垮</w:t>
      </w:r>
      <w:r w:rsidRPr="006344D8">
        <w:rPr>
          <w:rFonts w:ascii="標楷體" w:eastAsia="標楷體" w:hAnsi="標楷體" w:hint="eastAsia"/>
          <w:color w:val="000000" w:themeColor="text1"/>
          <w:kern w:val="0"/>
          <w:sz w:val="28"/>
          <w:szCs w:val="28"/>
        </w:rPr>
        <w:t>駱駝的最後一根稻草</w:t>
      </w:r>
      <w:r>
        <w:rPr>
          <w:rFonts w:ascii="標楷體" w:eastAsia="標楷體" w:hAnsi="標楷體" w:hint="eastAsia"/>
          <w:color w:val="000000" w:themeColor="text1"/>
          <w:kern w:val="0"/>
          <w:sz w:val="28"/>
          <w:szCs w:val="28"/>
        </w:rPr>
        <w:t>，</w:t>
      </w:r>
      <w:r w:rsidR="005C5315">
        <w:rPr>
          <w:rFonts w:ascii="標楷體" w:eastAsia="標楷體" w:hAnsi="標楷體" w:hint="eastAsia"/>
          <w:color w:val="000000" w:themeColor="text1"/>
          <w:kern w:val="0"/>
          <w:sz w:val="28"/>
          <w:szCs w:val="28"/>
        </w:rPr>
        <w:t>市民朋友在面臨這些挑戰時，</w:t>
      </w:r>
      <w:r w:rsidR="000D17A7">
        <w:rPr>
          <w:rFonts w:ascii="標楷體" w:eastAsia="標楷體" w:hAnsi="標楷體" w:hint="eastAsia"/>
          <w:color w:val="000000" w:themeColor="text1"/>
          <w:kern w:val="0"/>
          <w:sz w:val="28"/>
          <w:szCs w:val="28"/>
        </w:rPr>
        <w:t>內心感到煩悶、憂鬱或是有什麼想說的話，</w:t>
      </w:r>
      <w:r w:rsidR="000D17A7">
        <w:rPr>
          <w:rFonts w:ascii="Times New Roman" w:eastAsia="標楷體" w:hAnsi="Times New Roman" w:hint="eastAsia"/>
          <w:kern w:val="0"/>
          <w:sz w:val="28"/>
          <w:szCs w:val="28"/>
        </w:rPr>
        <w:t>亦</w:t>
      </w:r>
      <w:r w:rsidR="009742A0">
        <w:rPr>
          <w:rFonts w:ascii="Times New Roman" w:eastAsia="標楷體" w:hAnsi="Times New Roman" w:hint="eastAsia"/>
          <w:kern w:val="0"/>
          <w:sz w:val="28"/>
          <w:szCs w:val="28"/>
        </w:rPr>
        <w:t>可透過</w:t>
      </w:r>
      <w:r w:rsidR="009742A0" w:rsidRPr="004875F8">
        <w:rPr>
          <w:rFonts w:ascii="Times New Roman" w:eastAsia="標楷體" w:hAnsi="Times New Roman" w:hint="eastAsia"/>
          <w:kern w:val="0"/>
          <w:sz w:val="28"/>
          <w:szCs w:val="28"/>
        </w:rPr>
        <w:t>來電或線上預約</w:t>
      </w:r>
      <w:r w:rsidR="007003AD" w:rsidRPr="00460733">
        <w:rPr>
          <w:rFonts w:ascii="Times New Roman" w:eastAsia="標楷體" w:hAnsi="Times New Roman"/>
          <w:kern w:val="0"/>
          <w:sz w:val="28"/>
          <w:szCs w:val="28"/>
        </w:rPr>
        <w:t>身心健康補給站</w:t>
      </w:r>
      <w:r w:rsidR="009742A0">
        <w:rPr>
          <w:rFonts w:ascii="Times New Roman" w:eastAsia="標楷體" w:hAnsi="Times New Roman" w:hint="eastAsia"/>
          <w:kern w:val="0"/>
          <w:sz w:val="28"/>
          <w:szCs w:val="28"/>
        </w:rPr>
        <w:t>的服務</w:t>
      </w:r>
      <w:r w:rsidR="007003AD" w:rsidRPr="00460733">
        <w:rPr>
          <w:rFonts w:ascii="Times New Roman" w:eastAsia="標楷體" w:hAnsi="Times New Roman"/>
          <w:kern w:val="0"/>
          <w:sz w:val="28"/>
          <w:szCs w:val="28"/>
        </w:rPr>
        <w:t>，歡迎至「桃園市社區心理衛生中心</w:t>
      </w:r>
      <w:r w:rsidR="007003AD" w:rsidRPr="003B14F6">
        <w:rPr>
          <w:rFonts w:ascii="Times New Roman" w:eastAsia="標楷體" w:hAnsi="Times New Roman"/>
          <w:kern w:val="0"/>
          <w:sz w:val="28"/>
          <w:szCs w:val="28"/>
        </w:rPr>
        <w:t>」網站</w:t>
      </w:r>
      <w:r w:rsidR="00FF677A">
        <w:rPr>
          <w:rFonts w:ascii="Times New Roman" w:eastAsia="標楷體" w:hAnsi="Times New Roman" w:hint="eastAsia"/>
          <w:kern w:val="0"/>
          <w:sz w:val="28"/>
          <w:szCs w:val="28"/>
        </w:rPr>
        <w:t>（</w:t>
      </w:r>
      <w:hyperlink r:id="rId6" w:history="1">
        <w:r w:rsidR="00FF677A" w:rsidRPr="004C5E72">
          <w:rPr>
            <w:rStyle w:val="a5"/>
            <w:rFonts w:ascii="Times New Roman" w:eastAsia="標楷體" w:hAnsi="Times New Roman"/>
          </w:rPr>
          <w:t>https://dph.tycg.gov.tw/mental/</w:t>
        </w:r>
      </w:hyperlink>
      <w:r w:rsidR="00FF677A">
        <w:rPr>
          <w:rFonts w:ascii="Times New Roman" w:eastAsia="標楷體" w:hAnsi="Times New Roman" w:hint="eastAsia"/>
          <w:kern w:val="0"/>
          <w:sz w:val="28"/>
          <w:szCs w:val="28"/>
        </w:rPr>
        <w:t>）</w:t>
      </w:r>
      <w:r w:rsidR="007003AD" w:rsidRPr="003B14F6">
        <w:rPr>
          <w:rFonts w:ascii="Times New Roman" w:eastAsia="標楷體" w:hAnsi="Times New Roman"/>
          <w:kern w:val="0"/>
          <w:sz w:val="28"/>
          <w:szCs w:val="28"/>
        </w:rPr>
        <w:t>查詢相關資</w:t>
      </w:r>
      <w:r w:rsidR="007003AD" w:rsidRPr="00460733">
        <w:rPr>
          <w:rFonts w:ascii="Times New Roman" w:eastAsia="標楷體" w:hAnsi="Times New Roman"/>
          <w:kern w:val="0"/>
          <w:sz w:val="28"/>
          <w:szCs w:val="28"/>
        </w:rPr>
        <w:t>訊，讓身心健康補給站</w:t>
      </w:r>
      <w:r w:rsidR="009742A0">
        <w:rPr>
          <w:rFonts w:ascii="標楷體" w:eastAsia="標楷體" w:hAnsi="標楷體" w:hint="eastAsia"/>
          <w:color w:val="000000" w:themeColor="text1"/>
          <w:kern w:val="0"/>
          <w:sz w:val="28"/>
          <w:szCs w:val="28"/>
        </w:rPr>
        <w:t>陪伴您探索更多面對問題的選擇</w:t>
      </w:r>
      <w:r w:rsidR="007003AD" w:rsidRPr="00460733">
        <w:rPr>
          <w:rFonts w:ascii="Times New Roman" w:eastAsia="標楷體" w:hAnsi="Times New Roman"/>
          <w:kern w:val="0"/>
          <w:sz w:val="28"/>
          <w:szCs w:val="28"/>
        </w:rPr>
        <w:t>。</w:t>
      </w:r>
    </w:p>
    <w:p w14:paraId="01E78254" w14:textId="77777777" w:rsidR="009168C1" w:rsidRPr="00460733" w:rsidRDefault="009168C1" w:rsidP="009168C1">
      <w:pPr>
        <w:pStyle w:val="Default"/>
        <w:spacing w:line="440" w:lineRule="exact"/>
        <w:ind w:right="-2"/>
        <w:rPr>
          <w:rFonts w:ascii="Times New Roman" w:hAnsi="Times New Roman" w:cs="Times New Roman"/>
          <w:color w:val="auto"/>
          <w:sz w:val="28"/>
          <w:szCs w:val="28"/>
        </w:rPr>
      </w:pPr>
    </w:p>
    <w:p w14:paraId="297F912E" w14:textId="2BE26745" w:rsidR="009168C1" w:rsidRPr="00460733" w:rsidRDefault="009168C1" w:rsidP="009168C1">
      <w:pPr>
        <w:pStyle w:val="Default"/>
        <w:spacing w:line="440" w:lineRule="exact"/>
        <w:ind w:right="-2"/>
        <w:rPr>
          <w:rFonts w:ascii="Times New Roman" w:hAnsi="Times New Roman" w:cs="Times New Roman"/>
          <w:color w:val="auto"/>
          <w:sz w:val="28"/>
          <w:szCs w:val="28"/>
        </w:rPr>
      </w:pPr>
      <w:r w:rsidRPr="00460733">
        <w:rPr>
          <w:rFonts w:ascii="Times New Roman" w:hAnsi="Times New Roman" w:cs="Times New Roman"/>
          <w:color w:val="auto"/>
          <w:sz w:val="28"/>
          <w:szCs w:val="28"/>
        </w:rPr>
        <w:t>新聞資料詢問：</w:t>
      </w:r>
      <w:r w:rsidR="00F2333B">
        <w:rPr>
          <w:rFonts w:ascii="Times New Roman" w:hAnsi="Times New Roman" w:cs="Times New Roman" w:hint="eastAsia"/>
          <w:color w:val="auto"/>
          <w:sz w:val="28"/>
          <w:szCs w:val="28"/>
        </w:rPr>
        <w:t>洪健</w:t>
      </w:r>
      <w:r w:rsidR="00E014C8">
        <w:rPr>
          <w:rFonts w:ascii="Times New Roman" w:hAnsi="Times New Roman" w:cs="Times New Roman" w:hint="eastAsia"/>
          <w:color w:val="auto"/>
          <w:sz w:val="28"/>
          <w:szCs w:val="28"/>
        </w:rPr>
        <w:t>翔</w:t>
      </w:r>
      <w:r w:rsidR="00F2333B">
        <w:rPr>
          <w:rFonts w:ascii="Times New Roman" w:hAnsi="Times New Roman" w:cs="Times New Roman" w:hint="eastAsia"/>
          <w:color w:val="auto"/>
          <w:sz w:val="28"/>
          <w:szCs w:val="28"/>
        </w:rPr>
        <w:t>科長</w:t>
      </w:r>
      <w:r w:rsidRPr="00460733">
        <w:rPr>
          <w:rFonts w:ascii="Times New Roman" w:hAnsi="Times New Roman" w:cs="Times New Roman"/>
          <w:color w:val="auto"/>
          <w:sz w:val="28"/>
          <w:szCs w:val="28"/>
        </w:rPr>
        <w:t xml:space="preserve">    </w:t>
      </w:r>
      <w:r w:rsidRPr="00460733">
        <w:rPr>
          <w:rFonts w:ascii="Times New Roman" w:hAnsi="Times New Roman" w:cs="Times New Roman"/>
          <w:color w:val="auto"/>
          <w:sz w:val="28"/>
          <w:szCs w:val="28"/>
        </w:rPr>
        <w:t>聯絡電話：</w:t>
      </w:r>
      <w:r w:rsidRPr="00460733">
        <w:rPr>
          <w:rFonts w:ascii="Times New Roman" w:hAnsi="Times New Roman" w:cs="Times New Roman"/>
          <w:color w:val="auto"/>
          <w:sz w:val="28"/>
          <w:szCs w:val="28"/>
        </w:rPr>
        <w:t>3340935</w:t>
      </w:r>
      <w:r w:rsidRPr="00460733">
        <w:rPr>
          <w:rFonts w:ascii="Times New Roman" w:hAnsi="Times New Roman" w:cs="Times New Roman"/>
          <w:color w:val="auto"/>
          <w:sz w:val="28"/>
          <w:szCs w:val="28"/>
        </w:rPr>
        <w:t>轉</w:t>
      </w:r>
      <w:r w:rsidR="00F2333B">
        <w:rPr>
          <w:rFonts w:ascii="Times New Roman" w:hAnsi="Times New Roman" w:cs="Times New Roman" w:hint="eastAsia"/>
          <w:color w:val="auto"/>
          <w:sz w:val="28"/>
          <w:szCs w:val="28"/>
        </w:rPr>
        <w:t>3</w:t>
      </w:r>
      <w:r w:rsidR="00F2333B">
        <w:rPr>
          <w:rFonts w:ascii="Times New Roman" w:hAnsi="Times New Roman" w:cs="Times New Roman"/>
          <w:color w:val="auto"/>
          <w:sz w:val="28"/>
          <w:szCs w:val="28"/>
        </w:rPr>
        <w:t>000</w:t>
      </w:r>
    </w:p>
    <w:p w14:paraId="50509910" w14:textId="5AFCB0F4" w:rsidR="00205144" w:rsidRDefault="009168C1" w:rsidP="00875133">
      <w:pPr>
        <w:pStyle w:val="Default"/>
        <w:spacing w:line="440" w:lineRule="exact"/>
        <w:rPr>
          <w:rFonts w:ascii="Times New Roman" w:hAnsi="Times New Roman" w:cs="Times New Roman"/>
          <w:color w:val="auto"/>
          <w:sz w:val="28"/>
          <w:szCs w:val="28"/>
        </w:rPr>
      </w:pPr>
      <w:r w:rsidRPr="00460733">
        <w:rPr>
          <w:rFonts w:ascii="Times New Roman" w:hAnsi="Times New Roman" w:cs="Times New Roman"/>
          <w:color w:val="auto"/>
          <w:sz w:val="28"/>
          <w:szCs w:val="28"/>
        </w:rPr>
        <w:t>新聞媒體聯絡人：蘇柏文副局長</w:t>
      </w:r>
      <w:r w:rsidRPr="00460733">
        <w:rPr>
          <w:rFonts w:ascii="Times New Roman" w:hAnsi="Times New Roman" w:cs="Times New Roman"/>
          <w:color w:val="auto"/>
          <w:sz w:val="28"/>
          <w:szCs w:val="28"/>
        </w:rPr>
        <w:t xml:space="preserve">    </w:t>
      </w:r>
      <w:r w:rsidRPr="00460733">
        <w:rPr>
          <w:rFonts w:ascii="Times New Roman" w:hAnsi="Times New Roman" w:cs="Times New Roman"/>
          <w:color w:val="auto"/>
          <w:sz w:val="28"/>
          <w:szCs w:val="28"/>
        </w:rPr>
        <w:t>聯絡電話：</w:t>
      </w:r>
      <w:r w:rsidRPr="00460733">
        <w:rPr>
          <w:rFonts w:ascii="Times New Roman" w:hAnsi="Times New Roman" w:cs="Times New Roman"/>
          <w:color w:val="auto"/>
          <w:sz w:val="28"/>
          <w:szCs w:val="28"/>
        </w:rPr>
        <w:t>3340935</w:t>
      </w:r>
      <w:r w:rsidRPr="00460733">
        <w:rPr>
          <w:rFonts w:ascii="Times New Roman" w:hAnsi="Times New Roman" w:cs="Times New Roman"/>
          <w:color w:val="auto"/>
          <w:sz w:val="28"/>
          <w:szCs w:val="28"/>
        </w:rPr>
        <w:t>轉</w:t>
      </w:r>
      <w:r w:rsidRPr="00460733">
        <w:rPr>
          <w:rFonts w:ascii="Times New Roman" w:hAnsi="Times New Roman" w:cs="Times New Roman"/>
          <w:color w:val="auto"/>
          <w:sz w:val="28"/>
          <w:szCs w:val="28"/>
        </w:rPr>
        <w:t>2282</w:t>
      </w:r>
    </w:p>
    <w:p w14:paraId="2B1D5F94" w14:textId="541665CA" w:rsidR="00836F78" w:rsidRDefault="00836F78" w:rsidP="00875133">
      <w:pPr>
        <w:pStyle w:val="Default"/>
        <w:spacing w:line="440" w:lineRule="exact"/>
        <w:rPr>
          <w:rFonts w:ascii="Times New Roman" w:hAnsi="Times New Roman" w:cs="Times New Roman"/>
          <w:color w:val="auto"/>
          <w:sz w:val="28"/>
          <w:szCs w:val="28"/>
        </w:rPr>
      </w:pPr>
    </w:p>
    <w:p w14:paraId="547330F6" w14:textId="622A2EB3" w:rsidR="00836F78" w:rsidRDefault="00836F78" w:rsidP="00836F78">
      <w:pPr>
        <w:jc w:val="center"/>
        <w:rPr>
          <w:rFonts w:ascii="Times New Roman" w:hAnsi="Times New Roman"/>
          <w:sz w:val="28"/>
          <w:szCs w:val="28"/>
        </w:rPr>
      </w:pPr>
    </w:p>
    <w:p w14:paraId="740A7CC9" w14:textId="7979E5D6" w:rsidR="00836F78" w:rsidRDefault="00836F78" w:rsidP="00836F78">
      <w:pPr>
        <w:jc w:val="center"/>
        <w:rPr>
          <w:rFonts w:ascii="標楷體" w:eastAsia="標楷體" w:hAnsi="標楷體"/>
          <w:sz w:val="44"/>
          <w:szCs w:val="40"/>
        </w:rPr>
      </w:pPr>
      <w:r>
        <w:rPr>
          <w:rFonts w:ascii="標楷體" w:eastAsia="標楷體" w:hAnsi="標楷體" w:hint="eastAsia"/>
          <w:sz w:val="44"/>
          <w:szCs w:val="40"/>
        </w:rPr>
        <w:t>新聞稿</w:t>
      </w:r>
      <w:r w:rsidRPr="00CC3FA9">
        <w:rPr>
          <w:rFonts w:ascii="標楷體" w:eastAsia="標楷體" w:hAnsi="標楷體" w:hint="eastAsia"/>
          <w:sz w:val="44"/>
          <w:szCs w:val="40"/>
        </w:rPr>
        <w:t>照片</w:t>
      </w:r>
    </w:p>
    <w:p w14:paraId="6C1840C6" w14:textId="77777777" w:rsidR="00836F78" w:rsidRPr="00836F78" w:rsidRDefault="00836F78" w:rsidP="00836F78">
      <w:pPr>
        <w:jc w:val="center"/>
        <w:rPr>
          <w:rFonts w:ascii="標楷體" w:eastAsia="標楷體" w:hAnsi="標楷體" w:hint="eastAsia"/>
          <w:sz w:val="22"/>
          <w:szCs w:val="20"/>
        </w:rPr>
      </w:pPr>
    </w:p>
    <w:tbl>
      <w:tblPr>
        <w:tblStyle w:val="ab"/>
        <w:tblW w:w="10491" w:type="dxa"/>
        <w:jc w:val="center"/>
        <w:tblLook w:val="04A0" w:firstRow="1" w:lastRow="0" w:firstColumn="1" w:lastColumn="0" w:noHBand="0" w:noVBand="1"/>
      </w:tblPr>
      <w:tblGrid>
        <w:gridCol w:w="5245"/>
        <w:gridCol w:w="5246"/>
      </w:tblGrid>
      <w:tr w:rsidR="00836F78" w14:paraId="360B5BAC" w14:textId="77777777" w:rsidTr="00836F78">
        <w:trPr>
          <w:trHeight w:val="6790"/>
          <w:jc w:val="center"/>
        </w:trPr>
        <w:tc>
          <w:tcPr>
            <w:tcW w:w="5245" w:type="dxa"/>
          </w:tcPr>
          <w:p w14:paraId="51622467" w14:textId="77777777" w:rsidR="00836F78" w:rsidRDefault="00836F78" w:rsidP="00836F78">
            <w:pPr>
              <w:jc w:val="center"/>
              <w:rPr>
                <w:rFonts w:ascii="標楷體" w:eastAsia="標楷體" w:hAnsi="標楷體"/>
                <w:sz w:val="44"/>
                <w:szCs w:val="40"/>
              </w:rPr>
            </w:pPr>
            <w:r>
              <w:rPr>
                <w:noProof/>
              </w:rPr>
              <w:drawing>
                <wp:anchor distT="0" distB="0" distL="114300" distR="114300" simplePos="0" relativeHeight="251662336" behindDoc="0" locked="0" layoutInCell="1" allowOverlap="1" wp14:anchorId="62F02D00" wp14:editId="32FB37DC">
                  <wp:simplePos x="0" y="0"/>
                  <wp:positionH relativeFrom="column">
                    <wp:posOffset>14605</wp:posOffset>
                  </wp:positionH>
                  <wp:positionV relativeFrom="paragraph">
                    <wp:posOffset>55289</wp:posOffset>
                  </wp:positionV>
                  <wp:extent cx="3122505" cy="4166472"/>
                  <wp:effectExtent l="0" t="0" r="1905" b="571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505" cy="4166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B6726" w14:textId="77777777" w:rsidR="00836F78" w:rsidRDefault="00836F78" w:rsidP="00836F78">
            <w:pPr>
              <w:jc w:val="center"/>
              <w:rPr>
                <w:rFonts w:ascii="標楷體" w:eastAsia="標楷體" w:hAnsi="標楷體"/>
                <w:sz w:val="44"/>
                <w:szCs w:val="40"/>
              </w:rPr>
            </w:pPr>
          </w:p>
          <w:p w14:paraId="5F50ED93" w14:textId="77777777" w:rsidR="00836F78" w:rsidRDefault="00836F78" w:rsidP="00836F78">
            <w:pPr>
              <w:jc w:val="center"/>
              <w:rPr>
                <w:rFonts w:ascii="標楷體" w:eastAsia="標楷體" w:hAnsi="標楷體"/>
                <w:sz w:val="44"/>
                <w:szCs w:val="40"/>
              </w:rPr>
            </w:pPr>
          </w:p>
          <w:p w14:paraId="3EB71943" w14:textId="77777777" w:rsidR="00836F78" w:rsidRDefault="00836F78" w:rsidP="00836F78">
            <w:pPr>
              <w:jc w:val="center"/>
              <w:rPr>
                <w:rFonts w:ascii="標楷體" w:eastAsia="標楷體" w:hAnsi="標楷體"/>
                <w:sz w:val="44"/>
                <w:szCs w:val="40"/>
              </w:rPr>
            </w:pPr>
          </w:p>
          <w:p w14:paraId="1150F8A8" w14:textId="77777777" w:rsidR="00836F78" w:rsidRDefault="00836F78" w:rsidP="00836F78">
            <w:pPr>
              <w:jc w:val="center"/>
              <w:rPr>
                <w:rFonts w:ascii="標楷體" w:eastAsia="標楷體" w:hAnsi="標楷體"/>
                <w:sz w:val="44"/>
                <w:szCs w:val="40"/>
              </w:rPr>
            </w:pPr>
          </w:p>
          <w:p w14:paraId="6A600C49" w14:textId="77777777" w:rsidR="00836F78" w:rsidRDefault="00836F78" w:rsidP="00836F78">
            <w:pPr>
              <w:jc w:val="center"/>
              <w:rPr>
                <w:rFonts w:ascii="標楷體" w:eastAsia="標楷體" w:hAnsi="標楷體"/>
                <w:sz w:val="44"/>
                <w:szCs w:val="40"/>
              </w:rPr>
            </w:pPr>
          </w:p>
          <w:p w14:paraId="01C442C3" w14:textId="77777777" w:rsidR="00836F78" w:rsidRDefault="00836F78" w:rsidP="00836F78">
            <w:pPr>
              <w:jc w:val="center"/>
              <w:rPr>
                <w:rFonts w:ascii="標楷體" w:eastAsia="標楷體" w:hAnsi="標楷體"/>
                <w:sz w:val="44"/>
                <w:szCs w:val="40"/>
              </w:rPr>
            </w:pPr>
          </w:p>
        </w:tc>
        <w:tc>
          <w:tcPr>
            <w:tcW w:w="5246" w:type="dxa"/>
          </w:tcPr>
          <w:p w14:paraId="6141D814" w14:textId="77777777" w:rsidR="00836F78" w:rsidRDefault="00836F78" w:rsidP="00836F78">
            <w:pPr>
              <w:jc w:val="center"/>
              <w:rPr>
                <w:rFonts w:ascii="標楷體" w:eastAsia="標楷體" w:hAnsi="標楷體"/>
                <w:sz w:val="44"/>
                <w:szCs w:val="40"/>
              </w:rPr>
            </w:pPr>
            <w:r w:rsidRPr="00581933">
              <w:rPr>
                <w:rFonts w:ascii="標楷體" w:eastAsia="標楷體" w:hAnsi="標楷體"/>
                <w:noProof/>
                <w:sz w:val="32"/>
                <w:szCs w:val="28"/>
              </w:rPr>
              <w:drawing>
                <wp:anchor distT="0" distB="0" distL="114300" distR="114300" simplePos="0" relativeHeight="251661312" behindDoc="0" locked="0" layoutInCell="1" allowOverlap="1" wp14:anchorId="6A9ACB1C" wp14:editId="4F6EE95B">
                  <wp:simplePos x="0" y="0"/>
                  <wp:positionH relativeFrom="column">
                    <wp:posOffset>16510</wp:posOffset>
                  </wp:positionH>
                  <wp:positionV relativeFrom="paragraph">
                    <wp:posOffset>1300982</wp:posOffset>
                  </wp:positionV>
                  <wp:extent cx="3213206" cy="1807534"/>
                  <wp:effectExtent l="0" t="0" r="635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206" cy="18075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36F78" w:rsidRPr="00596F8F" w14:paraId="687D1239" w14:textId="77777777" w:rsidTr="00836F78">
        <w:trPr>
          <w:jc w:val="center"/>
        </w:trPr>
        <w:tc>
          <w:tcPr>
            <w:tcW w:w="5245" w:type="dxa"/>
          </w:tcPr>
          <w:p w14:paraId="6CC8AF3F" w14:textId="77777777" w:rsidR="00836F78" w:rsidRPr="00596F8F" w:rsidRDefault="00836F78" w:rsidP="00836F78">
            <w:pPr>
              <w:jc w:val="center"/>
              <w:rPr>
                <w:rFonts w:ascii="標楷體" w:eastAsia="標楷體" w:hAnsi="標楷體"/>
                <w:sz w:val="28"/>
                <w:szCs w:val="24"/>
              </w:rPr>
            </w:pPr>
            <w:r w:rsidRPr="00596F8F">
              <w:rPr>
                <w:rFonts w:ascii="標楷體" w:eastAsia="標楷體" w:hAnsi="標楷體" w:hint="eastAsia"/>
                <w:sz w:val="28"/>
                <w:szCs w:val="24"/>
              </w:rPr>
              <w:t>圖1、</w:t>
            </w:r>
            <w:r w:rsidRPr="00656330">
              <w:rPr>
                <w:rFonts w:ascii="Times New Roman" w:eastAsia="標楷體" w:hAnsi="Times New Roman"/>
                <w:kern w:val="0"/>
                <w:sz w:val="28"/>
                <w:szCs w:val="28"/>
              </w:rPr>
              <w:t>北</w:t>
            </w:r>
            <w:r w:rsidRPr="00656330">
              <w:rPr>
                <w:rFonts w:ascii="Times New Roman" w:eastAsia="標楷體" w:hAnsi="Times New Roman" w:hint="eastAsia"/>
                <w:kern w:val="0"/>
                <w:sz w:val="28"/>
                <w:szCs w:val="28"/>
              </w:rPr>
              <w:t>二</w:t>
            </w:r>
            <w:r w:rsidRPr="00656330">
              <w:rPr>
                <w:rFonts w:ascii="Times New Roman" w:eastAsia="標楷體" w:hAnsi="Times New Roman"/>
                <w:kern w:val="0"/>
                <w:sz w:val="28"/>
                <w:szCs w:val="28"/>
              </w:rPr>
              <w:t>區身心健康補給站</w:t>
            </w:r>
          </w:p>
        </w:tc>
        <w:tc>
          <w:tcPr>
            <w:tcW w:w="5246" w:type="dxa"/>
          </w:tcPr>
          <w:p w14:paraId="69F7F4F4" w14:textId="77777777" w:rsidR="00836F78" w:rsidRPr="00596F8F" w:rsidRDefault="00836F78" w:rsidP="00836F78">
            <w:pPr>
              <w:jc w:val="center"/>
              <w:rPr>
                <w:rFonts w:ascii="標楷體" w:eastAsia="標楷體" w:hAnsi="標楷體"/>
                <w:sz w:val="28"/>
                <w:szCs w:val="24"/>
              </w:rPr>
            </w:pPr>
            <w:r w:rsidRPr="00596F8F">
              <w:rPr>
                <w:rFonts w:ascii="標楷體" w:eastAsia="標楷體" w:hAnsi="標楷體" w:hint="eastAsia"/>
                <w:sz w:val="28"/>
                <w:szCs w:val="24"/>
              </w:rPr>
              <w:t>圖</w:t>
            </w:r>
            <w:r>
              <w:rPr>
                <w:rFonts w:ascii="標楷體" w:eastAsia="標楷體" w:hAnsi="標楷體" w:hint="eastAsia"/>
                <w:sz w:val="28"/>
                <w:szCs w:val="24"/>
              </w:rPr>
              <w:t>2</w:t>
            </w:r>
            <w:r w:rsidRPr="00596F8F">
              <w:rPr>
                <w:rFonts w:ascii="標楷體" w:eastAsia="標楷體" w:hAnsi="標楷體" w:hint="eastAsia"/>
                <w:sz w:val="28"/>
                <w:szCs w:val="24"/>
              </w:rPr>
              <w:t>、</w:t>
            </w:r>
            <w:r>
              <w:rPr>
                <w:rFonts w:ascii="Times New Roman" w:eastAsia="標楷體" w:hAnsi="Times New Roman" w:hint="eastAsia"/>
                <w:kern w:val="0"/>
                <w:sz w:val="28"/>
                <w:szCs w:val="28"/>
              </w:rPr>
              <w:t>薩提爾模式－親密關係工作坊</w:t>
            </w:r>
          </w:p>
        </w:tc>
      </w:tr>
      <w:tr w:rsidR="00836F78" w14:paraId="121922F3" w14:textId="77777777" w:rsidTr="00836F78">
        <w:trPr>
          <w:jc w:val="center"/>
        </w:trPr>
        <w:tc>
          <w:tcPr>
            <w:tcW w:w="5245" w:type="dxa"/>
          </w:tcPr>
          <w:p w14:paraId="21310FE4" w14:textId="77777777" w:rsidR="00836F78" w:rsidRDefault="00836F78" w:rsidP="00836F78">
            <w:pPr>
              <w:jc w:val="center"/>
              <w:rPr>
                <w:rFonts w:ascii="標楷體" w:eastAsia="標楷體" w:hAnsi="標楷體"/>
                <w:sz w:val="44"/>
                <w:szCs w:val="40"/>
              </w:rPr>
            </w:pPr>
            <w:r w:rsidRPr="00581933">
              <w:rPr>
                <w:rFonts w:ascii="標楷體" w:eastAsia="標楷體" w:hAnsi="標楷體"/>
                <w:noProof/>
                <w:sz w:val="32"/>
                <w:szCs w:val="28"/>
              </w:rPr>
              <w:drawing>
                <wp:anchor distT="0" distB="0" distL="114300" distR="114300" simplePos="0" relativeHeight="251659264" behindDoc="0" locked="0" layoutInCell="1" allowOverlap="1" wp14:anchorId="6CFB2F62" wp14:editId="7B55AEF2">
                  <wp:simplePos x="0" y="0"/>
                  <wp:positionH relativeFrom="column">
                    <wp:posOffset>-17499</wp:posOffset>
                  </wp:positionH>
                  <wp:positionV relativeFrom="paragraph">
                    <wp:posOffset>220035</wp:posOffset>
                  </wp:positionV>
                  <wp:extent cx="3211032" cy="1978156"/>
                  <wp:effectExtent l="0" t="0" r="8890" b="317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1504" cy="19784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B68FA" w14:textId="77777777" w:rsidR="00836F78" w:rsidRDefault="00836F78" w:rsidP="00836F78">
            <w:pPr>
              <w:jc w:val="center"/>
              <w:rPr>
                <w:rFonts w:ascii="標楷體" w:eastAsia="標楷體" w:hAnsi="標楷體"/>
                <w:sz w:val="44"/>
                <w:szCs w:val="40"/>
              </w:rPr>
            </w:pPr>
          </w:p>
          <w:p w14:paraId="6C374623" w14:textId="77777777" w:rsidR="00836F78" w:rsidRDefault="00836F78" w:rsidP="00836F78">
            <w:pPr>
              <w:jc w:val="center"/>
              <w:rPr>
                <w:rFonts w:ascii="標楷體" w:eastAsia="標楷體" w:hAnsi="標楷體"/>
                <w:sz w:val="44"/>
                <w:szCs w:val="40"/>
              </w:rPr>
            </w:pPr>
          </w:p>
          <w:p w14:paraId="1F8AAEB8" w14:textId="77777777" w:rsidR="00836F78" w:rsidRDefault="00836F78" w:rsidP="00836F78">
            <w:pPr>
              <w:jc w:val="center"/>
              <w:rPr>
                <w:rFonts w:ascii="標楷體" w:eastAsia="標楷體" w:hAnsi="標楷體"/>
                <w:sz w:val="44"/>
                <w:szCs w:val="40"/>
              </w:rPr>
            </w:pPr>
          </w:p>
          <w:p w14:paraId="265D8204" w14:textId="77777777" w:rsidR="00836F78" w:rsidRDefault="00836F78" w:rsidP="00836F78">
            <w:pPr>
              <w:jc w:val="center"/>
              <w:rPr>
                <w:rFonts w:ascii="標楷體" w:eastAsia="標楷體" w:hAnsi="標楷體"/>
                <w:sz w:val="44"/>
                <w:szCs w:val="40"/>
              </w:rPr>
            </w:pPr>
          </w:p>
        </w:tc>
        <w:tc>
          <w:tcPr>
            <w:tcW w:w="5246" w:type="dxa"/>
          </w:tcPr>
          <w:p w14:paraId="6C519DA1" w14:textId="77777777" w:rsidR="00836F78" w:rsidRDefault="00836F78" w:rsidP="00836F78">
            <w:pPr>
              <w:jc w:val="center"/>
              <w:rPr>
                <w:rFonts w:ascii="標楷體" w:eastAsia="標楷體" w:hAnsi="標楷體"/>
                <w:sz w:val="44"/>
                <w:szCs w:val="40"/>
              </w:rPr>
            </w:pPr>
            <w:r w:rsidRPr="00581933">
              <w:rPr>
                <w:rFonts w:ascii="標楷體" w:eastAsia="標楷體" w:hAnsi="標楷體"/>
                <w:noProof/>
                <w:sz w:val="32"/>
                <w:szCs w:val="28"/>
              </w:rPr>
              <w:drawing>
                <wp:anchor distT="0" distB="0" distL="114300" distR="114300" simplePos="0" relativeHeight="251660288" behindDoc="0" locked="0" layoutInCell="1" allowOverlap="1" wp14:anchorId="21256CEE" wp14:editId="33D0B968">
                  <wp:simplePos x="0" y="0"/>
                  <wp:positionH relativeFrom="column">
                    <wp:posOffset>-32875</wp:posOffset>
                  </wp:positionH>
                  <wp:positionV relativeFrom="paragraph">
                    <wp:posOffset>220035</wp:posOffset>
                  </wp:positionV>
                  <wp:extent cx="3257183" cy="1945005"/>
                  <wp:effectExtent l="0" t="0" r="63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459"/>
                          <a:stretch/>
                        </pic:blipFill>
                        <pic:spPr bwMode="auto">
                          <a:xfrm>
                            <a:off x="0" y="0"/>
                            <a:ext cx="3258854" cy="19460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36F78" w:rsidRPr="00596F8F" w14:paraId="47928BB3" w14:textId="77777777" w:rsidTr="00836F78">
        <w:trPr>
          <w:jc w:val="center"/>
        </w:trPr>
        <w:tc>
          <w:tcPr>
            <w:tcW w:w="5245" w:type="dxa"/>
          </w:tcPr>
          <w:p w14:paraId="695E88AF" w14:textId="77777777" w:rsidR="00836F78" w:rsidRPr="00596F8F" w:rsidRDefault="00836F78" w:rsidP="00836F78">
            <w:pPr>
              <w:jc w:val="center"/>
              <w:rPr>
                <w:rFonts w:ascii="標楷體" w:eastAsia="標楷體" w:hAnsi="標楷體"/>
                <w:sz w:val="28"/>
                <w:szCs w:val="24"/>
              </w:rPr>
            </w:pPr>
            <w:r w:rsidRPr="00596F8F">
              <w:rPr>
                <w:rFonts w:ascii="標楷體" w:eastAsia="標楷體" w:hAnsi="標楷體" w:hint="eastAsia"/>
                <w:sz w:val="28"/>
                <w:szCs w:val="24"/>
              </w:rPr>
              <w:t>圖</w:t>
            </w:r>
            <w:r>
              <w:rPr>
                <w:rFonts w:ascii="標楷體" w:eastAsia="標楷體" w:hAnsi="標楷體" w:hint="eastAsia"/>
                <w:sz w:val="28"/>
                <w:szCs w:val="24"/>
              </w:rPr>
              <w:t>3</w:t>
            </w:r>
            <w:r w:rsidRPr="00596F8F">
              <w:rPr>
                <w:rFonts w:ascii="標楷體" w:eastAsia="標楷體" w:hAnsi="標楷體" w:hint="eastAsia"/>
                <w:sz w:val="28"/>
                <w:szCs w:val="24"/>
              </w:rPr>
              <w:t>、</w:t>
            </w:r>
            <w:r>
              <w:rPr>
                <w:rFonts w:ascii="Times New Roman" w:eastAsia="標楷體" w:hAnsi="Times New Roman" w:hint="eastAsia"/>
                <w:kern w:val="0"/>
                <w:sz w:val="28"/>
                <w:szCs w:val="28"/>
              </w:rPr>
              <w:t>薩提爾模式－親密關係工作坊</w:t>
            </w:r>
          </w:p>
        </w:tc>
        <w:tc>
          <w:tcPr>
            <w:tcW w:w="5246" w:type="dxa"/>
          </w:tcPr>
          <w:p w14:paraId="6AAE9B8E" w14:textId="77777777" w:rsidR="00836F78" w:rsidRPr="00596F8F" w:rsidRDefault="00836F78" w:rsidP="00836F78">
            <w:pPr>
              <w:jc w:val="center"/>
              <w:rPr>
                <w:rFonts w:ascii="標楷體" w:eastAsia="標楷體" w:hAnsi="標楷體"/>
                <w:sz w:val="28"/>
                <w:szCs w:val="24"/>
              </w:rPr>
            </w:pPr>
            <w:r w:rsidRPr="00596F8F">
              <w:rPr>
                <w:rFonts w:ascii="標楷體" w:eastAsia="標楷體" w:hAnsi="標楷體" w:hint="eastAsia"/>
                <w:sz w:val="28"/>
                <w:szCs w:val="24"/>
              </w:rPr>
              <w:t>圖</w:t>
            </w:r>
            <w:r>
              <w:rPr>
                <w:rFonts w:ascii="標楷體" w:eastAsia="標楷體" w:hAnsi="標楷體" w:hint="eastAsia"/>
                <w:sz w:val="28"/>
                <w:szCs w:val="24"/>
              </w:rPr>
              <w:t>4</w:t>
            </w:r>
            <w:r w:rsidRPr="00596F8F">
              <w:rPr>
                <w:rFonts w:ascii="標楷體" w:eastAsia="標楷體" w:hAnsi="標楷體" w:hint="eastAsia"/>
                <w:sz w:val="28"/>
                <w:szCs w:val="24"/>
              </w:rPr>
              <w:t>、</w:t>
            </w:r>
            <w:r>
              <w:rPr>
                <w:rFonts w:ascii="Times New Roman" w:eastAsia="標楷體" w:hAnsi="Times New Roman" w:hint="eastAsia"/>
                <w:kern w:val="0"/>
                <w:sz w:val="28"/>
                <w:szCs w:val="28"/>
              </w:rPr>
              <w:t>薩提爾模式－親密關係工作坊</w:t>
            </w:r>
          </w:p>
        </w:tc>
      </w:tr>
    </w:tbl>
    <w:p w14:paraId="5C062832" w14:textId="77777777" w:rsidR="00836F78" w:rsidRDefault="00836F78" w:rsidP="00836F78">
      <w:pPr>
        <w:jc w:val="center"/>
        <w:rPr>
          <w:rFonts w:ascii="標楷體" w:eastAsia="標楷體" w:hAnsi="標楷體"/>
          <w:sz w:val="44"/>
          <w:szCs w:val="40"/>
        </w:rPr>
      </w:pPr>
      <w:r>
        <w:rPr>
          <w:noProof/>
        </w:rPr>
        <w:lastRenderedPageBreak/>
        <w:drawing>
          <wp:inline distT="0" distB="0" distL="0" distR="0" wp14:anchorId="6965A78A" wp14:editId="7BD95463">
            <wp:extent cx="5610455" cy="7921255"/>
            <wp:effectExtent l="0" t="0" r="9525"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2713" cy="7938561"/>
                    </a:xfrm>
                    <a:prstGeom prst="rect">
                      <a:avLst/>
                    </a:prstGeom>
                  </pic:spPr>
                </pic:pic>
              </a:graphicData>
            </a:graphic>
          </wp:inline>
        </w:drawing>
      </w:r>
    </w:p>
    <w:p w14:paraId="7340DBA8" w14:textId="77777777" w:rsidR="00836F78" w:rsidRPr="00CC3FA9" w:rsidRDefault="00836F78" w:rsidP="00836F78">
      <w:pPr>
        <w:jc w:val="center"/>
        <w:rPr>
          <w:rFonts w:ascii="標楷體" w:eastAsia="標楷體" w:hAnsi="標楷體"/>
          <w:sz w:val="44"/>
          <w:szCs w:val="40"/>
        </w:rPr>
      </w:pPr>
      <w:r w:rsidRPr="00596F8F">
        <w:rPr>
          <w:rFonts w:ascii="標楷體" w:eastAsia="標楷體" w:hAnsi="標楷體" w:hint="eastAsia"/>
          <w:sz w:val="28"/>
          <w:szCs w:val="24"/>
        </w:rPr>
        <w:t>圖</w:t>
      </w:r>
      <w:r>
        <w:rPr>
          <w:rFonts w:ascii="標楷體" w:eastAsia="標楷體" w:hAnsi="標楷體" w:hint="eastAsia"/>
          <w:sz w:val="28"/>
          <w:szCs w:val="24"/>
        </w:rPr>
        <w:t>5</w:t>
      </w:r>
      <w:r w:rsidRPr="00596F8F">
        <w:rPr>
          <w:rFonts w:ascii="標楷體" w:eastAsia="標楷體" w:hAnsi="標楷體" w:hint="eastAsia"/>
          <w:sz w:val="28"/>
          <w:szCs w:val="24"/>
        </w:rPr>
        <w:t>、</w:t>
      </w:r>
      <w:r>
        <w:rPr>
          <w:rFonts w:ascii="Times New Roman" w:eastAsia="標楷體" w:hAnsi="Times New Roman" w:hint="eastAsia"/>
          <w:kern w:val="0"/>
          <w:sz w:val="28"/>
          <w:szCs w:val="28"/>
        </w:rPr>
        <w:t>薩提爾模式冰山</w:t>
      </w:r>
    </w:p>
    <w:sectPr w:rsidR="00836F78" w:rsidRPr="00CC3FA9" w:rsidSect="00AB7E9F">
      <w:pgSz w:w="11906" w:h="16838"/>
      <w:pgMar w:top="425" w:right="1276" w:bottom="851" w:left="1276"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67E2" w14:textId="77777777" w:rsidR="00817AD5" w:rsidRDefault="00817AD5" w:rsidP="00F2333B">
      <w:r>
        <w:separator/>
      </w:r>
    </w:p>
  </w:endnote>
  <w:endnote w:type="continuationSeparator" w:id="0">
    <w:p w14:paraId="2FA28441" w14:textId="77777777" w:rsidR="00817AD5" w:rsidRDefault="00817AD5" w:rsidP="00F2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9841" w14:textId="77777777" w:rsidR="00817AD5" w:rsidRDefault="00817AD5" w:rsidP="00F2333B">
      <w:r>
        <w:separator/>
      </w:r>
    </w:p>
  </w:footnote>
  <w:footnote w:type="continuationSeparator" w:id="0">
    <w:p w14:paraId="20608502" w14:textId="77777777" w:rsidR="00817AD5" w:rsidRDefault="00817AD5" w:rsidP="00F23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C1"/>
    <w:rsid w:val="00020B78"/>
    <w:rsid w:val="000654ED"/>
    <w:rsid w:val="000D17A7"/>
    <w:rsid w:val="0010632D"/>
    <w:rsid w:val="00161264"/>
    <w:rsid w:val="001B0B79"/>
    <w:rsid w:val="001B0DAB"/>
    <w:rsid w:val="00205144"/>
    <w:rsid w:val="002816CF"/>
    <w:rsid w:val="00331E6A"/>
    <w:rsid w:val="00341EBC"/>
    <w:rsid w:val="003836D1"/>
    <w:rsid w:val="003B14F6"/>
    <w:rsid w:val="00435371"/>
    <w:rsid w:val="004F06C9"/>
    <w:rsid w:val="00575F32"/>
    <w:rsid w:val="005C1D2B"/>
    <w:rsid w:val="005C5315"/>
    <w:rsid w:val="005C5FB5"/>
    <w:rsid w:val="005D003D"/>
    <w:rsid w:val="005F650B"/>
    <w:rsid w:val="006344D8"/>
    <w:rsid w:val="00656330"/>
    <w:rsid w:val="006631DB"/>
    <w:rsid w:val="006E5306"/>
    <w:rsid w:val="007003AD"/>
    <w:rsid w:val="00757554"/>
    <w:rsid w:val="0079617B"/>
    <w:rsid w:val="00817AD5"/>
    <w:rsid w:val="0082121F"/>
    <w:rsid w:val="00836F78"/>
    <w:rsid w:val="00840F2D"/>
    <w:rsid w:val="0084727F"/>
    <w:rsid w:val="00875133"/>
    <w:rsid w:val="008A7572"/>
    <w:rsid w:val="008B5E80"/>
    <w:rsid w:val="008C58B4"/>
    <w:rsid w:val="008F60AC"/>
    <w:rsid w:val="009010EA"/>
    <w:rsid w:val="009168C1"/>
    <w:rsid w:val="00940AFE"/>
    <w:rsid w:val="009438D2"/>
    <w:rsid w:val="009640D4"/>
    <w:rsid w:val="00972716"/>
    <w:rsid w:val="009742A0"/>
    <w:rsid w:val="009756EB"/>
    <w:rsid w:val="009901CC"/>
    <w:rsid w:val="009C70D4"/>
    <w:rsid w:val="00A21241"/>
    <w:rsid w:val="00A23A73"/>
    <w:rsid w:val="00A429D3"/>
    <w:rsid w:val="00A57670"/>
    <w:rsid w:val="00AC7E43"/>
    <w:rsid w:val="00AE180E"/>
    <w:rsid w:val="00B33914"/>
    <w:rsid w:val="00B8692A"/>
    <w:rsid w:val="00BE0F24"/>
    <w:rsid w:val="00C20013"/>
    <w:rsid w:val="00C51C21"/>
    <w:rsid w:val="00C577D2"/>
    <w:rsid w:val="00C853F1"/>
    <w:rsid w:val="00D15299"/>
    <w:rsid w:val="00E014C8"/>
    <w:rsid w:val="00E92683"/>
    <w:rsid w:val="00F2333B"/>
    <w:rsid w:val="00F5618A"/>
    <w:rsid w:val="00FF677A"/>
    <w:rsid w:val="00FF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F5071"/>
  <w15:chartTrackingRefBased/>
  <w15:docId w15:val="{E908047F-54CC-4D4F-9D3F-1EB6318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8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8C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68C1"/>
    <w:rPr>
      <w:rFonts w:asciiTheme="majorHAnsi" w:eastAsiaTheme="majorEastAsia" w:hAnsiTheme="majorHAnsi" w:cstheme="majorBidi"/>
      <w:sz w:val="18"/>
      <w:szCs w:val="18"/>
    </w:rPr>
  </w:style>
  <w:style w:type="paragraph" w:customStyle="1" w:styleId="Default">
    <w:name w:val="Default"/>
    <w:rsid w:val="009168C1"/>
    <w:pPr>
      <w:widowControl w:val="0"/>
      <w:autoSpaceDE w:val="0"/>
      <w:autoSpaceDN w:val="0"/>
      <w:adjustRightInd w:val="0"/>
    </w:pPr>
    <w:rPr>
      <w:rFonts w:ascii="標楷體" w:eastAsia="標楷體" w:hAnsi="Calibri" w:cs="標楷體"/>
      <w:color w:val="000000"/>
      <w:kern w:val="0"/>
      <w:szCs w:val="24"/>
    </w:rPr>
  </w:style>
  <w:style w:type="character" w:styleId="a5">
    <w:name w:val="Hyperlink"/>
    <w:uiPriority w:val="99"/>
    <w:unhideWhenUsed/>
    <w:rsid w:val="009168C1"/>
    <w:rPr>
      <w:color w:val="0563C1"/>
      <w:u w:val="single"/>
    </w:rPr>
  </w:style>
  <w:style w:type="character" w:styleId="a6">
    <w:name w:val="Unresolved Mention"/>
    <w:basedOn w:val="a0"/>
    <w:uiPriority w:val="99"/>
    <w:semiHidden/>
    <w:unhideWhenUsed/>
    <w:rsid w:val="003B14F6"/>
    <w:rPr>
      <w:color w:val="605E5C"/>
      <w:shd w:val="clear" w:color="auto" w:fill="E1DFDD"/>
    </w:rPr>
  </w:style>
  <w:style w:type="paragraph" w:styleId="a7">
    <w:name w:val="header"/>
    <w:basedOn w:val="a"/>
    <w:link w:val="a8"/>
    <w:uiPriority w:val="99"/>
    <w:unhideWhenUsed/>
    <w:rsid w:val="00F2333B"/>
    <w:pPr>
      <w:tabs>
        <w:tab w:val="center" w:pos="4153"/>
        <w:tab w:val="right" w:pos="8306"/>
      </w:tabs>
      <w:snapToGrid w:val="0"/>
    </w:pPr>
    <w:rPr>
      <w:sz w:val="20"/>
      <w:szCs w:val="20"/>
    </w:rPr>
  </w:style>
  <w:style w:type="character" w:customStyle="1" w:styleId="a8">
    <w:name w:val="頁首 字元"/>
    <w:basedOn w:val="a0"/>
    <w:link w:val="a7"/>
    <w:uiPriority w:val="99"/>
    <w:rsid w:val="00F2333B"/>
    <w:rPr>
      <w:rFonts w:ascii="Calibri" w:eastAsia="新細明體" w:hAnsi="Calibri" w:cs="Times New Roman"/>
      <w:sz w:val="20"/>
      <w:szCs w:val="20"/>
    </w:rPr>
  </w:style>
  <w:style w:type="paragraph" w:styleId="a9">
    <w:name w:val="footer"/>
    <w:basedOn w:val="a"/>
    <w:link w:val="aa"/>
    <w:uiPriority w:val="99"/>
    <w:unhideWhenUsed/>
    <w:rsid w:val="00F2333B"/>
    <w:pPr>
      <w:tabs>
        <w:tab w:val="center" w:pos="4153"/>
        <w:tab w:val="right" w:pos="8306"/>
      </w:tabs>
      <w:snapToGrid w:val="0"/>
    </w:pPr>
    <w:rPr>
      <w:sz w:val="20"/>
      <w:szCs w:val="20"/>
    </w:rPr>
  </w:style>
  <w:style w:type="character" w:customStyle="1" w:styleId="aa">
    <w:name w:val="頁尾 字元"/>
    <w:basedOn w:val="a0"/>
    <w:link w:val="a9"/>
    <w:uiPriority w:val="99"/>
    <w:rsid w:val="00F2333B"/>
    <w:rPr>
      <w:rFonts w:ascii="Calibri" w:eastAsia="新細明體" w:hAnsi="Calibri" w:cs="Times New Roman"/>
      <w:sz w:val="20"/>
      <w:szCs w:val="20"/>
    </w:rPr>
  </w:style>
  <w:style w:type="table" w:styleId="ab">
    <w:name w:val="Table Grid"/>
    <w:basedOn w:val="a1"/>
    <w:uiPriority w:val="39"/>
    <w:rsid w:val="0083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h.tycg.gov.tw/mental/"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李莘瑜</dc:creator>
  <cp:keywords/>
  <dc:description/>
  <cp:lastModifiedBy>楊佩怡</cp:lastModifiedBy>
  <cp:revision>10</cp:revision>
  <cp:lastPrinted>2022-11-15T05:09:00Z</cp:lastPrinted>
  <dcterms:created xsi:type="dcterms:W3CDTF">2022-12-06T03:35:00Z</dcterms:created>
  <dcterms:modified xsi:type="dcterms:W3CDTF">2022-12-07T02:08:00Z</dcterms:modified>
</cp:coreProperties>
</file>