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06FEF" w14:textId="4CA6907B" w:rsidR="009F716B" w:rsidRDefault="009F716B" w:rsidP="00B03453">
      <w:pPr>
        <w:pStyle w:val="Default"/>
        <w:snapToGrid w:val="0"/>
        <w:spacing w:beforeLines="50" w:before="18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7075B">
        <w:rPr>
          <w:rFonts w:ascii="Times New Roman" w:hAnsi="Times New Roman" w:cs="Times New Roman"/>
          <w:b/>
          <w:sz w:val="36"/>
          <w:szCs w:val="32"/>
        </w:rPr>
        <w:t>桃園市政府衛生局新聞稿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89223F" w14:paraId="32910C78" w14:textId="77777777" w:rsidTr="0089223F">
        <w:tc>
          <w:tcPr>
            <w:tcW w:w="2435" w:type="dxa"/>
          </w:tcPr>
          <w:p w14:paraId="4150C1AA" w14:textId="5AE8BBE5" w:rsidR="0089223F" w:rsidRPr="0089223F" w:rsidRDefault="0089223F" w:rsidP="0089223F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9223F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發稿單位</w:t>
            </w:r>
          </w:p>
        </w:tc>
        <w:tc>
          <w:tcPr>
            <w:tcW w:w="2435" w:type="dxa"/>
          </w:tcPr>
          <w:p w14:paraId="522272C5" w14:textId="3A7F3431" w:rsidR="0089223F" w:rsidRPr="0089223F" w:rsidRDefault="0089223F" w:rsidP="0089223F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9223F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健康促進科</w:t>
            </w:r>
          </w:p>
        </w:tc>
        <w:tc>
          <w:tcPr>
            <w:tcW w:w="2436" w:type="dxa"/>
          </w:tcPr>
          <w:p w14:paraId="0E99CB82" w14:textId="411E8F6B" w:rsidR="0089223F" w:rsidRPr="0089223F" w:rsidRDefault="0089223F" w:rsidP="0089223F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9223F">
              <w:rPr>
                <w:rFonts w:ascii="Times New Roman" w:hAnsi="Times New Roman" w:cs="Times New Roman"/>
                <w:bCs/>
                <w:sz w:val="32"/>
                <w:szCs w:val="32"/>
              </w:rPr>
              <w:t>發稿日期</w:t>
            </w:r>
          </w:p>
        </w:tc>
        <w:tc>
          <w:tcPr>
            <w:tcW w:w="2436" w:type="dxa"/>
          </w:tcPr>
          <w:p w14:paraId="3D20E8D5" w14:textId="3EE1153B" w:rsidR="0089223F" w:rsidRPr="0089223F" w:rsidRDefault="0089223F" w:rsidP="0089223F">
            <w:pPr>
              <w:pStyle w:val="Default"/>
              <w:snapToGrid w:val="0"/>
              <w:spacing w:beforeLines="25" w:before="90" w:afterLines="25" w:after="9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9223F">
              <w:rPr>
                <w:rFonts w:ascii="Times New Roman" w:hAnsi="Times New Roman" w:cs="Times New Roman"/>
                <w:bCs/>
                <w:sz w:val="32"/>
                <w:szCs w:val="32"/>
              </w:rPr>
              <w:t>112</w:t>
            </w:r>
            <w:r w:rsidRPr="0089223F">
              <w:rPr>
                <w:rFonts w:ascii="Times New Roman" w:hAnsi="Times New Roman" w:cs="Times New Roman"/>
                <w:bCs/>
                <w:sz w:val="32"/>
                <w:szCs w:val="32"/>
              </w:rPr>
              <w:t>年</w:t>
            </w:r>
            <w:r w:rsidRPr="0089223F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3</w:t>
            </w:r>
            <w:r w:rsidRPr="0089223F">
              <w:rPr>
                <w:rFonts w:ascii="Times New Roman" w:hAnsi="Times New Roman" w:cs="Times New Roman"/>
                <w:bCs/>
                <w:sz w:val="32"/>
                <w:szCs w:val="32"/>
              </w:rPr>
              <w:t>月</w:t>
            </w:r>
            <w:r w:rsidR="00FF0593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4</w:t>
            </w:r>
            <w:r w:rsidRPr="0089223F">
              <w:rPr>
                <w:rFonts w:ascii="Times New Roman" w:hAnsi="Times New Roman" w:cs="Times New Roman"/>
                <w:bCs/>
                <w:sz w:val="32"/>
                <w:szCs w:val="32"/>
              </w:rPr>
              <w:t>日</w:t>
            </w:r>
          </w:p>
        </w:tc>
      </w:tr>
      <w:tr w:rsidR="0089223F" w14:paraId="15238100" w14:textId="77777777" w:rsidTr="00E229DC">
        <w:trPr>
          <w:trHeight w:val="445"/>
        </w:trPr>
        <w:tc>
          <w:tcPr>
            <w:tcW w:w="9742" w:type="dxa"/>
            <w:gridSpan w:val="4"/>
          </w:tcPr>
          <w:p w14:paraId="05C94332" w14:textId="36ACC48B" w:rsidR="0089223F" w:rsidRPr="00995879" w:rsidRDefault="00A74EEE" w:rsidP="0075107C">
            <w:pPr>
              <w:pStyle w:val="Default"/>
              <w:snapToGrid w:val="0"/>
              <w:spacing w:beforeLines="25" w:before="90" w:afterLines="25" w:after="9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桃</w:t>
            </w:r>
            <w:r w:rsidR="00D042D5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園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市擴大</w:t>
            </w:r>
            <w:r w:rsidR="00995879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肺癌篩檢</w:t>
            </w:r>
            <w:r w:rsidR="0049704B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3</w:t>
            </w:r>
            <w:r w:rsidR="00CC55CF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天超過千人預約</w:t>
            </w:r>
            <w:r w:rsidR="0075107C"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 xml:space="preserve">　</w:t>
            </w:r>
            <w:bookmarkEnd w:id="0"/>
          </w:p>
        </w:tc>
      </w:tr>
    </w:tbl>
    <w:p w14:paraId="266292E5" w14:textId="4B81E226" w:rsidR="000710CB" w:rsidRPr="000710CB" w:rsidRDefault="000710CB" w:rsidP="00CC55CF">
      <w:pPr>
        <w:snapToGrid w:val="0"/>
        <w:spacing w:beforeLines="50" w:before="180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桃園市自</w:t>
      </w:r>
      <w:r w:rsidR="00995879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99587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95879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起，針對設籍桃園、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40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歲以上肺癌高風險族群，提供免費肺部低劑量電腦斷層檢查（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LDCT</w:t>
      </w:r>
      <w:r w:rsidR="00B232EF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7276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前</w:t>
      </w:r>
      <w:r w:rsidR="0049704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CD6138">
        <w:rPr>
          <w:rFonts w:ascii="Times New Roman" w:eastAsia="標楷體" w:hAnsi="Times New Roman" w:cs="Times New Roman" w:hint="eastAsia"/>
          <w:sz w:val="32"/>
          <w:szCs w:val="32"/>
        </w:rPr>
        <w:t>已逾</w:t>
      </w:r>
      <w:r w:rsidR="00B232EF">
        <w:rPr>
          <w:rFonts w:ascii="Times New Roman" w:eastAsia="標楷體" w:hAnsi="Times New Roman" w:cs="Times New Roman" w:hint="eastAsia"/>
          <w:sz w:val="32"/>
          <w:szCs w:val="32"/>
        </w:rPr>
        <w:t>千名</w:t>
      </w:r>
      <w:r w:rsidR="00CD6138">
        <w:rPr>
          <w:rFonts w:ascii="Times New Roman" w:eastAsia="標楷體" w:hAnsi="Times New Roman" w:cs="Times New Roman" w:hint="eastAsia"/>
          <w:sz w:val="32"/>
          <w:szCs w:val="32"/>
        </w:rPr>
        <w:t>民眾申請，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衛生局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已加派人力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進行審查，</w:t>
      </w:r>
      <w:r w:rsidR="00F81A18">
        <w:rPr>
          <w:rFonts w:ascii="Times New Roman" w:eastAsia="標楷體" w:hAnsi="Times New Roman" w:cs="Times New Roman" w:hint="eastAsia"/>
          <w:sz w:val="32"/>
          <w:szCs w:val="32"/>
        </w:rPr>
        <w:t>並陸續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通</w:t>
      </w:r>
      <w:r w:rsidR="00060C96">
        <w:rPr>
          <w:rFonts w:ascii="Times New Roman" w:eastAsia="標楷體" w:hAnsi="Times New Roman" w:cs="Times New Roman" w:hint="eastAsia"/>
          <w:sz w:val="32"/>
          <w:szCs w:val="32"/>
        </w:rPr>
        <w:t>知</w:t>
      </w:r>
      <w:r w:rsidR="00281C3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衛生局提醒收到審核過關通知的民眾，可至</w:t>
      </w:r>
      <w:r w:rsidR="00060C96" w:rsidRPr="000710CB">
        <w:rPr>
          <w:rFonts w:ascii="Times New Roman" w:eastAsia="標楷體" w:hAnsi="Times New Roman" w:cs="Times New Roman" w:hint="eastAsia"/>
          <w:sz w:val="32"/>
          <w:szCs w:val="32"/>
        </w:rPr>
        <w:t>預約</w:t>
      </w:r>
      <w:r w:rsidR="00CD6138">
        <w:rPr>
          <w:rFonts w:ascii="Times New Roman" w:eastAsia="標楷體" w:hAnsi="Times New Roman" w:cs="Times New Roman" w:hint="eastAsia"/>
          <w:sz w:val="32"/>
          <w:szCs w:val="32"/>
        </w:rPr>
        <w:t>平</w:t>
      </w:r>
      <w:r w:rsidR="0049704B">
        <w:rPr>
          <w:rFonts w:ascii="Times New Roman" w:eastAsia="標楷體" w:hAnsi="Times New Roman" w:cs="Times New Roman" w:hint="eastAsia"/>
          <w:sz w:val="32"/>
          <w:szCs w:val="32"/>
        </w:rPr>
        <w:t>台</w:t>
      </w:r>
      <w:r w:rsidR="00915FE3" w:rsidRPr="00F16BB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hyperlink r:id="rId8" w:history="1">
        <w:r w:rsidR="00915FE3" w:rsidRPr="00DF3057">
          <w:rPr>
            <w:rFonts w:ascii="Times New Roman" w:hAnsi="Times New Roman" w:cs="Times New Roman"/>
            <w:sz w:val="32"/>
            <w:szCs w:val="32"/>
          </w:rPr>
          <w:t>https://health.tychb.gov.tw/tyhpPublic/</w:t>
        </w:r>
      </w:hyperlink>
      <w:r w:rsidR="00915FE3" w:rsidRPr="00CC55CF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CC55CF" w:rsidRPr="00CC55CF">
        <w:rPr>
          <w:rFonts w:ascii="Times New Roman" w:eastAsia="標楷體" w:hAnsi="Times New Roman" w:cs="Times New Roman" w:hint="eastAsia"/>
          <w:sz w:val="32"/>
          <w:szCs w:val="32"/>
        </w:rPr>
        <w:t>預約篩檢時間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及醫院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D6138" w:rsidRPr="00CD6138">
        <w:rPr>
          <w:rFonts w:ascii="Times New Roman" w:eastAsia="標楷體" w:hAnsi="Times New Roman" w:cs="Times New Roman" w:hint="eastAsia"/>
          <w:sz w:val="32"/>
          <w:szCs w:val="32"/>
        </w:rPr>
        <w:t>篩檢當日</w:t>
      </w:r>
      <w:r w:rsidR="0075107C">
        <w:rPr>
          <w:rFonts w:ascii="Times New Roman" w:eastAsia="標楷體" w:hAnsi="Times New Roman" w:cs="Times New Roman" w:hint="eastAsia"/>
          <w:sz w:val="32"/>
          <w:szCs w:val="32"/>
        </w:rPr>
        <w:t>再持</w:t>
      </w:r>
      <w:r w:rsidR="00CD6138" w:rsidRPr="00CD6138">
        <w:rPr>
          <w:rFonts w:ascii="Times New Roman" w:eastAsia="標楷體" w:hAnsi="Times New Roman" w:cs="Times New Roman" w:hint="eastAsia"/>
          <w:sz w:val="32"/>
          <w:szCs w:val="32"/>
        </w:rPr>
        <w:t>平台核發的</w:t>
      </w:r>
      <w:r w:rsidR="00CD6138" w:rsidRPr="00CD6138">
        <w:rPr>
          <w:rFonts w:ascii="Times New Roman" w:eastAsia="標楷體" w:hAnsi="Times New Roman" w:cs="Times New Roman" w:hint="eastAsia"/>
          <w:sz w:val="32"/>
          <w:szCs w:val="32"/>
        </w:rPr>
        <w:t>QR Code</w:t>
      </w:r>
      <w:r w:rsidR="00CD6138" w:rsidRPr="00CD6138">
        <w:rPr>
          <w:rFonts w:ascii="Times New Roman" w:eastAsia="標楷體" w:hAnsi="Times New Roman" w:cs="Times New Roman" w:hint="eastAsia"/>
          <w:sz w:val="32"/>
          <w:szCs w:val="32"/>
        </w:rPr>
        <w:t>及身分證件直接到預約醫院受檢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，衛生局</w:t>
      </w:r>
      <w:r w:rsidR="00915FE3" w:rsidRPr="000710CB">
        <w:rPr>
          <w:rFonts w:ascii="Times New Roman" w:eastAsia="標楷體" w:hAnsi="Times New Roman" w:cs="Times New Roman" w:hint="eastAsia"/>
          <w:sz w:val="32"/>
          <w:szCs w:val="32"/>
        </w:rPr>
        <w:t>擴大肺癌篩檢諮詢服務專線</w:t>
      </w:r>
      <w:r w:rsidR="00915FE3" w:rsidRPr="000710CB">
        <w:rPr>
          <w:rFonts w:ascii="Times New Roman" w:eastAsia="標楷體" w:hAnsi="Times New Roman" w:cs="Times New Roman" w:hint="eastAsia"/>
          <w:sz w:val="32"/>
          <w:szCs w:val="32"/>
        </w:rPr>
        <w:t>03-334-0345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也提供民眾</w:t>
      </w:r>
      <w:r w:rsidR="00915FE3" w:rsidRPr="000710CB">
        <w:rPr>
          <w:rFonts w:ascii="Times New Roman" w:eastAsia="標楷體" w:hAnsi="Times New Roman" w:cs="Times New Roman" w:hint="eastAsia"/>
          <w:sz w:val="32"/>
          <w:szCs w:val="32"/>
        </w:rPr>
        <w:t>洽詢。</w:t>
      </w:r>
    </w:p>
    <w:p w14:paraId="0F6791AA" w14:textId="24C15247" w:rsidR="000710CB" w:rsidRPr="000710CB" w:rsidRDefault="0075107C" w:rsidP="0038165A">
      <w:pPr>
        <w:snapToGrid w:val="0"/>
        <w:spacing w:beforeLines="50" w:before="180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967A47">
        <w:rPr>
          <w:rFonts w:ascii="Times New Roman" w:eastAsia="標楷體" w:hAnsi="Times New Roman" w:cs="Times New Roman" w:hint="eastAsia"/>
          <w:sz w:val="32"/>
          <w:szCs w:val="32"/>
        </w:rPr>
        <w:t>衛生局</w:t>
      </w:r>
      <w:r w:rsidR="00CC55CF">
        <w:rPr>
          <w:rFonts w:ascii="Times New Roman" w:eastAsia="標楷體" w:hAnsi="Times New Roman" w:cs="Times New Roman" w:hint="eastAsia"/>
          <w:sz w:val="32"/>
          <w:szCs w:val="32"/>
        </w:rPr>
        <w:t>提醒民眾，</w:t>
      </w:r>
      <w:r w:rsidR="007E31F8">
        <w:rPr>
          <w:rFonts w:ascii="Times New Roman" w:eastAsia="標楷體" w:hAnsi="Times New Roman" w:cs="Times New Roman" w:hint="eastAsia"/>
          <w:sz w:val="32"/>
          <w:szCs w:val="32"/>
        </w:rPr>
        <w:t>申請前可先至衛生局官網</w:t>
      </w:r>
      <w:r w:rsidR="007E31F8" w:rsidRPr="000710CB">
        <w:rPr>
          <w:rFonts w:ascii="Times New Roman" w:eastAsia="標楷體" w:hAnsi="Times New Roman" w:cs="Times New Roman" w:hint="eastAsia"/>
          <w:sz w:val="32"/>
          <w:szCs w:val="32"/>
        </w:rPr>
        <w:t>肺癌篩</w:t>
      </w:r>
      <w:r w:rsidR="007E31F8">
        <w:rPr>
          <w:rFonts w:ascii="Times New Roman" w:eastAsia="標楷體" w:hAnsi="Times New Roman" w:cs="Times New Roman" w:hint="eastAsia"/>
          <w:sz w:val="32"/>
          <w:szCs w:val="32"/>
        </w:rPr>
        <w:t>檢專區觀看預約平台操作流程教學影片，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申請時務必完整填寫相關資料並完成線上</w:t>
      </w:r>
      <w:r w:rsidR="000B4C33" w:rsidRPr="000B4C33">
        <w:rPr>
          <w:rFonts w:ascii="Times New Roman" w:eastAsia="標楷體" w:hAnsi="Times New Roman" w:cs="Times New Roman" w:hint="eastAsia"/>
          <w:sz w:val="32"/>
          <w:szCs w:val="32"/>
        </w:rPr>
        <w:t>簽名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B4C33">
        <w:rPr>
          <w:rFonts w:ascii="Times New Roman" w:eastAsia="標楷體" w:hAnsi="Times New Roman" w:cs="Times New Roman" w:hint="eastAsia"/>
          <w:sz w:val="32"/>
          <w:szCs w:val="32"/>
        </w:rPr>
        <w:t>掃描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資料也要記得</w:t>
      </w:r>
      <w:r w:rsidR="000B4C33">
        <w:rPr>
          <w:rFonts w:ascii="Times New Roman" w:eastAsia="標楷體" w:hAnsi="Times New Roman" w:cs="Times New Roman" w:hint="eastAsia"/>
          <w:sz w:val="32"/>
          <w:szCs w:val="32"/>
        </w:rPr>
        <w:t>上傳</w:t>
      </w:r>
      <w:r w:rsidR="00AC1B98">
        <w:rPr>
          <w:rFonts w:ascii="Times New Roman" w:eastAsia="標楷體" w:hAnsi="Times New Roman" w:cs="Times New Roman" w:hint="eastAsia"/>
          <w:sz w:val="32"/>
          <w:szCs w:val="32"/>
        </w:rPr>
        <w:t>，避免因補件而延長</w:t>
      </w:r>
      <w:r w:rsidR="00F81A18">
        <w:rPr>
          <w:rFonts w:ascii="Times New Roman" w:eastAsia="標楷體" w:hAnsi="Times New Roman" w:cs="Times New Roman" w:hint="eastAsia"/>
          <w:sz w:val="32"/>
          <w:szCs w:val="32"/>
        </w:rPr>
        <w:t>等候</w:t>
      </w:r>
      <w:r w:rsidR="00AC1B98">
        <w:rPr>
          <w:rFonts w:ascii="Times New Roman" w:eastAsia="標楷體" w:hAnsi="Times New Roman" w:cs="Times New Roman" w:hint="eastAsia"/>
          <w:sz w:val="32"/>
          <w:szCs w:val="32"/>
        </w:rPr>
        <w:t>審查時間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F551E0">
        <w:rPr>
          <w:rFonts w:ascii="Times New Roman" w:eastAsia="標楷體" w:hAnsi="Times New Roman" w:cs="Times New Roman" w:hint="eastAsia"/>
          <w:sz w:val="32"/>
          <w:szCs w:val="32"/>
        </w:rPr>
        <w:t>衛生局進一步說明，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桃園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市</w:t>
      </w:r>
      <w:r w:rsidR="00F551E0">
        <w:rPr>
          <w:rFonts w:ascii="Times New Roman" w:eastAsia="標楷體" w:hAnsi="Times New Roman" w:cs="Times New Roman" w:hint="eastAsia"/>
          <w:sz w:val="32"/>
          <w:szCs w:val="32"/>
        </w:rPr>
        <w:t>補助對象年齡向下延伸至</w:t>
      </w:r>
      <w:r w:rsidR="00F551E0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F551E0">
        <w:rPr>
          <w:rFonts w:ascii="Times New Roman" w:eastAsia="標楷體" w:hAnsi="Times New Roman" w:cs="Times New Roman"/>
          <w:sz w:val="32"/>
          <w:szCs w:val="32"/>
        </w:rPr>
        <w:t>0</w:t>
      </w:r>
      <w:r w:rsidR="00F551E0">
        <w:rPr>
          <w:rFonts w:ascii="Times New Roman" w:eastAsia="標楷體" w:hAnsi="Times New Roman" w:cs="Times New Roman" w:hint="eastAsia"/>
          <w:sz w:val="32"/>
          <w:szCs w:val="32"/>
        </w:rPr>
        <w:t>歲，所以</w:t>
      </w:r>
      <w:r w:rsidR="00D042D5" w:rsidRPr="00D042D5">
        <w:rPr>
          <w:rFonts w:ascii="Times New Roman" w:eastAsia="標楷體" w:hAnsi="Times New Roman" w:cs="Times New Roman"/>
          <w:sz w:val="32"/>
          <w:szCs w:val="32"/>
        </w:rPr>
        <w:t>40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歲至</w:t>
      </w:r>
      <w:r w:rsidR="00D042D5" w:rsidRPr="00D042D5">
        <w:rPr>
          <w:rFonts w:ascii="Times New Roman" w:eastAsia="標楷體" w:hAnsi="Times New Roman" w:cs="Times New Roman"/>
          <w:sz w:val="32"/>
          <w:szCs w:val="32"/>
        </w:rPr>
        <w:t>44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歲女性</w:t>
      </w:r>
      <w:r w:rsidR="00967A47">
        <w:rPr>
          <w:rFonts w:ascii="Times New Roman" w:eastAsia="標楷體" w:hAnsi="Times New Roman" w:cs="Times New Roman" w:hint="eastAsia"/>
          <w:sz w:val="32"/>
          <w:szCs w:val="32"/>
        </w:rPr>
        <w:t>或</w:t>
      </w:r>
      <w:r w:rsidR="00D042D5" w:rsidRPr="00D042D5">
        <w:rPr>
          <w:rFonts w:ascii="Times New Roman" w:eastAsia="標楷體" w:hAnsi="Times New Roman" w:cs="Times New Roman"/>
          <w:sz w:val="32"/>
          <w:szCs w:val="32"/>
        </w:rPr>
        <w:t>40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歲至</w:t>
      </w:r>
      <w:r w:rsidR="00D042D5" w:rsidRPr="00D042D5">
        <w:rPr>
          <w:rFonts w:ascii="Times New Roman" w:eastAsia="標楷體" w:hAnsi="Times New Roman" w:cs="Times New Roman"/>
          <w:sz w:val="32"/>
          <w:szCs w:val="32"/>
        </w:rPr>
        <w:t>49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歲男性</w:t>
      </w:r>
      <w:r w:rsidR="00F551E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且父母、子女、兄弟姊妹曾罹患肺癌</w:t>
      </w:r>
      <w:r w:rsidR="00120126">
        <w:rPr>
          <w:rFonts w:ascii="Times New Roman" w:eastAsia="標楷體" w:hAnsi="Times New Roman" w:cs="Times New Roman" w:hint="eastAsia"/>
          <w:sz w:val="32"/>
          <w:szCs w:val="32"/>
        </w:rPr>
        <w:t>之民眾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或</w:t>
      </w:r>
      <w:r w:rsidR="00D042D5" w:rsidRPr="00D042D5">
        <w:rPr>
          <w:rFonts w:ascii="Times New Roman" w:eastAsia="標楷體" w:hAnsi="Times New Roman" w:cs="Times New Roman"/>
          <w:sz w:val="32"/>
          <w:szCs w:val="32"/>
        </w:rPr>
        <w:t>40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歲至</w:t>
      </w:r>
      <w:r w:rsidR="00D042D5" w:rsidRPr="00D042D5">
        <w:rPr>
          <w:rFonts w:ascii="Times New Roman" w:eastAsia="標楷體" w:hAnsi="Times New Roman" w:cs="Times New Roman"/>
          <w:sz w:val="32"/>
          <w:szCs w:val="32"/>
        </w:rPr>
        <w:t>49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歲且</w:t>
      </w:r>
      <w:r w:rsidR="00967A47">
        <w:rPr>
          <w:rFonts w:ascii="Times New Roman" w:eastAsia="標楷體" w:hAnsi="Times New Roman" w:cs="Times New Roman" w:hint="eastAsia"/>
          <w:sz w:val="32"/>
          <w:szCs w:val="32"/>
        </w:rPr>
        <w:t>吸菸史</w:t>
      </w:r>
      <w:r w:rsidR="00967A47" w:rsidRPr="00967A47">
        <w:rPr>
          <w:rFonts w:ascii="Times New Roman" w:eastAsia="標楷體" w:hAnsi="Times New Roman" w:cs="Times New Roman" w:hint="eastAsia"/>
          <w:sz w:val="32"/>
          <w:szCs w:val="32"/>
        </w:rPr>
        <w:t>達</w:t>
      </w:r>
      <w:r w:rsidR="00967A47" w:rsidRPr="00967A47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67A47" w:rsidRPr="00967A47">
        <w:rPr>
          <w:rFonts w:ascii="Times New Roman" w:eastAsia="標楷體" w:hAnsi="Times New Roman" w:cs="Times New Roman" w:hint="eastAsia"/>
          <w:sz w:val="32"/>
          <w:szCs w:val="32"/>
        </w:rPr>
        <w:t>包</w:t>
      </w:r>
      <w:r w:rsidR="00967A47" w:rsidRPr="00967A47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120126">
        <w:rPr>
          <w:rFonts w:ascii="Times New Roman" w:eastAsia="標楷體" w:hAnsi="Times New Roman" w:cs="Times New Roman" w:hint="eastAsia"/>
          <w:sz w:val="32"/>
          <w:szCs w:val="32"/>
        </w:rPr>
        <w:t>年以上之民眾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都符合申請條件</w:t>
      </w:r>
      <w:r w:rsidR="00D042D5" w:rsidRPr="00D042D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可至</w:t>
      </w:r>
      <w:r w:rsidR="00AC1B98">
        <w:rPr>
          <w:rFonts w:ascii="Times New Roman" w:eastAsia="標楷體" w:hAnsi="Times New Roman" w:cs="Times New Roman" w:hint="eastAsia"/>
          <w:sz w:val="32"/>
          <w:szCs w:val="32"/>
        </w:rPr>
        <w:t>衛生局</w:t>
      </w:r>
      <w:r w:rsidR="00FA261D">
        <w:rPr>
          <w:rFonts w:ascii="Times New Roman" w:eastAsia="標楷體" w:hAnsi="Times New Roman" w:cs="Times New Roman" w:hint="eastAsia"/>
          <w:sz w:val="32"/>
          <w:szCs w:val="32"/>
        </w:rPr>
        <w:t>預約平台申請免費篩檢。另外，</w:t>
      </w:r>
      <w:r w:rsidR="00967A47">
        <w:rPr>
          <w:rFonts w:ascii="Times New Roman" w:eastAsia="標楷體" w:hAnsi="Times New Roman" w:cs="Times New Roman" w:hint="eastAsia"/>
          <w:sz w:val="32"/>
          <w:szCs w:val="32"/>
        </w:rPr>
        <w:t>目前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國民健康署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已針對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年齡介於</w:t>
      </w:r>
      <w:r w:rsidR="00D042D5" w:rsidRPr="00F13C68">
        <w:rPr>
          <w:rFonts w:ascii="Times New Roman" w:eastAsia="標楷體" w:hAnsi="Times New Roman" w:cs="Times New Roman"/>
          <w:sz w:val="32"/>
          <w:szCs w:val="32"/>
        </w:rPr>
        <w:t>50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D042D5" w:rsidRPr="00F13C68">
        <w:rPr>
          <w:rFonts w:ascii="Times New Roman" w:eastAsia="標楷體" w:hAnsi="Times New Roman" w:cs="Times New Roman"/>
          <w:sz w:val="32"/>
          <w:szCs w:val="32"/>
        </w:rPr>
        <w:t>74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歲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具重度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吸菸史</w:t>
      </w:r>
      <w:r w:rsidR="00D042D5">
        <w:rPr>
          <w:rFonts w:ascii="Times New Roman" w:eastAsia="標楷體" w:hAnsi="Times New Roman" w:cs="Times New Roman"/>
          <w:sz w:val="32"/>
          <w:szCs w:val="32"/>
        </w:rPr>
        <w:t>者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D042D5" w:rsidRPr="00F13C68">
        <w:rPr>
          <w:rFonts w:ascii="Times New Roman" w:eastAsia="標楷體" w:hAnsi="Times New Roman" w:cs="Times New Roman"/>
          <w:sz w:val="32"/>
          <w:szCs w:val="32"/>
        </w:rPr>
        <w:t>50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D042D5" w:rsidRPr="00F13C68">
        <w:rPr>
          <w:rFonts w:ascii="Times New Roman" w:eastAsia="標楷體" w:hAnsi="Times New Roman" w:cs="Times New Roman"/>
          <w:sz w:val="32"/>
          <w:szCs w:val="32"/>
        </w:rPr>
        <w:t>74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歲男性或</w:t>
      </w:r>
      <w:r w:rsidR="00D042D5" w:rsidRPr="00F13C68">
        <w:rPr>
          <w:rFonts w:ascii="Times New Roman" w:eastAsia="標楷體" w:hAnsi="Times New Roman" w:cs="Times New Roman"/>
          <w:sz w:val="32"/>
          <w:szCs w:val="32"/>
        </w:rPr>
        <w:t>45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D042D5" w:rsidRPr="00F13C68">
        <w:rPr>
          <w:rFonts w:ascii="Times New Roman" w:eastAsia="標楷體" w:hAnsi="Times New Roman" w:cs="Times New Roman"/>
          <w:sz w:val="32"/>
          <w:szCs w:val="32"/>
        </w:rPr>
        <w:t>74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歲女性具肺癌家族史者，提供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肺癌篩檢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服務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，符合資格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之民眾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可前往國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健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康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署網頁</w:t>
      </w:r>
      <w:r w:rsidR="0049704B" w:rsidRPr="000710CB">
        <w:rPr>
          <w:rFonts w:ascii="Times New Roman" w:eastAsia="標楷體" w:hAnsi="Times New Roman" w:cs="Times New Roman" w:hint="eastAsia"/>
          <w:sz w:val="32"/>
          <w:szCs w:val="32"/>
        </w:rPr>
        <w:t>（</w:t>
      </w:r>
      <w:hyperlink r:id="rId9" w:history="1">
        <w:r w:rsidR="0049704B" w:rsidRPr="0049704B">
          <w:rPr>
            <w:rStyle w:val="a4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https://reurl.cc/kl7Yzx</w:t>
        </w:r>
      </w:hyperlink>
      <w:r w:rsidR="0049704B" w:rsidRPr="000710C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並逕</w:t>
      </w:r>
      <w:r w:rsidR="00D042D5">
        <w:rPr>
          <w:rFonts w:ascii="Times New Roman" w:eastAsia="標楷體" w:hAnsi="Times New Roman" w:cs="Times New Roman" w:hint="eastAsia"/>
          <w:sz w:val="32"/>
          <w:szCs w:val="32"/>
        </w:rPr>
        <w:t>洽</w:t>
      </w:r>
      <w:r w:rsidR="00D042D5" w:rsidRPr="00F13C68">
        <w:rPr>
          <w:rFonts w:ascii="Times New Roman" w:eastAsia="標楷體" w:hAnsi="Times New Roman" w:cs="Times New Roman" w:hint="eastAsia"/>
          <w:sz w:val="32"/>
          <w:szCs w:val="32"/>
        </w:rPr>
        <w:t>合約醫療院所申請篩檢</w:t>
      </w:r>
      <w:r w:rsidR="000710CB" w:rsidRPr="000710C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79025FC8" w14:textId="645BE285" w:rsidR="000710CB" w:rsidRDefault="000710CB" w:rsidP="000710CB">
      <w:pPr>
        <w:snapToGrid w:val="0"/>
        <w:spacing w:beforeLines="50" w:before="180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衛生局呼籲，</w:t>
      </w:r>
      <w:r w:rsidR="00F16BB2" w:rsidRPr="00F551E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F551E0" w:rsidRPr="00F551E0">
        <w:rPr>
          <w:rFonts w:ascii="Times New Roman" w:eastAsia="標楷體" w:hAnsi="Times New Roman" w:cs="Times New Roman" w:hint="eastAsia"/>
          <w:sz w:val="32"/>
          <w:szCs w:val="32"/>
        </w:rPr>
        <w:t>LDCT</w:t>
      </w:r>
      <w:r w:rsidR="00F551E0" w:rsidRPr="00F551E0">
        <w:rPr>
          <w:rFonts w:ascii="Times New Roman" w:eastAsia="標楷體" w:hAnsi="Times New Roman" w:cs="Times New Roman" w:hint="eastAsia"/>
          <w:sz w:val="32"/>
          <w:szCs w:val="32"/>
        </w:rPr>
        <w:t>並不能預防肺癌的發生，為了自己的身體健康還是要勇於拒菸和戒菸，避免吸入過多油煙，處在懸浮微粒、化學物質環境中，更要做好自我防護，並且規律運動、均衡飲食及維持良好的生活型態，增強自我防護、減少疾病威脅。</w:t>
      </w:r>
      <w:r w:rsidRPr="000710CB">
        <w:rPr>
          <w:rFonts w:ascii="Times New Roman" w:eastAsia="標楷體" w:hAnsi="Times New Roman" w:cs="Times New Roman" w:hint="eastAsia"/>
          <w:sz w:val="32"/>
          <w:szCs w:val="32"/>
        </w:rPr>
        <w:t>更多肺癌篩檢相關訊息，可至桃園市政府衛生局首頁查詢</w:t>
      </w:r>
      <w:r w:rsidR="00915FE3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556A6F34" w14:textId="6842FDAF" w:rsidR="00830868" w:rsidRPr="00AC1B98" w:rsidRDefault="00830868" w:rsidP="006C1F0A">
      <w:pPr>
        <w:snapToGrid w:val="0"/>
        <w:spacing w:beforeLines="50" w:before="180"/>
        <w:rPr>
          <w:rFonts w:ascii="Times New Roman" w:eastAsia="標楷體" w:hAnsi="Times New Roman" w:cs="Times New Roman"/>
          <w:szCs w:val="32"/>
        </w:rPr>
      </w:pPr>
      <w:r w:rsidRPr="00AC1B98">
        <w:rPr>
          <w:rFonts w:ascii="Times New Roman" w:eastAsia="標楷體" w:hAnsi="Times New Roman" w:cs="Times New Roman" w:hint="eastAsia"/>
          <w:szCs w:val="32"/>
        </w:rPr>
        <w:t>新聞資料詢問：林幸慧科長</w:t>
      </w:r>
      <w:r w:rsidRPr="00AC1B98">
        <w:rPr>
          <w:rFonts w:ascii="Times New Roman" w:eastAsia="標楷體" w:hAnsi="Times New Roman" w:cs="Times New Roman" w:hint="eastAsia"/>
          <w:szCs w:val="32"/>
        </w:rPr>
        <w:t xml:space="preserve">    </w:t>
      </w:r>
      <w:r w:rsidRPr="00AC1B98">
        <w:rPr>
          <w:rFonts w:ascii="Times New Roman" w:eastAsia="標楷體" w:hAnsi="Times New Roman" w:cs="Times New Roman" w:hint="eastAsia"/>
          <w:szCs w:val="32"/>
        </w:rPr>
        <w:t>聯絡電話：</w:t>
      </w:r>
      <w:r w:rsidRPr="00AC1B98">
        <w:rPr>
          <w:rFonts w:ascii="Times New Roman" w:eastAsia="標楷體" w:hAnsi="Times New Roman" w:cs="Times New Roman" w:hint="eastAsia"/>
          <w:szCs w:val="32"/>
        </w:rPr>
        <w:t>3340935</w:t>
      </w:r>
      <w:r w:rsidRPr="00AC1B98">
        <w:rPr>
          <w:rFonts w:ascii="Times New Roman" w:eastAsia="標楷體" w:hAnsi="Times New Roman" w:cs="Times New Roman" w:hint="eastAsia"/>
          <w:szCs w:val="32"/>
        </w:rPr>
        <w:t>分機</w:t>
      </w:r>
      <w:r w:rsidRPr="00AC1B98">
        <w:rPr>
          <w:rFonts w:ascii="Times New Roman" w:eastAsia="標楷體" w:hAnsi="Times New Roman" w:cs="Times New Roman" w:hint="eastAsia"/>
          <w:szCs w:val="32"/>
        </w:rPr>
        <w:t>2500</w:t>
      </w:r>
    </w:p>
    <w:p w14:paraId="65168E67" w14:textId="183EB571" w:rsidR="00211992" w:rsidRDefault="00830868" w:rsidP="006C1F0A">
      <w:pPr>
        <w:snapToGrid w:val="0"/>
        <w:rPr>
          <w:rFonts w:ascii="Times New Roman" w:eastAsia="標楷體" w:hAnsi="Times New Roman" w:cs="Times New Roman"/>
          <w:szCs w:val="32"/>
        </w:rPr>
      </w:pPr>
      <w:r w:rsidRPr="00AC1B98">
        <w:rPr>
          <w:rFonts w:ascii="Times New Roman" w:eastAsia="標楷體" w:hAnsi="Times New Roman" w:cs="Times New Roman" w:hint="eastAsia"/>
          <w:szCs w:val="32"/>
        </w:rPr>
        <w:t>新聞媒體聯絡人：蘇柏文副局長</w:t>
      </w:r>
      <w:r w:rsidRPr="00AC1B98">
        <w:rPr>
          <w:rFonts w:ascii="Times New Roman" w:eastAsia="標楷體" w:hAnsi="Times New Roman" w:cs="Times New Roman" w:hint="eastAsia"/>
          <w:szCs w:val="32"/>
        </w:rPr>
        <w:t xml:space="preserve">    </w:t>
      </w:r>
      <w:r w:rsidRPr="00AC1B98">
        <w:rPr>
          <w:rFonts w:ascii="Times New Roman" w:eastAsia="標楷體" w:hAnsi="Times New Roman" w:cs="Times New Roman" w:hint="eastAsia"/>
          <w:szCs w:val="32"/>
        </w:rPr>
        <w:t>聯絡電話：</w:t>
      </w:r>
      <w:r w:rsidRPr="00AC1B98">
        <w:rPr>
          <w:rFonts w:ascii="Times New Roman" w:eastAsia="標楷體" w:hAnsi="Times New Roman" w:cs="Times New Roman" w:hint="eastAsia"/>
          <w:szCs w:val="32"/>
        </w:rPr>
        <w:t>3340935</w:t>
      </w:r>
      <w:r w:rsidRPr="00AC1B98">
        <w:rPr>
          <w:rFonts w:ascii="Times New Roman" w:eastAsia="標楷體" w:hAnsi="Times New Roman" w:cs="Times New Roman" w:hint="eastAsia"/>
          <w:szCs w:val="32"/>
        </w:rPr>
        <w:t>分機</w:t>
      </w:r>
      <w:r w:rsidRPr="00AC1B98">
        <w:rPr>
          <w:rFonts w:ascii="Times New Roman" w:eastAsia="標楷體" w:hAnsi="Times New Roman" w:cs="Times New Roman" w:hint="eastAsia"/>
          <w:szCs w:val="32"/>
        </w:rPr>
        <w:t>2282</w:t>
      </w:r>
    </w:p>
    <w:p w14:paraId="623FC37F" w14:textId="2C2C73A1" w:rsidR="00DF3057" w:rsidRDefault="00DF3057" w:rsidP="00DF3057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 w:rsidRPr="00DF3057">
        <w:rPr>
          <w:rFonts w:ascii="Times New Roman" w:eastAsia="標楷體" w:hAnsi="Times New Roman" w:cs="Times New Roman" w:hint="eastAsia"/>
          <w:szCs w:val="32"/>
        </w:rPr>
        <w:t>附件：</w:t>
      </w:r>
      <w:r w:rsidR="00515BEF" w:rsidRPr="00515BEF">
        <w:rPr>
          <w:rFonts w:ascii="Times New Roman" w:eastAsia="標楷體" w:hAnsi="Times New Roman" w:cs="Times New Roman" w:hint="eastAsia"/>
          <w:szCs w:val="32"/>
        </w:rPr>
        <w:t>桃園市政府及國民健康署肺癌篩檢補助對象差異對照表</w:t>
      </w:r>
    </w:p>
    <w:p w14:paraId="0555D5B5" w14:textId="694B8F96" w:rsidR="00350C9B" w:rsidRPr="005F3FCD" w:rsidRDefault="00947B8D" w:rsidP="005F3FCD">
      <w:pPr>
        <w:widowControl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/>
          <w:szCs w:val="32"/>
        </w:rPr>
        <w:br w:type="page"/>
      </w:r>
    </w:p>
    <w:tbl>
      <w:tblPr>
        <w:tblStyle w:val="a3"/>
        <w:tblW w:w="9637" w:type="dxa"/>
        <w:tblInd w:w="0" w:type="dxa"/>
        <w:tblLook w:val="04A0" w:firstRow="1" w:lastRow="0" w:firstColumn="1" w:lastColumn="0" w:noHBand="0" w:noVBand="1"/>
      </w:tblPr>
      <w:tblGrid>
        <w:gridCol w:w="846"/>
        <w:gridCol w:w="4961"/>
        <w:gridCol w:w="3830"/>
      </w:tblGrid>
      <w:tr w:rsidR="005F3FCD" w:rsidRPr="00515BEF" w14:paraId="29B9A8C6" w14:textId="77777777" w:rsidTr="00515BEF">
        <w:trPr>
          <w:trHeight w:val="530"/>
          <w:tblHeader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F52E" w14:textId="65B5D1EC" w:rsidR="005F3FCD" w:rsidRPr="00515BEF" w:rsidRDefault="005F3FCD" w:rsidP="005F3FC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lastRenderedPageBreak/>
              <w:t>桃園市政府及國民健康署肺癌篩檢補助對象差異對照表</w:t>
            </w:r>
          </w:p>
        </w:tc>
      </w:tr>
      <w:tr w:rsidR="005F3FCD" w:rsidRPr="00515BEF" w14:paraId="182CF379" w14:textId="7DA2E201" w:rsidTr="00611D66">
        <w:trPr>
          <w:trHeight w:val="6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DD8" w14:textId="7205F671" w:rsidR="005F3FCD" w:rsidRPr="00515BEF" w:rsidRDefault="005F3FCD" w:rsidP="00515BEF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類別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C2FA" w14:textId="77777777" w:rsidR="00710F2B" w:rsidRDefault="005F3FCD" w:rsidP="00710F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桃園市政府</w:t>
            </w:r>
          </w:p>
          <w:p w14:paraId="76939E4D" w14:textId="71ADA3EE" w:rsidR="005F3FCD" w:rsidRPr="00515BEF" w:rsidRDefault="00710F2B" w:rsidP="00710F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710F2B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（</w:t>
            </w:r>
            <w:r w:rsidRPr="000406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設籍桃園市，</w:t>
            </w:r>
            <w:r w:rsidRPr="000406E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0406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歲以上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B6E" w14:textId="22115531" w:rsidR="005F3FCD" w:rsidRPr="00515BEF" w:rsidRDefault="005F3FCD" w:rsidP="00710F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國民健康署</w:t>
            </w:r>
          </w:p>
        </w:tc>
      </w:tr>
      <w:tr w:rsidR="005F3FCD" w:rsidRPr="00515BEF" w14:paraId="6CB7D2DF" w14:textId="67EB9998" w:rsidTr="00611D66">
        <w:trPr>
          <w:trHeight w:val="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3A68" w14:textId="77777777" w:rsidR="005F3FCD" w:rsidRPr="00515BEF" w:rsidRDefault="005F3FCD" w:rsidP="00965EE7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菸品暴露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474A" w14:textId="294A89A2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40</w:t>
            </w: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49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歲重度吸菸史者</w:t>
            </w: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（達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30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包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</w:t>
            </w:r>
            <w:r w:rsidRPr="00515BEF">
              <w:rPr>
                <w:rFonts w:eastAsia="標楷體" w:hint="eastAsia"/>
                <w:kern w:val="0"/>
                <w:sz w:val="27"/>
                <w:szCs w:val="27"/>
              </w:rPr>
              <w:t>仍在吸菸或戒菸</w:t>
            </w:r>
            <w:r w:rsidRPr="00710F2B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15</w:t>
            </w:r>
            <w:r w:rsidRPr="00515BEF">
              <w:rPr>
                <w:rFonts w:eastAsia="標楷體" w:hint="eastAsia"/>
                <w:kern w:val="0"/>
                <w:sz w:val="27"/>
                <w:szCs w:val="27"/>
              </w:rPr>
              <w:t>年內者）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5F1" w14:textId="4944CFAA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50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至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74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歲重度吸菸史</w:t>
            </w: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者（達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30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包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年以上有意願戒菸或戒菸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15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年內</w:t>
            </w: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）</w:t>
            </w:r>
          </w:p>
        </w:tc>
      </w:tr>
      <w:tr w:rsidR="005F3FCD" w:rsidRPr="00515BEF" w14:paraId="61071CBD" w14:textId="723813B4" w:rsidTr="00611D6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B1EA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66C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重度吸菸史者（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30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包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年以上）之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歲以上同住家人，每戶限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278" w14:textId="20EE4663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1C147469" w14:textId="24296CF5" w:rsidTr="00611D66">
        <w:trPr>
          <w:trHeight w:val="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5EA4" w14:textId="77777777" w:rsidR="005F3FCD" w:rsidRPr="00515BEF" w:rsidRDefault="005F3FCD" w:rsidP="00965EE7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相關疾病史</w:t>
            </w:r>
            <w:r w:rsidRPr="00515BE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/</w:t>
            </w:r>
            <w:r w:rsidRPr="00515BE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家族史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D91" w14:textId="2CFD0638" w:rsidR="005F3FCD" w:rsidRPr="00525A0D" w:rsidRDefault="00525A0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40</w:t>
            </w: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44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歲女性、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40</w:t>
            </w: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49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歲男性且父母、子女、兄弟姊妹曾罹患肺癌者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41D" w14:textId="646610F6" w:rsidR="005F3FCD" w:rsidRPr="00515BEF" w:rsidRDefault="00525A0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50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至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74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歲男性或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45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至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74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歲女性，且父母、子女或兄弟姊妹曾罹患肺癌者</w:t>
            </w:r>
          </w:p>
        </w:tc>
      </w:tr>
      <w:tr w:rsidR="005F3FCD" w:rsidRPr="00515BEF" w14:paraId="795F3968" w14:textId="611BB6D1" w:rsidTr="00611D6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A6BA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1D4" w14:textId="7DD3104F" w:rsidR="00525A0D" w:rsidRPr="00515BEF" w:rsidRDefault="00525A0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年內曾有肺結核病史者、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年內曾有乳癌病史者（非疑似及治療中者）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A8C" w14:textId="3AA5985E" w:rsidR="005F3FCD" w:rsidRPr="00515BEF" w:rsidRDefault="00525A0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435453EC" w14:textId="093B98E9" w:rsidTr="00611D66">
        <w:trPr>
          <w:trHeight w:val="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53AD" w14:textId="16DD1B8E" w:rsidR="005F3FCD" w:rsidRPr="00515BEF" w:rsidRDefault="005F3FCD" w:rsidP="00515BE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職業暴露</w:t>
            </w:r>
            <w:r w:rsidR="00383CB7" w:rsidRPr="00383CB7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（需為本府核定符合資格人員）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E84A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暴露在石綿相關職業工作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年以上且迄今超過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年者（石綿製造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廢棄物清除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處理機構、造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拆船、鍋爐管線保養業、建築及汽車工業）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36C" w14:textId="12AE1060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0CD398D2" w14:textId="336CB997" w:rsidTr="00611D66">
        <w:trPr>
          <w:trHeight w:val="7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53F0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171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暴露在致癌物質環境砷、鎘及鎳工作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年以上且迄今超過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A26" w14:textId="732F9FE4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6EAD5EF2" w14:textId="66445AE7" w:rsidTr="00611D66">
        <w:trPr>
          <w:trHeight w:val="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6163" w14:textId="7FCE014B" w:rsidR="005F3FCD" w:rsidRPr="00515BEF" w:rsidRDefault="00965EE7" w:rsidP="00515BE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空氣汙染</w:t>
            </w:r>
            <w:r w:rsidRPr="00515BEF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及</w:t>
            </w:r>
            <w:r w:rsidR="005F3FCD" w:rsidRPr="00515BE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油煙</w:t>
            </w:r>
            <w:r w:rsidR="00383CB7" w:rsidRPr="00383CB7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（需為本府核定符合資格人員）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CF96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13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處工業區工作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DB8" w14:textId="5D2105FA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45EA38FE" w14:textId="74928B12" w:rsidTr="00611D6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4AC3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D8CE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廟宇工作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年以上者，每家上限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BB7" w14:textId="7D94A485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52751D7C" w14:textId="2DA9FDCB" w:rsidTr="00611D6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402A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6792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四大觀光夜市範圍內攤販及商家且暴露油煙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年以上實際從業人員（如油炸、燒烤、熱炒等），每家上限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511" w14:textId="1633FFF3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4B1EAA5C" w14:textId="01ECF298" w:rsidTr="00611D6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8E4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13C7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環保局、清潔大隊外勤人員（含退休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3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年內人員、機車定檢站及柴油車認證保養廠、柴油動力檢測站）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69B" w14:textId="3891F67A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7A6E3402" w14:textId="38BE6AA7" w:rsidTr="00611D6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6901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468B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警察局及消防局外勤人員（含退休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3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年內人員、義警、義交、義消）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5A43" w14:textId="0E13373F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3591B92C" w14:textId="4DA9B520" w:rsidTr="00611D6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80B" w14:textId="77777777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FFF" w14:textId="77777777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殯葬管理所工作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年以上者（含退休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3</w:t>
            </w:r>
            <w:r w:rsidRPr="00515BEF">
              <w:rPr>
                <w:rFonts w:ascii="Times New Roman" w:eastAsia="標楷體" w:hAnsi="Times New Roman" w:cs="Times New Roman"/>
                <w:sz w:val="27"/>
                <w:szCs w:val="27"/>
              </w:rPr>
              <w:t>年內人員）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EFA" w14:textId="777FBB0A" w:rsidR="005F3FCD" w:rsidRPr="00515BEF" w:rsidRDefault="005F3FC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無</w:t>
            </w:r>
          </w:p>
        </w:tc>
      </w:tr>
      <w:tr w:rsidR="005F3FCD" w:rsidRPr="00515BEF" w14:paraId="62A820F0" w14:textId="77777777" w:rsidTr="00611D66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931" w14:textId="1E9EEE0F" w:rsidR="005F3FCD" w:rsidRPr="00515BEF" w:rsidRDefault="005F3FCD" w:rsidP="00834C2E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515BEF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預約方式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9DD" w14:textId="71C5BFD6" w:rsidR="005F3FCD" w:rsidRPr="00515BEF" w:rsidRDefault="00525A0D" w:rsidP="00834C2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請上</w:t>
            </w:r>
            <w:r w:rsidR="00965EE7"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桃園市擴大肺癌篩檢計畫預約平台（</w:t>
            </w:r>
            <w:hyperlink r:id="rId10" w:history="1">
              <w:r w:rsidR="00965EE7" w:rsidRPr="00515BEF">
                <w:rPr>
                  <w:rStyle w:val="a4"/>
                  <w:rFonts w:ascii="Times New Roman" w:eastAsia="標楷體" w:hAnsi="Times New Roman" w:cs="Times New Roman"/>
                  <w:sz w:val="27"/>
                  <w:szCs w:val="27"/>
                </w:rPr>
                <w:t>https://reurl.cc/1emZM8</w:t>
              </w:r>
            </w:hyperlink>
            <w:r w:rsidR="00965EE7"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）線上申請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預約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DB0" w14:textId="091A1E62" w:rsidR="00965EE7" w:rsidRPr="00515BEF" w:rsidRDefault="00525A0D" w:rsidP="00231E0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請撥打</w:t>
            </w:r>
            <w:r w:rsidR="00965EE7"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國民健康署</w:t>
            </w:r>
            <w:r w:rsidR="00515BEF"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合約醫院</w:t>
            </w:r>
            <w:r w:rsidRPr="00525A0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諮詢專線</w:t>
            </w:r>
            <w:r w:rsidR="00965EE7"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申請篩檢（合約醫院名單：</w:t>
            </w:r>
            <w:r w:rsidR="00965EE7"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https://reurl.cc/kl7Yzx)</w:t>
            </w:r>
            <w:r w:rsidR="00231E0F" w:rsidRPr="00515BE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</w:tc>
      </w:tr>
    </w:tbl>
    <w:p w14:paraId="4106F82D" w14:textId="01E46B36" w:rsidR="00947B8D" w:rsidRDefault="00947B8D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p w14:paraId="39818DEB" w14:textId="7CD6EF9D" w:rsidR="00947B8D" w:rsidRDefault="00947B8D" w:rsidP="00947B8D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新聞稿附圖－審核通過通知</w:t>
      </w:r>
    </w:p>
    <w:p w14:paraId="5CB34BB3" w14:textId="77777777" w:rsidR="00E4679B" w:rsidRDefault="00E4679B" w:rsidP="00947B8D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7AF7A08" w14:textId="0727990E" w:rsidR="00DF3057" w:rsidRDefault="00947B8D" w:rsidP="00DF3057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AF6B7AF" wp14:editId="1F58DBBF">
            <wp:extent cx="6192520" cy="348297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771E6" w14:textId="77777777" w:rsidR="00E4679B" w:rsidRDefault="00E4679B" w:rsidP="00DF3057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</w:p>
    <w:p w14:paraId="351E2232" w14:textId="52BF9BC3" w:rsidR="00E4679B" w:rsidRPr="00DF3057" w:rsidRDefault="00E4679B" w:rsidP="00DF3057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BC757B7" wp14:editId="07B35DF1">
            <wp:extent cx="2454339" cy="4133850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8642" cy="415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79B" w:rsidRPr="00DF3057" w:rsidSect="00E229D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F35B" w14:textId="77777777" w:rsidR="006D5DD6" w:rsidRDefault="006D5DD6" w:rsidP="00AC2C68">
      <w:r>
        <w:separator/>
      </w:r>
    </w:p>
  </w:endnote>
  <w:endnote w:type="continuationSeparator" w:id="0">
    <w:p w14:paraId="3A29CE70" w14:textId="77777777" w:rsidR="006D5DD6" w:rsidRDefault="006D5DD6" w:rsidP="00A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5D8C" w14:textId="77777777" w:rsidR="006D5DD6" w:rsidRDefault="006D5DD6" w:rsidP="00AC2C68">
      <w:r>
        <w:separator/>
      </w:r>
    </w:p>
  </w:footnote>
  <w:footnote w:type="continuationSeparator" w:id="0">
    <w:p w14:paraId="097D398B" w14:textId="77777777" w:rsidR="006D5DD6" w:rsidRDefault="006D5DD6" w:rsidP="00AC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5D4"/>
    <w:multiLevelType w:val="hybridMultilevel"/>
    <w:tmpl w:val="83746B2E"/>
    <w:lvl w:ilvl="0" w:tplc="3CD4DD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45CA"/>
    <w:multiLevelType w:val="hybridMultilevel"/>
    <w:tmpl w:val="2EBAE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0854E1"/>
    <w:multiLevelType w:val="hybridMultilevel"/>
    <w:tmpl w:val="F322E5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80C1A"/>
    <w:multiLevelType w:val="hybridMultilevel"/>
    <w:tmpl w:val="CFA2388C"/>
    <w:lvl w:ilvl="0" w:tplc="BE2C53C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10EE2"/>
    <w:multiLevelType w:val="hybridMultilevel"/>
    <w:tmpl w:val="2D9E4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2042BF"/>
    <w:multiLevelType w:val="hybridMultilevel"/>
    <w:tmpl w:val="0EEE3C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CD4DD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62"/>
    <w:rsid w:val="00004A78"/>
    <w:rsid w:val="0000624A"/>
    <w:rsid w:val="00006DED"/>
    <w:rsid w:val="00012D46"/>
    <w:rsid w:val="0001775C"/>
    <w:rsid w:val="00024A84"/>
    <w:rsid w:val="000311A6"/>
    <w:rsid w:val="000406E1"/>
    <w:rsid w:val="00050033"/>
    <w:rsid w:val="00060C96"/>
    <w:rsid w:val="00063928"/>
    <w:rsid w:val="000710CB"/>
    <w:rsid w:val="00073526"/>
    <w:rsid w:val="00073B03"/>
    <w:rsid w:val="00074B46"/>
    <w:rsid w:val="00075007"/>
    <w:rsid w:val="00075161"/>
    <w:rsid w:val="000951C0"/>
    <w:rsid w:val="000B4C33"/>
    <w:rsid w:val="000B766F"/>
    <w:rsid w:val="000D1E23"/>
    <w:rsid w:val="000D5D36"/>
    <w:rsid w:val="000E3C63"/>
    <w:rsid w:val="000E5362"/>
    <w:rsid w:val="000E7011"/>
    <w:rsid w:val="000F1841"/>
    <w:rsid w:val="0010721A"/>
    <w:rsid w:val="0010774E"/>
    <w:rsid w:val="00120126"/>
    <w:rsid w:val="00122908"/>
    <w:rsid w:val="001239E8"/>
    <w:rsid w:val="00131A41"/>
    <w:rsid w:val="00132358"/>
    <w:rsid w:val="001323EF"/>
    <w:rsid w:val="00134A3A"/>
    <w:rsid w:val="0013777C"/>
    <w:rsid w:val="0014171A"/>
    <w:rsid w:val="001442D0"/>
    <w:rsid w:val="00174240"/>
    <w:rsid w:val="00174382"/>
    <w:rsid w:val="001767CC"/>
    <w:rsid w:val="001927CB"/>
    <w:rsid w:val="001A24B2"/>
    <w:rsid w:val="001A775E"/>
    <w:rsid w:val="001B5F8F"/>
    <w:rsid w:val="001C489F"/>
    <w:rsid w:val="001D1C4C"/>
    <w:rsid w:val="001D424E"/>
    <w:rsid w:val="001D54D5"/>
    <w:rsid w:val="001E1029"/>
    <w:rsid w:val="001F2FB2"/>
    <w:rsid w:val="001F64B8"/>
    <w:rsid w:val="001F7B4D"/>
    <w:rsid w:val="002039D0"/>
    <w:rsid w:val="00211992"/>
    <w:rsid w:val="0021618B"/>
    <w:rsid w:val="00231E0F"/>
    <w:rsid w:val="00235EC9"/>
    <w:rsid w:val="0024436D"/>
    <w:rsid w:val="0026082F"/>
    <w:rsid w:val="00263B07"/>
    <w:rsid w:val="00270A5F"/>
    <w:rsid w:val="00281C30"/>
    <w:rsid w:val="00285EE2"/>
    <w:rsid w:val="0029015C"/>
    <w:rsid w:val="0029016B"/>
    <w:rsid w:val="00291EF1"/>
    <w:rsid w:val="00293DFA"/>
    <w:rsid w:val="0029428C"/>
    <w:rsid w:val="002B11C4"/>
    <w:rsid w:val="002C40F3"/>
    <w:rsid w:val="002C7886"/>
    <w:rsid w:val="002C7CBB"/>
    <w:rsid w:val="002D29EB"/>
    <w:rsid w:val="002E3363"/>
    <w:rsid w:val="002F2C92"/>
    <w:rsid w:val="003073AC"/>
    <w:rsid w:val="00320C53"/>
    <w:rsid w:val="003333D7"/>
    <w:rsid w:val="0033646B"/>
    <w:rsid w:val="00350C9B"/>
    <w:rsid w:val="0035227A"/>
    <w:rsid w:val="003615D4"/>
    <w:rsid w:val="00374004"/>
    <w:rsid w:val="0038165A"/>
    <w:rsid w:val="00383CB7"/>
    <w:rsid w:val="00391F61"/>
    <w:rsid w:val="003A5A7C"/>
    <w:rsid w:val="003A6ADD"/>
    <w:rsid w:val="003D6306"/>
    <w:rsid w:val="003D6FEB"/>
    <w:rsid w:val="003D79B4"/>
    <w:rsid w:val="003E6A07"/>
    <w:rsid w:val="003F009E"/>
    <w:rsid w:val="003F263E"/>
    <w:rsid w:val="003F56F3"/>
    <w:rsid w:val="00401441"/>
    <w:rsid w:val="00414472"/>
    <w:rsid w:val="00424196"/>
    <w:rsid w:val="004261AC"/>
    <w:rsid w:val="00426941"/>
    <w:rsid w:val="00431CA2"/>
    <w:rsid w:val="00444EEE"/>
    <w:rsid w:val="0045021F"/>
    <w:rsid w:val="004608A6"/>
    <w:rsid w:val="004709DE"/>
    <w:rsid w:val="00470AE7"/>
    <w:rsid w:val="0048622C"/>
    <w:rsid w:val="0049704B"/>
    <w:rsid w:val="004A0D3E"/>
    <w:rsid w:val="004A6172"/>
    <w:rsid w:val="004A757E"/>
    <w:rsid w:val="004B00EF"/>
    <w:rsid w:val="004B3D7C"/>
    <w:rsid w:val="004B4843"/>
    <w:rsid w:val="004C5807"/>
    <w:rsid w:val="004C7615"/>
    <w:rsid w:val="004D4561"/>
    <w:rsid w:val="004E093B"/>
    <w:rsid w:val="004F0238"/>
    <w:rsid w:val="004F141B"/>
    <w:rsid w:val="00501CF8"/>
    <w:rsid w:val="00514896"/>
    <w:rsid w:val="00515BEF"/>
    <w:rsid w:val="00522818"/>
    <w:rsid w:val="00525A0D"/>
    <w:rsid w:val="00555361"/>
    <w:rsid w:val="005706D6"/>
    <w:rsid w:val="00573B83"/>
    <w:rsid w:val="00573F5E"/>
    <w:rsid w:val="00575A55"/>
    <w:rsid w:val="00575A77"/>
    <w:rsid w:val="005813D4"/>
    <w:rsid w:val="00587926"/>
    <w:rsid w:val="005B170E"/>
    <w:rsid w:val="005C6164"/>
    <w:rsid w:val="005D1D45"/>
    <w:rsid w:val="005E09D5"/>
    <w:rsid w:val="005E3F11"/>
    <w:rsid w:val="005E689E"/>
    <w:rsid w:val="005F320B"/>
    <w:rsid w:val="005F3FCD"/>
    <w:rsid w:val="00602676"/>
    <w:rsid w:val="006110A6"/>
    <w:rsid w:val="00611D66"/>
    <w:rsid w:val="00613D78"/>
    <w:rsid w:val="006172C2"/>
    <w:rsid w:val="006178D5"/>
    <w:rsid w:val="00622EBA"/>
    <w:rsid w:val="00633A1C"/>
    <w:rsid w:val="00672763"/>
    <w:rsid w:val="00687024"/>
    <w:rsid w:val="00693062"/>
    <w:rsid w:val="006A0679"/>
    <w:rsid w:val="006A2837"/>
    <w:rsid w:val="006A7807"/>
    <w:rsid w:val="006B4666"/>
    <w:rsid w:val="006B49B2"/>
    <w:rsid w:val="006B4B36"/>
    <w:rsid w:val="006B7091"/>
    <w:rsid w:val="006C1F0A"/>
    <w:rsid w:val="006C4286"/>
    <w:rsid w:val="006C6E56"/>
    <w:rsid w:val="006D5DD6"/>
    <w:rsid w:val="006E0ADF"/>
    <w:rsid w:val="006E6605"/>
    <w:rsid w:val="006E6661"/>
    <w:rsid w:val="00704764"/>
    <w:rsid w:val="00710292"/>
    <w:rsid w:val="00710F2B"/>
    <w:rsid w:val="007170FE"/>
    <w:rsid w:val="007219A0"/>
    <w:rsid w:val="0072504E"/>
    <w:rsid w:val="00736DC2"/>
    <w:rsid w:val="00740504"/>
    <w:rsid w:val="00744DB0"/>
    <w:rsid w:val="0075107C"/>
    <w:rsid w:val="00752664"/>
    <w:rsid w:val="00756084"/>
    <w:rsid w:val="00760519"/>
    <w:rsid w:val="007723A3"/>
    <w:rsid w:val="007776AC"/>
    <w:rsid w:val="00781E04"/>
    <w:rsid w:val="007878B2"/>
    <w:rsid w:val="00794382"/>
    <w:rsid w:val="007959F6"/>
    <w:rsid w:val="007A4445"/>
    <w:rsid w:val="007B363B"/>
    <w:rsid w:val="007C1C24"/>
    <w:rsid w:val="007C2402"/>
    <w:rsid w:val="007E31F8"/>
    <w:rsid w:val="007E33B9"/>
    <w:rsid w:val="007F1013"/>
    <w:rsid w:val="007F65B3"/>
    <w:rsid w:val="007F7C35"/>
    <w:rsid w:val="00802D30"/>
    <w:rsid w:val="0080317B"/>
    <w:rsid w:val="00817452"/>
    <w:rsid w:val="00823D3E"/>
    <w:rsid w:val="008252CA"/>
    <w:rsid w:val="00826904"/>
    <w:rsid w:val="0083016A"/>
    <w:rsid w:val="00830868"/>
    <w:rsid w:val="0083586A"/>
    <w:rsid w:val="00845599"/>
    <w:rsid w:val="00847507"/>
    <w:rsid w:val="00854B1D"/>
    <w:rsid w:val="008652C9"/>
    <w:rsid w:val="00872B5D"/>
    <w:rsid w:val="00874B6F"/>
    <w:rsid w:val="008837C1"/>
    <w:rsid w:val="00885010"/>
    <w:rsid w:val="0089223F"/>
    <w:rsid w:val="008925D0"/>
    <w:rsid w:val="008931A7"/>
    <w:rsid w:val="008A4631"/>
    <w:rsid w:val="008B1C35"/>
    <w:rsid w:val="008B70F0"/>
    <w:rsid w:val="008D0FF4"/>
    <w:rsid w:val="008D100D"/>
    <w:rsid w:val="008D631A"/>
    <w:rsid w:val="008E208D"/>
    <w:rsid w:val="008E60A3"/>
    <w:rsid w:val="008F0C8E"/>
    <w:rsid w:val="00902CB2"/>
    <w:rsid w:val="00907D8A"/>
    <w:rsid w:val="00915FE3"/>
    <w:rsid w:val="009165F3"/>
    <w:rsid w:val="00927110"/>
    <w:rsid w:val="009271CF"/>
    <w:rsid w:val="00927765"/>
    <w:rsid w:val="00936196"/>
    <w:rsid w:val="00936873"/>
    <w:rsid w:val="00947B8D"/>
    <w:rsid w:val="009569F8"/>
    <w:rsid w:val="00963DF9"/>
    <w:rsid w:val="00965EE7"/>
    <w:rsid w:val="00966AEE"/>
    <w:rsid w:val="00967A47"/>
    <w:rsid w:val="009711DC"/>
    <w:rsid w:val="00981BC0"/>
    <w:rsid w:val="00981D71"/>
    <w:rsid w:val="00992917"/>
    <w:rsid w:val="009931A7"/>
    <w:rsid w:val="00995879"/>
    <w:rsid w:val="009A3001"/>
    <w:rsid w:val="009A3CBD"/>
    <w:rsid w:val="009A48CD"/>
    <w:rsid w:val="009B1498"/>
    <w:rsid w:val="009C12E7"/>
    <w:rsid w:val="009D096C"/>
    <w:rsid w:val="009D1D2B"/>
    <w:rsid w:val="009D1EFA"/>
    <w:rsid w:val="009D4E30"/>
    <w:rsid w:val="009D6E4A"/>
    <w:rsid w:val="009F1C20"/>
    <w:rsid w:val="009F716B"/>
    <w:rsid w:val="009F7B41"/>
    <w:rsid w:val="00A02025"/>
    <w:rsid w:val="00A11667"/>
    <w:rsid w:val="00A20CAC"/>
    <w:rsid w:val="00A212B3"/>
    <w:rsid w:val="00A215EB"/>
    <w:rsid w:val="00A27E95"/>
    <w:rsid w:val="00A36AF0"/>
    <w:rsid w:val="00A45241"/>
    <w:rsid w:val="00A477A3"/>
    <w:rsid w:val="00A50AFA"/>
    <w:rsid w:val="00A7059B"/>
    <w:rsid w:val="00A71264"/>
    <w:rsid w:val="00A7414E"/>
    <w:rsid w:val="00A74EEE"/>
    <w:rsid w:val="00A82430"/>
    <w:rsid w:val="00A85348"/>
    <w:rsid w:val="00A859D5"/>
    <w:rsid w:val="00A8626B"/>
    <w:rsid w:val="00A91FD2"/>
    <w:rsid w:val="00A921B1"/>
    <w:rsid w:val="00A93827"/>
    <w:rsid w:val="00A949AB"/>
    <w:rsid w:val="00A95AA7"/>
    <w:rsid w:val="00AC1B98"/>
    <w:rsid w:val="00AC2C68"/>
    <w:rsid w:val="00AD3920"/>
    <w:rsid w:val="00AE7C9E"/>
    <w:rsid w:val="00B03453"/>
    <w:rsid w:val="00B12E05"/>
    <w:rsid w:val="00B14FE2"/>
    <w:rsid w:val="00B232EF"/>
    <w:rsid w:val="00B24367"/>
    <w:rsid w:val="00B501FE"/>
    <w:rsid w:val="00B50BB7"/>
    <w:rsid w:val="00B63ED1"/>
    <w:rsid w:val="00B70614"/>
    <w:rsid w:val="00B90DCC"/>
    <w:rsid w:val="00B954C0"/>
    <w:rsid w:val="00B95E97"/>
    <w:rsid w:val="00BA4E90"/>
    <w:rsid w:val="00BB0B6E"/>
    <w:rsid w:val="00BC2AFF"/>
    <w:rsid w:val="00BC7EF0"/>
    <w:rsid w:val="00BE5FF4"/>
    <w:rsid w:val="00C25F6D"/>
    <w:rsid w:val="00C33288"/>
    <w:rsid w:val="00C34A72"/>
    <w:rsid w:val="00C35B86"/>
    <w:rsid w:val="00C443EC"/>
    <w:rsid w:val="00C4607E"/>
    <w:rsid w:val="00C55618"/>
    <w:rsid w:val="00C61D09"/>
    <w:rsid w:val="00C65C30"/>
    <w:rsid w:val="00C73679"/>
    <w:rsid w:val="00C766A4"/>
    <w:rsid w:val="00C86BE7"/>
    <w:rsid w:val="00C86E18"/>
    <w:rsid w:val="00C92AD0"/>
    <w:rsid w:val="00C93F07"/>
    <w:rsid w:val="00C9696B"/>
    <w:rsid w:val="00CA59E0"/>
    <w:rsid w:val="00CB156C"/>
    <w:rsid w:val="00CC55CF"/>
    <w:rsid w:val="00CC78C2"/>
    <w:rsid w:val="00CD2689"/>
    <w:rsid w:val="00CD6138"/>
    <w:rsid w:val="00CE192A"/>
    <w:rsid w:val="00CE4B71"/>
    <w:rsid w:val="00CE4F57"/>
    <w:rsid w:val="00D042D5"/>
    <w:rsid w:val="00D12338"/>
    <w:rsid w:val="00D13742"/>
    <w:rsid w:val="00D2320B"/>
    <w:rsid w:val="00D23E26"/>
    <w:rsid w:val="00D33B60"/>
    <w:rsid w:val="00D46E7C"/>
    <w:rsid w:val="00D60E74"/>
    <w:rsid w:val="00D629A2"/>
    <w:rsid w:val="00D62A08"/>
    <w:rsid w:val="00D67ABF"/>
    <w:rsid w:val="00D84103"/>
    <w:rsid w:val="00D93C44"/>
    <w:rsid w:val="00DA08BB"/>
    <w:rsid w:val="00DB14AC"/>
    <w:rsid w:val="00DB16E2"/>
    <w:rsid w:val="00DB57B0"/>
    <w:rsid w:val="00DC2F1E"/>
    <w:rsid w:val="00DC6B04"/>
    <w:rsid w:val="00DD07E5"/>
    <w:rsid w:val="00DF3057"/>
    <w:rsid w:val="00E0216C"/>
    <w:rsid w:val="00E03EB9"/>
    <w:rsid w:val="00E0709E"/>
    <w:rsid w:val="00E0768B"/>
    <w:rsid w:val="00E1340D"/>
    <w:rsid w:val="00E16592"/>
    <w:rsid w:val="00E229DC"/>
    <w:rsid w:val="00E22F60"/>
    <w:rsid w:val="00E35319"/>
    <w:rsid w:val="00E45232"/>
    <w:rsid w:val="00E4679B"/>
    <w:rsid w:val="00E50927"/>
    <w:rsid w:val="00E72E53"/>
    <w:rsid w:val="00E772CC"/>
    <w:rsid w:val="00E8539E"/>
    <w:rsid w:val="00EB4BE5"/>
    <w:rsid w:val="00EC262C"/>
    <w:rsid w:val="00EC3F95"/>
    <w:rsid w:val="00EC4D2F"/>
    <w:rsid w:val="00EC68E8"/>
    <w:rsid w:val="00EF5705"/>
    <w:rsid w:val="00EF73EE"/>
    <w:rsid w:val="00F12FB7"/>
    <w:rsid w:val="00F16667"/>
    <w:rsid w:val="00F16BB2"/>
    <w:rsid w:val="00F230B9"/>
    <w:rsid w:val="00F33255"/>
    <w:rsid w:val="00F41B71"/>
    <w:rsid w:val="00F47724"/>
    <w:rsid w:val="00F5296C"/>
    <w:rsid w:val="00F551E0"/>
    <w:rsid w:val="00F57790"/>
    <w:rsid w:val="00F7075B"/>
    <w:rsid w:val="00F80630"/>
    <w:rsid w:val="00F81A18"/>
    <w:rsid w:val="00F862E3"/>
    <w:rsid w:val="00F94A80"/>
    <w:rsid w:val="00FA261D"/>
    <w:rsid w:val="00FA6032"/>
    <w:rsid w:val="00FB2126"/>
    <w:rsid w:val="00FB58F9"/>
    <w:rsid w:val="00FB610E"/>
    <w:rsid w:val="00FC2A2E"/>
    <w:rsid w:val="00FC39D7"/>
    <w:rsid w:val="00FF0593"/>
    <w:rsid w:val="00FF44B7"/>
    <w:rsid w:val="00FF677C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0E2C5D"/>
  <w15:chartTrackingRefBased/>
  <w15:docId w15:val="{95F3987D-848E-4DA6-BA88-FEEBDDA6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6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0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93062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70F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2CB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C2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2C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2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2C68"/>
    <w:rPr>
      <w:sz w:val="20"/>
      <w:szCs w:val="20"/>
    </w:rPr>
  </w:style>
  <w:style w:type="paragraph" w:customStyle="1" w:styleId="default0">
    <w:name w:val="default"/>
    <w:basedOn w:val="a"/>
    <w:rsid w:val="00AC2C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B95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5E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72B5D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0D5D36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91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tychb.gov.tw/tyhpPubli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reurl.cc/1emZM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kl7Yz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229C-67F0-4795-8E9F-CCB93A81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Company>桃園市政府衛生局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洪筱蕎</dc:creator>
  <cp:keywords/>
  <dc:description/>
  <cp:lastModifiedBy>洪筱蕎</cp:lastModifiedBy>
  <cp:revision>2</cp:revision>
  <cp:lastPrinted>2023-03-04T02:33:00Z</cp:lastPrinted>
  <dcterms:created xsi:type="dcterms:W3CDTF">2023-03-04T02:39:00Z</dcterms:created>
  <dcterms:modified xsi:type="dcterms:W3CDTF">2023-03-04T02:39:00Z</dcterms:modified>
</cp:coreProperties>
</file>