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286C" w14:textId="77777777" w:rsidR="002C1D8F" w:rsidRPr="00233E81" w:rsidRDefault="002C1D8F" w:rsidP="002C1D8F">
      <w:pPr>
        <w:pStyle w:val="A3"/>
        <w:spacing w:line="480" w:lineRule="exact"/>
        <w:jc w:val="center"/>
        <w:rPr>
          <w:rFonts w:ascii="Times New Roman" w:eastAsia="標楷體" w:hAnsi="Times New Roman" w:cs="Times New Roman"/>
          <w:color w:val="auto"/>
          <w:sz w:val="40"/>
          <w:szCs w:val="40"/>
          <w:lang w:val="zh-TW"/>
        </w:rPr>
      </w:pPr>
      <w:r w:rsidRPr="00233E81">
        <w:rPr>
          <w:rFonts w:ascii="Times New Roman" w:eastAsia="標楷體" w:hAnsi="Times New Roman" w:cs="Times New Roman"/>
          <w:color w:val="auto"/>
          <w:sz w:val="40"/>
          <w:szCs w:val="40"/>
          <w:lang w:val="zh-TW"/>
        </w:rPr>
        <w:t>桃園市政府衛生局新聞稿</w:t>
      </w:r>
    </w:p>
    <w:tbl>
      <w:tblPr>
        <w:tblStyle w:val="TableNormal"/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1"/>
        <w:gridCol w:w="2783"/>
        <w:gridCol w:w="1477"/>
        <w:gridCol w:w="3187"/>
      </w:tblGrid>
      <w:tr w:rsidR="002C1D8F" w:rsidRPr="00233E81" w14:paraId="00351F71" w14:textId="77777777" w:rsidTr="001D37B7">
        <w:trPr>
          <w:trHeight w:val="440"/>
          <w:jc w:val="center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8FBA" w14:textId="77777777" w:rsidR="002C1D8F" w:rsidRPr="00233E81" w:rsidRDefault="002C1D8F" w:rsidP="001D37B7">
            <w:pPr>
              <w:pStyle w:val="A3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發稿單位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99E6" w14:textId="77777777" w:rsidR="002C1D8F" w:rsidRPr="00233E81" w:rsidRDefault="002C1D8F" w:rsidP="001D37B7">
            <w:pPr>
              <w:pStyle w:val="A3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proofErr w:type="gramStart"/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醫</w:t>
            </w:r>
            <w:proofErr w:type="gramEnd"/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事管理科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09C2" w14:textId="77777777" w:rsidR="002C1D8F" w:rsidRPr="00233E81" w:rsidRDefault="002C1D8F" w:rsidP="001D37B7">
            <w:pPr>
              <w:pStyle w:val="A3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發稿日期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A4565" w14:textId="77777777" w:rsidR="002C1D8F" w:rsidRPr="00233E81" w:rsidRDefault="002C1D8F" w:rsidP="001D37B7">
            <w:pPr>
              <w:pStyle w:val="A3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12</w:t>
            </w:r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  <w:lang w:val="zh-TW"/>
              </w:rPr>
              <w:t>5</w:t>
            </w:r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  <w:lang w:val="zh-TW"/>
              </w:rPr>
              <w:t>2</w:t>
            </w:r>
            <w:r w:rsidRPr="00233E81">
              <w:rPr>
                <w:rFonts w:ascii="Times New Roman" w:eastAsia="標楷體" w:hAnsi="Times New Roman" w:cs="Times New Roman"/>
                <w:color w:val="auto"/>
                <w:sz w:val="28"/>
                <w:szCs w:val="28"/>
                <w:lang w:val="zh-TW"/>
              </w:rPr>
              <w:t>日</w:t>
            </w:r>
          </w:p>
        </w:tc>
      </w:tr>
      <w:tr w:rsidR="002C1D8F" w:rsidRPr="00233E81" w14:paraId="651FAE15" w14:textId="77777777" w:rsidTr="001D37B7">
        <w:trPr>
          <w:trHeight w:val="496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ED2C" w14:textId="77777777" w:rsidR="002C1D8F" w:rsidRPr="00934FEA" w:rsidRDefault="002C1D8F" w:rsidP="001D37B7">
            <w:pPr>
              <w:pStyle w:val="A3"/>
              <w:spacing w:before="120" w:line="480" w:lineRule="exac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36"/>
                <w:szCs w:val="36"/>
              </w:rPr>
            </w:pPr>
            <w:proofErr w:type="gramStart"/>
            <w:r w:rsidRPr="00934FE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12</w:t>
            </w:r>
            <w:proofErr w:type="gramEnd"/>
            <w:r w:rsidRPr="00934FE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年度桃園市優良護理人員表揚活動</w:t>
            </w:r>
            <w:r w:rsidRPr="00934FE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 xml:space="preserve">  </w:t>
            </w:r>
          </w:p>
          <w:p w14:paraId="5EAE7086" w14:textId="705156D1" w:rsidR="002C1D8F" w:rsidRPr="00233E81" w:rsidRDefault="002C1D8F" w:rsidP="001D37B7">
            <w:pPr>
              <w:pStyle w:val="A3"/>
              <w:spacing w:before="120" w:line="480" w:lineRule="exact"/>
              <w:jc w:val="center"/>
              <w:rPr>
                <w:rFonts w:ascii="Times New Roman" w:eastAsia="標楷體" w:hAnsi="Times New Roman" w:cs="Times New Roman"/>
                <w:b/>
                <w:color w:val="auto"/>
                <w:sz w:val="36"/>
                <w:szCs w:val="36"/>
              </w:rPr>
            </w:pPr>
            <w:r w:rsidRPr="00934FE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桃市表揚</w:t>
            </w:r>
            <w:r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1</w:t>
            </w:r>
            <w:r w:rsidR="00F156B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2</w:t>
            </w:r>
            <w:r w:rsidRPr="00934FE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0</w:t>
            </w:r>
            <w:r w:rsidRPr="00934FE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位</w:t>
            </w:r>
            <w:r w:rsidR="00F156BA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護理之光</w:t>
            </w:r>
            <w:r w:rsidR="00C00B80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及</w:t>
            </w:r>
            <w:r w:rsidR="00C00B80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6</w:t>
            </w:r>
            <w:r w:rsidR="00C00B80">
              <w:rPr>
                <w:rFonts w:ascii="Times New Roman" w:eastAsia="標楷體" w:hAnsi="Times New Roman" w:cs="Times New Roman" w:hint="eastAsia"/>
                <w:b/>
                <w:color w:val="auto"/>
                <w:sz w:val="36"/>
                <w:szCs w:val="36"/>
              </w:rPr>
              <w:t>位衛生所資深白衣天使</w:t>
            </w:r>
          </w:p>
        </w:tc>
      </w:tr>
    </w:tbl>
    <w:p w14:paraId="0B665325" w14:textId="77777777" w:rsidR="002C1D8F" w:rsidRPr="002D18F6" w:rsidRDefault="002C1D8F" w:rsidP="002C1D8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桃園市目前有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萬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2D18F6">
        <w:rPr>
          <w:rFonts w:ascii="Times New Roman" w:eastAsia="標楷體" w:hAnsi="Times New Roman" w:cs="Times New Roman"/>
          <w:sz w:val="28"/>
          <w:szCs w:val="28"/>
        </w:rPr>
        <w:t>,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81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名執業護理</w:t>
      </w:r>
      <w:r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，在全球</w:t>
      </w:r>
      <w:proofErr w:type="gramStart"/>
      <w:r w:rsidRPr="002D18F6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2D18F6">
        <w:rPr>
          <w:rFonts w:ascii="Times New Roman" w:eastAsia="標楷體" w:hAnsi="Times New Roman" w:cs="Times New Roman" w:hint="eastAsia"/>
          <w:sz w:val="28"/>
          <w:szCs w:val="28"/>
        </w:rPr>
        <w:t>情嚴峻時，不分晝夜、挺身站在第一線，守護市民健康；衛生局</w:t>
      </w:r>
      <w:r>
        <w:rPr>
          <w:rFonts w:ascii="Times New Roman" w:eastAsia="標楷體" w:hAnsi="Times New Roman" w:cs="Times New Roman" w:hint="eastAsia"/>
          <w:sz w:val="28"/>
          <w:szCs w:val="28"/>
        </w:rPr>
        <w:t>今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日舉行「桃園市優良護理人員表揚活動」，</w:t>
      </w:r>
      <w:r w:rsidRPr="002D18F6">
        <w:rPr>
          <w:rFonts w:ascii="Times New Roman" w:eastAsia="標楷體" w:hAnsi="Times New Roman" w:cs="Times New Roman"/>
          <w:sz w:val="28"/>
          <w:szCs w:val="28"/>
        </w:rPr>
        <w:t>為表達對辛苦付出白衣天使的崇高敬意，由</w:t>
      </w:r>
      <w:r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2D18F6">
        <w:rPr>
          <w:rFonts w:ascii="Times New Roman" w:eastAsia="標楷體" w:hAnsi="Times New Roman" w:cs="Times New Roman"/>
          <w:sz w:val="28"/>
          <w:szCs w:val="28"/>
        </w:rPr>
        <w:t>市長親自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表揚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2D18F6">
        <w:rPr>
          <w:rFonts w:ascii="Times New Roman" w:eastAsia="標楷體" w:hAnsi="Times New Roman" w:cs="Times New Roman"/>
          <w:sz w:val="28"/>
          <w:szCs w:val="28"/>
        </w:rPr>
        <w:t>位優良護理人員，感謝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他</w:t>
      </w:r>
      <w:r w:rsidRPr="002D18F6">
        <w:rPr>
          <w:rFonts w:ascii="Times New Roman" w:eastAsia="標楷體" w:hAnsi="Times New Roman" w:cs="Times New Roman"/>
          <w:sz w:val="28"/>
          <w:szCs w:val="28"/>
        </w:rPr>
        <w:t>們在臨床、社區、研究各領域的辛苦付出和貢獻，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除向偉大的南丁格爾致敬，並對他們無怨無悔的奉獻表達敬意。</w:t>
      </w:r>
    </w:p>
    <w:p w14:paraId="6F905B0D" w14:textId="6082C9C4" w:rsidR="002C1D8F" w:rsidRDefault="002C1D8F" w:rsidP="002C1D8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本次獲</w:t>
      </w: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獎人</w:t>
      </w:r>
      <w:r>
        <w:rPr>
          <w:rFonts w:ascii="Times New Roman" w:eastAsia="標楷體" w:hAnsi="Times New Roman" w:cs="Times New Roman" w:hint="eastAsia"/>
          <w:sz w:val="28"/>
          <w:szCs w:val="28"/>
        </w:rPr>
        <w:t>中有衛生福利部桃園醫院資深護理長羅玉琴身兼防疫先鋒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，因應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00B80">
        <w:rPr>
          <w:rFonts w:ascii="Times New Roman" w:eastAsia="標楷體" w:hAnsi="Times New Roman" w:cs="Times New Roman"/>
          <w:sz w:val="28"/>
          <w:szCs w:val="28"/>
        </w:rPr>
        <w:t>COVID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-19</w:t>
      </w:r>
      <w:proofErr w:type="gramStart"/>
      <w:r w:rsidRPr="003233F2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3233F2">
        <w:rPr>
          <w:rFonts w:ascii="Times New Roman" w:eastAsia="標楷體" w:hAnsi="Times New Roman" w:cs="Times New Roman" w:hint="eastAsia"/>
          <w:sz w:val="28"/>
          <w:szCs w:val="28"/>
        </w:rPr>
        <w:t>情再度蔓延，</w:t>
      </w:r>
      <w:proofErr w:type="gramStart"/>
      <w:r w:rsidRPr="003233F2">
        <w:rPr>
          <w:rFonts w:ascii="Times New Roman" w:eastAsia="標楷體" w:hAnsi="Times New Roman" w:cs="Times New Roman" w:hint="eastAsia"/>
          <w:sz w:val="28"/>
          <w:szCs w:val="28"/>
        </w:rPr>
        <w:t>確診孕產婦</w:t>
      </w:r>
      <w:proofErr w:type="gramEnd"/>
      <w:r w:rsidRPr="003233F2">
        <w:rPr>
          <w:rFonts w:ascii="Times New Roman" w:eastAsia="標楷體" w:hAnsi="Times New Roman" w:cs="Times New Roman" w:hint="eastAsia"/>
          <w:sz w:val="28"/>
          <w:szCs w:val="28"/>
        </w:rPr>
        <w:t>增多，配合醫院政策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，協助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將婦產科部分病房改為專責區，</w:t>
      </w:r>
      <w:r w:rsidR="00C00B80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參與接生團隊，穿著全套防護衣進行生產，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BD264C">
        <w:rPr>
          <w:rFonts w:ascii="Times New Roman" w:eastAsia="標楷體" w:hAnsi="Times New Roman" w:cs="Times New Roman" w:hint="eastAsia"/>
          <w:sz w:val="28"/>
          <w:szCs w:val="28"/>
        </w:rPr>
        <w:t>帶領</w:t>
      </w:r>
      <w:r>
        <w:rPr>
          <w:rFonts w:ascii="Times New Roman" w:eastAsia="標楷體" w:hAnsi="Times New Roman" w:cs="Times New Roman" w:hint="eastAsia"/>
          <w:sz w:val="28"/>
          <w:szCs w:val="28"/>
        </w:rPr>
        <w:t>婦產科護理同仁</w:t>
      </w:r>
      <w:r w:rsidRPr="00BD264C">
        <w:rPr>
          <w:rFonts w:ascii="Times New Roman" w:eastAsia="標楷體" w:hAnsi="Times New Roman" w:cs="Times New Roman" w:hint="eastAsia"/>
          <w:sz w:val="28"/>
          <w:szCs w:val="28"/>
        </w:rPr>
        <w:t>在這場戰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proofErr w:type="gramStart"/>
      <w:r w:rsidRPr="00BD264C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3233F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BD264C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>
        <w:rPr>
          <w:rFonts w:ascii="Times New Roman" w:eastAsia="標楷體" w:hAnsi="Times New Roman" w:cs="Times New Roman" w:hint="eastAsia"/>
          <w:sz w:val="28"/>
          <w:szCs w:val="28"/>
        </w:rPr>
        <w:t>並肩作戰</w:t>
      </w:r>
      <w:r w:rsidRPr="00BD264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001ECCC" w14:textId="7ABF2D33" w:rsidR="002C1D8F" w:rsidRDefault="002C1D8F" w:rsidP="002C1D8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長庚醫療財團法人林口長庚紀念醫院</w:t>
      </w:r>
      <w:proofErr w:type="gramStart"/>
      <w:r w:rsidRPr="003233F2">
        <w:rPr>
          <w:rFonts w:ascii="Times New Roman" w:eastAsia="標楷體" w:hAnsi="Times New Roman" w:cs="Times New Roman" w:hint="eastAsia"/>
          <w:sz w:val="28"/>
          <w:szCs w:val="28"/>
        </w:rPr>
        <w:t>護理部健檢個管暨</w:t>
      </w:r>
      <w:proofErr w:type="gramEnd"/>
      <w:r w:rsidRPr="003233F2">
        <w:rPr>
          <w:rFonts w:ascii="Times New Roman" w:eastAsia="標楷體" w:hAnsi="Times New Roman" w:cs="Times New Roman" w:hint="eastAsia"/>
          <w:sz w:val="28"/>
          <w:szCs w:val="28"/>
        </w:rPr>
        <w:t>社區服務組</w:t>
      </w:r>
      <w:r>
        <w:rPr>
          <w:rFonts w:ascii="Times New Roman" w:eastAsia="標楷體" w:hAnsi="Times New Roman" w:cs="Times New Roman" w:hint="eastAsia"/>
          <w:sz w:val="28"/>
          <w:szCs w:val="28"/>
        </w:rPr>
        <w:t>李秀蘭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護理師</w:t>
      </w:r>
      <w:r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積極參與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偏鄉醫療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華陵醫療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站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「桃園市復興區醫療給付效益提升計畫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(IDS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3233F2">
        <w:rPr>
          <w:rFonts w:ascii="Times New Roman" w:eastAsia="標楷體" w:hAnsi="Times New Roman" w:cs="Times New Roman" w:hint="eastAsia"/>
          <w:sz w:val="28"/>
          <w:szCs w:val="28"/>
        </w:rPr>
        <w:t>社區健康營造服務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於復興區</w:t>
      </w:r>
      <w:proofErr w:type="gramStart"/>
      <w:r w:rsidRPr="009C6722">
        <w:rPr>
          <w:rFonts w:ascii="Times New Roman" w:eastAsia="標楷體" w:hAnsi="Times New Roman" w:cs="Times New Roman" w:hint="eastAsia"/>
          <w:sz w:val="28"/>
          <w:szCs w:val="28"/>
        </w:rPr>
        <w:t>華陵醫療</w:t>
      </w:r>
      <w:proofErr w:type="gramEnd"/>
      <w:r w:rsidRPr="009C6722">
        <w:rPr>
          <w:rFonts w:ascii="Times New Roman" w:eastAsia="標楷體" w:hAnsi="Times New Roman" w:cs="Times New Roman" w:hint="eastAsia"/>
          <w:sz w:val="28"/>
          <w:szCs w:val="28"/>
        </w:rPr>
        <w:t>站，培訓</w:t>
      </w:r>
      <w:r>
        <w:rPr>
          <w:rFonts w:ascii="Times New Roman" w:eastAsia="標楷體" w:hAnsi="Times New Roman" w:cs="Times New Roman" w:hint="eastAsia"/>
          <w:sz w:val="28"/>
          <w:szCs w:val="28"/>
        </w:rPr>
        <w:t>並規劃安排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護理師</w:t>
      </w:r>
      <w:r>
        <w:rPr>
          <w:rFonts w:ascii="Times New Roman" w:eastAsia="標楷體" w:hAnsi="Times New Roman" w:cs="Times New Roman" w:hint="eastAsia"/>
          <w:sz w:val="28"/>
          <w:szCs w:val="28"/>
        </w:rPr>
        <w:t>支援當地門診醫療服務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，以利當地住民</w:t>
      </w:r>
      <w:r>
        <w:rPr>
          <w:rFonts w:ascii="Times New Roman" w:eastAsia="標楷體" w:hAnsi="Times New Roman" w:cs="Times New Roman" w:hint="eastAsia"/>
          <w:sz w:val="28"/>
          <w:szCs w:val="28"/>
        </w:rPr>
        <w:t>能獲得良善的醫療服務及更好的照護</w:t>
      </w:r>
      <w:r w:rsidRPr="009C672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42C54D0" w14:textId="5E79135C" w:rsidR="00C00B80" w:rsidRPr="007008B4" w:rsidRDefault="002C1D8F" w:rsidP="007008B4">
      <w:pPr>
        <w:widowControl/>
        <w:spacing w:line="600" w:lineRule="exact"/>
        <w:ind w:firstLineChars="202" w:firstLine="566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另外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B40A68">
        <w:rPr>
          <w:rFonts w:ascii="Times New Roman" w:eastAsia="標楷體" w:hAnsi="Times New Roman" w:cs="Times New Roman" w:hint="eastAsia"/>
          <w:sz w:val="28"/>
          <w:szCs w:val="28"/>
        </w:rPr>
        <w:t>沙爾德聖保祿修女會醫療財團法人聖保祿醫院</w:t>
      </w:r>
      <w:r>
        <w:rPr>
          <w:rFonts w:ascii="Times New Roman" w:eastAsia="標楷體" w:hAnsi="Times New Roman" w:cs="Times New Roman" w:hint="eastAsia"/>
          <w:sz w:val="28"/>
          <w:szCs w:val="28"/>
        </w:rPr>
        <w:t>護理部</w:t>
      </w:r>
      <w:r>
        <w:rPr>
          <w:rFonts w:ascii="Times New Roman" w:eastAsia="標楷體" w:hAnsi="Times New Roman" w:cs="Times New Roman"/>
          <w:sz w:val="28"/>
          <w:szCs w:val="28"/>
        </w:rPr>
        <w:t>外科病房</w:t>
      </w:r>
      <w:proofErr w:type="gramStart"/>
      <w:r w:rsidRPr="00B40A68">
        <w:rPr>
          <w:rFonts w:ascii="Times New Roman" w:eastAsia="標楷體" w:hAnsi="Times New Roman" w:cs="Times New Roman" w:hint="eastAsia"/>
          <w:sz w:val="28"/>
          <w:szCs w:val="28"/>
        </w:rPr>
        <w:t>蕭晴恩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護理</w:t>
      </w:r>
      <w:r>
        <w:rPr>
          <w:rFonts w:ascii="Times New Roman" w:eastAsia="標楷體" w:hAnsi="Times New Roman" w:cs="Times New Roman" w:hint="eastAsia"/>
          <w:sz w:val="28"/>
          <w:szCs w:val="28"/>
        </w:rPr>
        <w:t>長</w:t>
      </w:r>
      <w:r>
        <w:rPr>
          <w:rFonts w:cs="Times New Roman" w:hint="eastAsia"/>
          <w:color w:val="000000"/>
          <w:sz w:val="28"/>
          <w:szCs w:val="28"/>
        </w:rPr>
        <w:t>，</w:t>
      </w:r>
      <w:r w:rsidRPr="00AA4992">
        <w:rPr>
          <w:rFonts w:ascii="標楷體" w:eastAsia="標楷體" w:hAnsi="標楷體" w:cs="Times New Roman" w:hint="eastAsia"/>
          <w:color w:val="000000"/>
          <w:sz w:val="28"/>
          <w:szCs w:val="28"/>
        </w:rPr>
        <w:t>積極參與各項急重症護理學術及新生兒研討會研究發表，更將所提研究發表應用於臨床照護</w:t>
      </w:r>
      <w:r w:rsidR="00C00B80">
        <w:rPr>
          <w:rFonts w:ascii="標楷體" w:eastAsia="標楷體" w:hAnsi="標楷體" w:cs="Times New Roman" w:hint="eastAsia"/>
          <w:color w:val="000000"/>
          <w:sz w:val="28"/>
          <w:szCs w:val="28"/>
        </w:rPr>
        <w:t>，致力於提升產後母</w:t>
      </w:r>
      <w:proofErr w:type="gramStart"/>
      <w:r w:rsidR="00C00B80">
        <w:rPr>
          <w:rFonts w:ascii="標楷體" w:eastAsia="標楷體" w:hAnsi="標楷體" w:cs="Times New Roman" w:hint="eastAsia"/>
          <w:color w:val="000000"/>
          <w:sz w:val="28"/>
          <w:szCs w:val="28"/>
        </w:rPr>
        <w:t>嬰</w:t>
      </w:r>
      <w:proofErr w:type="gramEnd"/>
      <w:r w:rsidR="00C00B80">
        <w:rPr>
          <w:rFonts w:ascii="標楷體" w:eastAsia="標楷體" w:hAnsi="標楷體" w:cs="Times New Roman" w:hint="eastAsia"/>
          <w:color w:val="000000"/>
          <w:sz w:val="28"/>
          <w:szCs w:val="28"/>
        </w:rPr>
        <w:t>親</w:t>
      </w:r>
      <w:r w:rsidR="00C00B80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善照護品質</w:t>
      </w:r>
      <w:r w:rsidRPr="00AA4992">
        <w:rPr>
          <w:rFonts w:ascii="標楷體" w:eastAsia="標楷體" w:hAnsi="標楷體" w:cs="Times New Roman" w:hint="eastAsia"/>
          <w:color w:val="000000"/>
          <w:sz w:val="28"/>
          <w:szCs w:val="28"/>
        </w:rPr>
        <w:t>，以鼓勵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的</w:t>
      </w:r>
      <w:r w:rsidRPr="00AA4992">
        <w:rPr>
          <w:rFonts w:ascii="標楷體" w:eastAsia="標楷體" w:hAnsi="標楷體" w:cs="Times New Roman" w:hint="eastAsia"/>
          <w:color w:val="000000"/>
          <w:sz w:val="28"/>
          <w:szCs w:val="28"/>
        </w:rPr>
        <w:t>方式致力提升護理人員之臨床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照護專業及</w:t>
      </w:r>
      <w:r w:rsidRPr="00AA4992">
        <w:rPr>
          <w:rFonts w:ascii="標楷體" w:eastAsia="標楷體" w:hAnsi="標楷體" w:cs="Times New Roman" w:hint="eastAsia"/>
          <w:color w:val="000000"/>
          <w:sz w:val="28"/>
          <w:szCs w:val="28"/>
        </w:rPr>
        <w:t>信心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511D19">
        <w:rPr>
          <w:rFonts w:ascii="Times New Roman" w:eastAsia="標楷體" w:hAnsi="Times New Roman" w:cs="Times New Roman" w:hint="eastAsia"/>
          <w:sz w:val="28"/>
          <w:szCs w:val="28"/>
        </w:rPr>
        <w:t>積極貢獻所學、把握每一個可盡力回饋</w:t>
      </w:r>
      <w:r>
        <w:rPr>
          <w:rFonts w:ascii="Times New Roman" w:eastAsia="標楷體" w:hAnsi="Times New Roman" w:cs="Times New Roman" w:hint="eastAsia"/>
          <w:sz w:val="28"/>
          <w:szCs w:val="28"/>
        </w:rPr>
        <w:t>臨床</w:t>
      </w:r>
      <w:r w:rsidRPr="00511D19">
        <w:rPr>
          <w:rFonts w:ascii="Times New Roman" w:eastAsia="標楷體" w:hAnsi="Times New Roman" w:cs="Times New Roman" w:hint="eastAsia"/>
          <w:sz w:val="28"/>
          <w:szCs w:val="28"/>
        </w:rPr>
        <w:t>機會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CC2C30">
        <w:rPr>
          <w:rFonts w:ascii="標楷體" w:eastAsia="標楷體" w:hAnsi="標楷體" w:cs="Times New Roman" w:hint="eastAsia"/>
          <w:sz w:val="28"/>
          <w:szCs w:val="28"/>
        </w:rPr>
        <w:t>同時對於提</w:t>
      </w:r>
      <w:r w:rsidR="00086039">
        <w:rPr>
          <w:rFonts w:ascii="標楷體" w:eastAsia="標楷體" w:hAnsi="標楷體" w:cs="Times New Roman" w:hint="eastAsia"/>
          <w:sz w:val="28"/>
          <w:szCs w:val="28"/>
        </w:rPr>
        <w:t>升</w:t>
      </w:r>
      <w:r w:rsidRPr="00CC2C30">
        <w:rPr>
          <w:rFonts w:ascii="標楷體" w:eastAsia="標楷體" w:hAnsi="標楷體" w:cs="Times New Roman" w:hint="eastAsia"/>
          <w:sz w:val="28"/>
          <w:szCs w:val="28"/>
        </w:rPr>
        <w:t>照顧品質與護理專業興革創新有具體貢獻，足為其他護理人員之學習標竿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B7DEA9C" w14:textId="29BB3F05" w:rsidR="000841F5" w:rsidRPr="000841F5" w:rsidRDefault="000841F5" w:rsidP="000841F5">
      <w:pPr>
        <w:pStyle w:val="Default"/>
        <w:spacing w:line="600" w:lineRule="exact"/>
        <w:ind w:firstLineChars="202" w:firstLine="566"/>
        <w:jc w:val="both"/>
        <w:rPr>
          <w:rFonts w:ascii="Times New Roman" w:eastAsia="標楷體" w:hAnsi="Times New Roman" w:cs="Times New Roman"/>
          <w:color w:val="auto"/>
          <w:sz w:val="32"/>
          <w:szCs w:val="32"/>
        </w:rPr>
      </w:pPr>
      <w:r w:rsidRPr="000841F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公共衛生護理人員是市民的健康守門人，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舉凡</w:t>
      </w:r>
      <w:r w:rsidR="007008B4" w:rsidRP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公共衛生、衛生行政、長期照護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等</w:t>
      </w:r>
      <w:r w:rsidRPr="000841F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繁重工作一一扛起，</w:t>
      </w:r>
      <w:bookmarkStart w:id="0" w:name="_Hlk132127721"/>
      <w:r w:rsidRPr="000841F5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除了工作忙碌之外，也需要負起照顧家人的重擔，這種責任與使命感，令人感動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bookmarkEnd w:id="0"/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桃園市</w:t>
      </w:r>
      <w:r w:rsidR="00086039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政府衛生局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所屬</w:t>
      </w:r>
      <w:r w:rsidR="007008B4" w:rsidRP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衛生所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共有</w:t>
      </w:r>
      <w:r w:rsidR="007008B4" w:rsidRP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6</w:t>
      </w:r>
      <w:r w:rsidR="007008B4" w:rsidRP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位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護理人員致力</w:t>
      </w:r>
      <w:r w:rsidR="007008B4" w:rsidRP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公共衛生服務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30</w:t>
      </w:r>
      <w:r w:rsidR="007008B4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餘載，守護市民健康。</w:t>
      </w:r>
    </w:p>
    <w:p w14:paraId="7A1943A8" w14:textId="71E1BDEA" w:rsidR="002C1D8F" w:rsidRPr="002D18F6" w:rsidRDefault="002C1D8F" w:rsidP="002C1D8F">
      <w:pPr>
        <w:widowControl/>
        <w:spacing w:line="600" w:lineRule="exact"/>
        <w:ind w:firstLineChars="202" w:firstLine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對於護理人員堅守崗位辛勞付出，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市長在表揚活動中向護理人員表達感謝，並表示因</w:t>
      </w:r>
      <w:proofErr w:type="gramStart"/>
      <w:r w:rsidRPr="002D18F6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2D18F6">
        <w:rPr>
          <w:rFonts w:ascii="Times New Roman" w:eastAsia="標楷體" w:hAnsi="Times New Roman" w:cs="Times New Roman" w:hint="eastAsia"/>
          <w:sz w:val="28"/>
          <w:szCs w:val="28"/>
        </w:rPr>
        <w:t>情緣故，大家在防疫第一線為民服務，桃園市嚴守國門首當其衝，</w:t>
      </w:r>
      <w:r>
        <w:rPr>
          <w:rFonts w:ascii="Times New Roman" w:eastAsia="標楷體" w:hAnsi="Times New Roman" w:cs="Times New Roman" w:hint="eastAsia"/>
          <w:sz w:val="28"/>
          <w:szCs w:val="28"/>
        </w:rPr>
        <w:t>現階段雖然</w:t>
      </w:r>
      <w:proofErr w:type="gramStart"/>
      <w:r w:rsidRPr="006E3BA0">
        <w:rPr>
          <w:rFonts w:ascii="Times New Roman" w:eastAsia="標楷體" w:hAnsi="Times New Roman" w:cs="Times New Roman" w:hint="eastAsia"/>
          <w:sz w:val="28"/>
          <w:szCs w:val="28"/>
        </w:rPr>
        <w:t>疫情</w:t>
      </w:r>
      <w:r>
        <w:rPr>
          <w:rFonts w:ascii="Times New Roman" w:eastAsia="標楷體" w:hAnsi="Times New Roman" w:cs="Times New Roman" w:hint="eastAsia"/>
          <w:sz w:val="28"/>
          <w:szCs w:val="28"/>
        </w:rPr>
        <w:t>趨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緩，臨床及</w:t>
      </w:r>
      <w:r w:rsidRPr="006E3BA0">
        <w:rPr>
          <w:rFonts w:ascii="Times New Roman" w:eastAsia="標楷體" w:hAnsi="Times New Roman" w:cs="Times New Roman" w:hint="eastAsia"/>
          <w:sz w:val="28"/>
          <w:szCs w:val="28"/>
        </w:rPr>
        <w:t>長期照顧的照顧需求</w:t>
      </w:r>
      <w:r>
        <w:rPr>
          <w:rFonts w:ascii="Times New Roman" w:eastAsia="標楷體" w:hAnsi="Times New Roman" w:cs="Times New Roman" w:hint="eastAsia"/>
          <w:sz w:val="28"/>
          <w:szCs w:val="28"/>
        </w:rPr>
        <w:t>逐漸增多</w:t>
      </w:r>
      <w:r w:rsidRPr="006E3BA0">
        <w:rPr>
          <w:rFonts w:ascii="Times New Roman" w:eastAsia="標楷體" w:hAnsi="Times New Roman" w:cs="Times New Roman" w:hint="eastAsia"/>
          <w:sz w:val="28"/>
          <w:szCs w:val="28"/>
        </w:rPr>
        <w:t>，對於全國熱忱投入照護病人的護理人員</w:t>
      </w:r>
      <w:r>
        <w:rPr>
          <w:rFonts w:ascii="Times New Roman" w:eastAsia="標楷體" w:hAnsi="Times New Roman" w:cs="Times New Roman" w:hint="eastAsia"/>
          <w:sz w:val="28"/>
          <w:szCs w:val="28"/>
        </w:rPr>
        <w:t>們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，不分晝夜、不辭辛勞的照護病患，</w:t>
      </w:r>
      <w:r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市長向護理人員致上最高敬意</w:t>
      </w:r>
      <w:r w:rsidRPr="002D18F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2D18F6">
        <w:rPr>
          <w:rFonts w:ascii="Times New Roman" w:eastAsia="標楷體" w:hAnsi="Times New Roman" w:cs="Times New Roman" w:hint="eastAsia"/>
          <w:sz w:val="28"/>
          <w:szCs w:val="28"/>
        </w:rPr>
        <w:t>同時也希望護理人員在辛苦的照顧病患的同時，也要照顧好自己的健康。</w:t>
      </w:r>
    </w:p>
    <w:p w14:paraId="0B22D7C2" w14:textId="77777777" w:rsidR="00F617BC" w:rsidRPr="002C1D8F" w:rsidRDefault="00F617BC"/>
    <w:p w14:paraId="52BBEF56" w14:textId="77777777" w:rsidR="00F617BC" w:rsidRDefault="00F617BC"/>
    <w:p w14:paraId="6B7B01DD" w14:textId="69035CC4" w:rsidR="002C1D8F" w:rsidRDefault="002C1D8F"/>
    <w:p w14:paraId="410AB12E" w14:textId="523C13B7" w:rsidR="002C1D8F" w:rsidRDefault="002C1D8F"/>
    <w:p w14:paraId="746C8C7B" w14:textId="77777777" w:rsidR="002C1D8F" w:rsidRPr="00934FEA" w:rsidRDefault="002C1D8F" w:rsidP="002C1D8F">
      <w:pPr>
        <w:widowControl/>
        <w:spacing w:line="6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新聞資料詢問：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張敬崴</w:t>
      </w: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科長</w:t>
      </w:r>
      <w:r w:rsidRPr="00934FE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934FEA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934FEA">
        <w:rPr>
          <w:rFonts w:ascii="Times New Roman" w:eastAsia="標楷體" w:hAnsi="Times New Roman" w:cs="Times New Roman"/>
          <w:sz w:val="28"/>
          <w:szCs w:val="28"/>
        </w:rPr>
        <w:t>2300</w:t>
      </w:r>
    </w:p>
    <w:p w14:paraId="0356475E" w14:textId="34E8E726" w:rsidR="002C1D8F" w:rsidRPr="00934FEA" w:rsidRDefault="002C1D8F" w:rsidP="002C1D8F">
      <w:pPr>
        <w:widowControl/>
        <w:spacing w:line="60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新聞媒體聯絡人：</w:t>
      </w:r>
      <w:r w:rsidR="00C00B80">
        <w:rPr>
          <w:rFonts w:ascii="Times New Roman" w:eastAsia="標楷體" w:hAnsi="Times New Roman" w:cs="Times New Roman" w:hint="eastAsia"/>
          <w:sz w:val="28"/>
          <w:szCs w:val="28"/>
        </w:rPr>
        <w:t>蘇柏文副局長</w:t>
      </w:r>
      <w:r w:rsidRPr="00934FEA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934FEA">
        <w:rPr>
          <w:rFonts w:ascii="Times New Roman" w:eastAsia="標楷體" w:hAnsi="Times New Roman" w:cs="Times New Roman"/>
          <w:sz w:val="28"/>
          <w:szCs w:val="28"/>
        </w:rPr>
        <w:t>3340935</w:t>
      </w:r>
      <w:r w:rsidRPr="00934FEA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934FEA">
        <w:rPr>
          <w:rFonts w:ascii="Times New Roman" w:eastAsia="標楷體" w:hAnsi="Times New Roman" w:cs="Times New Roman"/>
          <w:sz w:val="28"/>
          <w:szCs w:val="28"/>
        </w:rPr>
        <w:t>228</w:t>
      </w:r>
      <w:r w:rsidR="00C00B80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14:paraId="65CD43CC" w14:textId="0EAECDAB" w:rsidR="002C1D8F" w:rsidRDefault="002C1D8F"/>
    <w:p w14:paraId="498A0E14" w14:textId="77777777" w:rsidR="00EF5BBC" w:rsidRDefault="00EF5BBC"/>
    <w:p w14:paraId="10EE8ACF" w14:textId="77777777" w:rsidR="00264970" w:rsidRDefault="00264970"/>
    <w:p w14:paraId="56CF5623" w14:textId="77777777" w:rsidR="00264970" w:rsidRDefault="00264970"/>
    <w:p w14:paraId="05FA9259" w14:textId="77777777" w:rsidR="00264970" w:rsidRDefault="00264970"/>
    <w:p w14:paraId="53EEAA1D" w14:textId="77777777" w:rsidR="00EF5BBC" w:rsidRPr="002C1D8F" w:rsidRDefault="00EF5BBC"/>
    <w:sectPr w:rsidR="00EF5BBC" w:rsidRPr="002C1D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3A7"/>
    <w:multiLevelType w:val="hybridMultilevel"/>
    <w:tmpl w:val="557AA25C"/>
    <w:lvl w:ilvl="0" w:tplc="7FFA1B5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FC873D7"/>
    <w:multiLevelType w:val="hybridMultilevel"/>
    <w:tmpl w:val="CF6E6C76"/>
    <w:lvl w:ilvl="0" w:tplc="150A84A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4B5581"/>
    <w:multiLevelType w:val="hybridMultilevel"/>
    <w:tmpl w:val="08EC84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FA6523"/>
    <w:multiLevelType w:val="hybridMultilevel"/>
    <w:tmpl w:val="8560545C"/>
    <w:lvl w:ilvl="0" w:tplc="3FF2B916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3311661">
    <w:abstractNumId w:val="2"/>
  </w:num>
  <w:num w:numId="2" w16cid:durableId="1520653833">
    <w:abstractNumId w:val="1"/>
  </w:num>
  <w:num w:numId="3" w16cid:durableId="1211305784">
    <w:abstractNumId w:val="3"/>
  </w:num>
  <w:num w:numId="4" w16cid:durableId="117153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94"/>
    <w:rsid w:val="00074152"/>
    <w:rsid w:val="000841F5"/>
    <w:rsid w:val="00086039"/>
    <w:rsid w:val="000C5049"/>
    <w:rsid w:val="001100B1"/>
    <w:rsid w:val="001279AB"/>
    <w:rsid w:val="001A2F7E"/>
    <w:rsid w:val="001B4EC5"/>
    <w:rsid w:val="001D244B"/>
    <w:rsid w:val="001D424E"/>
    <w:rsid w:val="001D4B8F"/>
    <w:rsid w:val="0021563E"/>
    <w:rsid w:val="00241F63"/>
    <w:rsid w:val="002635A3"/>
    <w:rsid w:val="00264970"/>
    <w:rsid w:val="002A56BA"/>
    <w:rsid w:val="002A58B6"/>
    <w:rsid w:val="002B35AA"/>
    <w:rsid w:val="002B5224"/>
    <w:rsid w:val="002C1D8F"/>
    <w:rsid w:val="002C5095"/>
    <w:rsid w:val="00300489"/>
    <w:rsid w:val="00311ED8"/>
    <w:rsid w:val="00365A15"/>
    <w:rsid w:val="0047176A"/>
    <w:rsid w:val="00481414"/>
    <w:rsid w:val="004A1EB8"/>
    <w:rsid w:val="004A359F"/>
    <w:rsid w:val="00500D82"/>
    <w:rsid w:val="00565E36"/>
    <w:rsid w:val="00570851"/>
    <w:rsid w:val="00570DE4"/>
    <w:rsid w:val="00576D18"/>
    <w:rsid w:val="006477D2"/>
    <w:rsid w:val="006777DA"/>
    <w:rsid w:val="00681294"/>
    <w:rsid w:val="00696E37"/>
    <w:rsid w:val="006A0A1D"/>
    <w:rsid w:val="006D2FBD"/>
    <w:rsid w:val="006F4022"/>
    <w:rsid w:val="007007D8"/>
    <w:rsid w:val="007008B4"/>
    <w:rsid w:val="00733806"/>
    <w:rsid w:val="00743DDD"/>
    <w:rsid w:val="0074649E"/>
    <w:rsid w:val="00784AFC"/>
    <w:rsid w:val="0080072B"/>
    <w:rsid w:val="00824152"/>
    <w:rsid w:val="008A2C82"/>
    <w:rsid w:val="008B42B6"/>
    <w:rsid w:val="008B5B56"/>
    <w:rsid w:val="008B7306"/>
    <w:rsid w:val="008C6408"/>
    <w:rsid w:val="008D6F26"/>
    <w:rsid w:val="009509A4"/>
    <w:rsid w:val="00974F88"/>
    <w:rsid w:val="00983F82"/>
    <w:rsid w:val="0099083D"/>
    <w:rsid w:val="009B3E30"/>
    <w:rsid w:val="009B5C61"/>
    <w:rsid w:val="00A15614"/>
    <w:rsid w:val="00A34FD3"/>
    <w:rsid w:val="00A46D88"/>
    <w:rsid w:val="00A71CE3"/>
    <w:rsid w:val="00AE5E24"/>
    <w:rsid w:val="00AF50D5"/>
    <w:rsid w:val="00B41153"/>
    <w:rsid w:val="00B44EF2"/>
    <w:rsid w:val="00B4617F"/>
    <w:rsid w:val="00B80BA9"/>
    <w:rsid w:val="00BA100B"/>
    <w:rsid w:val="00BE03F9"/>
    <w:rsid w:val="00C00B80"/>
    <w:rsid w:val="00C05354"/>
    <w:rsid w:val="00C14F5E"/>
    <w:rsid w:val="00C215A6"/>
    <w:rsid w:val="00C44EDB"/>
    <w:rsid w:val="00C71D4D"/>
    <w:rsid w:val="00C977A5"/>
    <w:rsid w:val="00CD195E"/>
    <w:rsid w:val="00CE454A"/>
    <w:rsid w:val="00D027BD"/>
    <w:rsid w:val="00D319B6"/>
    <w:rsid w:val="00D5167F"/>
    <w:rsid w:val="00D771A7"/>
    <w:rsid w:val="00DC3728"/>
    <w:rsid w:val="00DE0039"/>
    <w:rsid w:val="00E27F3D"/>
    <w:rsid w:val="00EF2842"/>
    <w:rsid w:val="00EF5BBC"/>
    <w:rsid w:val="00F156BA"/>
    <w:rsid w:val="00F43C94"/>
    <w:rsid w:val="00F617BC"/>
    <w:rsid w:val="00F7631A"/>
    <w:rsid w:val="00F83285"/>
    <w:rsid w:val="00FD07DF"/>
    <w:rsid w:val="00FD5B0D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6F07"/>
  <w15:chartTrackingRefBased/>
  <w15:docId w15:val="{F987E14B-B8AF-49AF-8A76-B2324E9C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617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內文 A"/>
    <w:rsid w:val="00F617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Cs w:val="24"/>
      <w:u w:color="000000"/>
      <w:bdr w:val="nil"/>
    </w:rPr>
  </w:style>
  <w:style w:type="paragraph" w:styleId="a4">
    <w:name w:val="List Paragraph"/>
    <w:basedOn w:val="a"/>
    <w:uiPriority w:val="34"/>
    <w:qFormat/>
    <w:rsid w:val="00F617BC"/>
    <w:pPr>
      <w:ind w:leftChars="200" w:left="480"/>
    </w:pPr>
    <w:rPr>
      <w:rFonts w:ascii="Times New Roman" w:eastAsia="標楷體" w:hAnsi="Times New Roman" w:cs="Times New Roman"/>
    </w:rPr>
  </w:style>
  <w:style w:type="paragraph" w:customStyle="1" w:styleId="Default">
    <w:name w:val="Default"/>
    <w:rsid w:val="00F617B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table" w:styleId="a5">
    <w:name w:val="Table Grid"/>
    <w:basedOn w:val="a1"/>
    <w:uiPriority w:val="39"/>
    <w:rsid w:val="006F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顏薈津</dc:creator>
  <cp:keywords/>
  <dc:description/>
  <cp:lastModifiedBy>梁于芸</cp:lastModifiedBy>
  <cp:revision>4</cp:revision>
  <cp:lastPrinted>2023-04-25T08:21:00Z</cp:lastPrinted>
  <dcterms:created xsi:type="dcterms:W3CDTF">2023-04-27T00:57:00Z</dcterms:created>
  <dcterms:modified xsi:type="dcterms:W3CDTF">2023-04-27T01:00:00Z</dcterms:modified>
</cp:coreProperties>
</file>