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818B" w14:textId="2678E1F9" w:rsidR="00E130C7" w:rsidRPr="00FD0739" w:rsidRDefault="00646179" w:rsidP="005C7C6B">
      <w:pPr>
        <w:pStyle w:val="a3"/>
        <w:spacing w:line="360" w:lineRule="exact"/>
        <w:ind w:leftChars="-1261" w:right="-5" w:hangingChars="1156" w:hanging="2774"/>
        <w:jc w:val="center"/>
        <w:rPr>
          <w:sz w:val="24"/>
          <w:szCs w:val="24"/>
        </w:rPr>
      </w:pPr>
      <w:r w:rsidRPr="00FD0739">
        <w:rPr>
          <w:rFonts w:hint="eastAsia"/>
          <w:sz w:val="24"/>
          <w:szCs w:val="24"/>
        </w:rPr>
        <w:t xml:space="preserve">                                        </w:t>
      </w:r>
      <w:bookmarkStart w:id="0" w:name="_Hlk112332104"/>
      <w:r w:rsidRPr="00FD0739">
        <w:rPr>
          <w:rFonts w:hint="eastAsia"/>
          <w:sz w:val="24"/>
          <w:szCs w:val="24"/>
        </w:rPr>
        <w:t xml:space="preserve">  </w:t>
      </w:r>
      <w:r w:rsidR="003425E7" w:rsidRPr="00FD0739">
        <w:rPr>
          <w:sz w:val="24"/>
          <w:szCs w:val="24"/>
        </w:rPr>
        <w:t>桃園市</w:t>
      </w:r>
      <w:r w:rsidR="004B182E" w:rsidRPr="00FD0739">
        <w:rPr>
          <w:rFonts w:hint="eastAsia"/>
          <w:sz w:val="24"/>
          <w:szCs w:val="24"/>
        </w:rPr>
        <w:t>人類乳突病毒(HPV)</w:t>
      </w:r>
      <w:r w:rsidR="003425E7" w:rsidRPr="00FD0739">
        <w:rPr>
          <w:sz w:val="24"/>
          <w:szCs w:val="24"/>
        </w:rPr>
        <w:t>疫苗施打常見問答</w:t>
      </w:r>
    </w:p>
    <w:p w14:paraId="5EF47993" w14:textId="03051C75" w:rsidR="00E130C7" w:rsidRPr="00FD0739" w:rsidRDefault="00A75AC2" w:rsidP="00A75AC2">
      <w:pPr>
        <w:pStyle w:val="a3"/>
        <w:wordWrap w:val="0"/>
        <w:spacing w:before="2" w:line="360" w:lineRule="exact"/>
        <w:jc w:val="right"/>
        <w:rPr>
          <w:sz w:val="20"/>
          <w:szCs w:val="20"/>
        </w:rPr>
      </w:pPr>
      <w:r w:rsidRPr="00FD0739">
        <w:rPr>
          <w:rFonts w:hint="eastAsia"/>
          <w:color w:val="FF0000"/>
          <w:sz w:val="20"/>
          <w:szCs w:val="20"/>
        </w:rPr>
        <w:t>11</w:t>
      </w:r>
      <w:r w:rsidR="0076119E" w:rsidRPr="00FD0739">
        <w:rPr>
          <w:rFonts w:hint="eastAsia"/>
          <w:color w:val="FF0000"/>
          <w:sz w:val="20"/>
          <w:szCs w:val="20"/>
        </w:rPr>
        <w:t>2</w:t>
      </w:r>
      <w:r w:rsidRPr="00FD0739">
        <w:rPr>
          <w:rFonts w:hint="eastAsia"/>
          <w:color w:val="FF0000"/>
          <w:sz w:val="20"/>
          <w:szCs w:val="20"/>
        </w:rPr>
        <w:t>.</w:t>
      </w:r>
      <w:r w:rsidR="0076119E" w:rsidRPr="00FD0739">
        <w:rPr>
          <w:rFonts w:hint="eastAsia"/>
          <w:color w:val="FF0000"/>
          <w:sz w:val="20"/>
          <w:szCs w:val="20"/>
        </w:rPr>
        <w:t>0</w:t>
      </w:r>
      <w:r w:rsidR="003A35D6" w:rsidRPr="00FD0739">
        <w:rPr>
          <w:rFonts w:hint="eastAsia"/>
          <w:color w:val="FF0000"/>
          <w:sz w:val="20"/>
          <w:szCs w:val="20"/>
        </w:rPr>
        <w:t>8</w:t>
      </w:r>
      <w:r w:rsidRPr="00FD0739">
        <w:rPr>
          <w:rFonts w:hint="eastAsia"/>
          <w:color w:val="FF0000"/>
          <w:sz w:val="20"/>
          <w:szCs w:val="20"/>
        </w:rPr>
        <w:t>.</w:t>
      </w:r>
      <w:r w:rsidR="00B5186D" w:rsidRPr="00FD0739">
        <w:rPr>
          <w:rFonts w:hint="eastAsia"/>
          <w:color w:val="FF0000"/>
          <w:sz w:val="20"/>
          <w:szCs w:val="20"/>
        </w:rPr>
        <w:t>2</w:t>
      </w:r>
      <w:r w:rsidR="009D3D63" w:rsidRPr="00FD0739">
        <w:rPr>
          <w:rFonts w:hint="eastAsia"/>
          <w:color w:val="FF0000"/>
          <w:sz w:val="20"/>
          <w:szCs w:val="20"/>
        </w:rPr>
        <w:t>9</w:t>
      </w:r>
      <w:r w:rsidRPr="00FD0739">
        <w:rPr>
          <w:rFonts w:hint="eastAsia"/>
          <w:sz w:val="20"/>
          <w:szCs w:val="20"/>
        </w:rPr>
        <w:t>修訂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600"/>
      </w:tblGrid>
      <w:tr w:rsidR="00F379BF" w:rsidRPr="00FD0739" w14:paraId="100AE43A" w14:textId="77777777" w:rsidTr="00F379BF">
        <w:trPr>
          <w:trHeight w:val="360"/>
          <w:tblHeader/>
        </w:trPr>
        <w:tc>
          <w:tcPr>
            <w:tcW w:w="3084" w:type="dxa"/>
          </w:tcPr>
          <w:p w14:paraId="63E8F290" w14:textId="77777777" w:rsidR="00E130C7" w:rsidRPr="00FD0739" w:rsidRDefault="003425E7" w:rsidP="005C7C6B">
            <w:pPr>
              <w:pStyle w:val="TableParagraph"/>
              <w:spacing w:line="360" w:lineRule="exact"/>
              <w:ind w:left="1281" w:right="127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問題</w:t>
            </w:r>
          </w:p>
        </w:tc>
        <w:tc>
          <w:tcPr>
            <w:tcW w:w="7600" w:type="dxa"/>
          </w:tcPr>
          <w:p w14:paraId="7AAE694F" w14:textId="77777777" w:rsidR="00E130C7" w:rsidRPr="00FD0739" w:rsidRDefault="003425E7" w:rsidP="005C7C6B">
            <w:pPr>
              <w:pStyle w:val="TableParagraph"/>
              <w:spacing w:line="360" w:lineRule="exact"/>
              <w:ind w:left="3538" w:right="353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答案</w:t>
            </w:r>
          </w:p>
        </w:tc>
      </w:tr>
      <w:tr w:rsidR="00F379BF" w:rsidRPr="00FD0739" w14:paraId="4EED0ECB" w14:textId="77777777">
        <w:trPr>
          <w:trHeight w:val="719"/>
        </w:trPr>
        <w:tc>
          <w:tcPr>
            <w:tcW w:w="3084" w:type="dxa"/>
          </w:tcPr>
          <w:p w14:paraId="5FDF0AAA" w14:textId="47735F23" w:rsidR="00E130C7" w:rsidRPr="00FD0739" w:rsidRDefault="003425E7" w:rsidP="00966A6C">
            <w:pPr>
              <w:pStyle w:val="TableParagraph"/>
              <w:spacing w:line="360" w:lineRule="exact"/>
              <w:ind w:leftChars="49" w:left="305" w:hangingChars="82" w:hanging="19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 xml:space="preserve">1. </w:t>
            </w:r>
            <w:r w:rsidR="00966A6C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公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費</w:t>
            </w:r>
            <w:r w:rsidR="004B182E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HPV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疫苗接種資格為何?</w:t>
            </w:r>
          </w:p>
        </w:tc>
        <w:tc>
          <w:tcPr>
            <w:tcW w:w="7600" w:type="dxa"/>
          </w:tcPr>
          <w:p w14:paraId="308FC334" w14:textId="013E66D2" w:rsidR="00001683" w:rsidRPr="00FD0739" w:rsidRDefault="00966A6C" w:rsidP="00966A6C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配合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衛生福利部國民</w:t>
            </w:r>
            <w:proofErr w:type="gramStart"/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健康署</w:t>
            </w:r>
            <w:proofErr w:type="gramEnd"/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政策，現階段提供</w:t>
            </w:r>
            <w:r w:rsidR="00EE664D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具本國國籍</w:t>
            </w:r>
            <w:r w:rsidR="003425E7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之國中二年級女生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接種公費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九價HPV疫苗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，</w:t>
            </w:r>
            <w:r w:rsidR="0000168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若學生無本國籍身分，但父母任一方具我國國籍，</w:t>
            </w:r>
            <w:proofErr w:type="gramStart"/>
            <w:r w:rsidR="0000168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需備妥</w:t>
            </w:r>
            <w:proofErr w:type="gramEnd"/>
            <w:r w:rsidR="0000168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以下佐證文件</w:t>
            </w:r>
            <w:r w:rsidR="0000168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送</w:t>
            </w:r>
            <w:r w:rsidR="006D232A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至</w:t>
            </w:r>
            <w:r w:rsidR="0000168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本市</w:t>
            </w:r>
            <w:r w:rsidR="006D232A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各區</w:t>
            </w:r>
            <w:r w:rsidR="0000168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衛生所，</w:t>
            </w:r>
            <w:r w:rsidR="00F13878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由本局向中央提交申請資料，待中央審查完成後方</w:t>
            </w:r>
            <w:r w:rsidR="006D232A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可</w:t>
            </w:r>
            <w:r w:rsidR="008B2C0C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於</w:t>
            </w:r>
            <w:r w:rsidR="00F13878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本市</w:t>
            </w:r>
            <w:r w:rsidR="006D232A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各區</w:t>
            </w:r>
            <w:r w:rsidR="00F13878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衛生所進行接種</w:t>
            </w:r>
          </w:p>
          <w:p w14:paraId="7683017A" w14:textId="77777777" w:rsidR="0031124E" w:rsidRPr="00FD0739" w:rsidRDefault="0031124E" w:rsidP="00966A6C">
            <w:pPr>
              <w:pStyle w:val="TableParagraph"/>
              <w:numPr>
                <w:ilvl w:val="0"/>
                <w:numId w:val="17"/>
              </w:numPr>
              <w:spacing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在臺灣居留證件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(2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擇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1)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：</w:t>
            </w:r>
          </w:p>
          <w:p w14:paraId="6B34E553" w14:textId="35F8FFE0" w:rsidR="00966A6C" w:rsidRPr="00FD0739" w:rsidRDefault="0031124E" w:rsidP="00966A6C">
            <w:pPr>
              <w:pStyle w:val="TableParagraph"/>
              <w:numPr>
                <w:ilvl w:val="0"/>
                <w:numId w:val="18"/>
              </w:numPr>
              <w:spacing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學生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-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中華民國臺灣地區入出境許可證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(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影本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)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。</w:t>
            </w:r>
          </w:p>
          <w:p w14:paraId="3C4EFEE1" w14:textId="520DAF67" w:rsidR="0031124E" w:rsidRPr="00FD0739" w:rsidRDefault="0031124E" w:rsidP="00966A6C">
            <w:pPr>
              <w:pStyle w:val="TableParagraph"/>
              <w:numPr>
                <w:ilvl w:val="0"/>
                <w:numId w:val="18"/>
              </w:numPr>
              <w:spacing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學生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-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居留證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(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影本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)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。</w:t>
            </w:r>
          </w:p>
          <w:p w14:paraId="07D7ED35" w14:textId="49ABAA31" w:rsidR="0031124E" w:rsidRPr="00FD0739" w:rsidRDefault="0031124E" w:rsidP="00966A6C">
            <w:pPr>
              <w:pStyle w:val="TableParagraph"/>
              <w:numPr>
                <w:ilvl w:val="0"/>
                <w:numId w:val="17"/>
              </w:numPr>
              <w:spacing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家長與學生親生關係證明文件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(2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擇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1)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：</w:t>
            </w:r>
          </w:p>
          <w:p w14:paraId="4BAA6B9A" w14:textId="288E1199" w:rsidR="00966A6C" w:rsidRPr="00FD0739" w:rsidRDefault="0031124E" w:rsidP="00966A6C">
            <w:pPr>
              <w:pStyle w:val="TableParagraph"/>
              <w:numPr>
                <w:ilvl w:val="0"/>
                <w:numId w:val="19"/>
              </w:numPr>
              <w:spacing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學生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-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出生證明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(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影本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)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。</w:t>
            </w:r>
          </w:p>
          <w:p w14:paraId="7098CB40" w14:textId="6F7F8218" w:rsidR="0031124E" w:rsidRPr="00FD0739" w:rsidRDefault="0031124E" w:rsidP="00966A6C">
            <w:pPr>
              <w:pStyle w:val="TableParagraph"/>
              <w:numPr>
                <w:ilvl w:val="0"/>
                <w:numId w:val="19"/>
              </w:numPr>
              <w:spacing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學生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-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親屬關係書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(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影本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)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。</w:t>
            </w:r>
          </w:p>
          <w:p w14:paraId="2E241AF0" w14:textId="4F0DE0BD" w:rsidR="00966A6C" w:rsidRPr="00FD0739" w:rsidRDefault="0031124E" w:rsidP="00966A6C">
            <w:pPr>
              <w:pStyle w:val="TableParagraph"/>
              <w:numPr>
                <w:ilvl w:val="0"/>
                <w:numId w:val="17"/>
              </w:numPr>
              <w:spacing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家長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-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近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  <w:t>3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個月戶籍謄本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lang w:val="en-US"/>
              </w:rPr>
              <w:t>。</w:t>
            </w:r>
          </w:p>
          <w:p w14:paraId="11C85EE4" w14:textId="46710739" w:rsidR="00F13878" w:rsidRPr="00FD0739" w:rsidRDefault="0031124E" w:rsidP="00966A6C">
            <w:pPr>
              <w:pStyle w:val="TableParagraph"/>
              <w:numPr>
                <w:ilvl w:val="0"/>
                <w:numId w:val="17"/>
              </w:numPr>
              <w:spacing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  <w:lang w:val="en-US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切結書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 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。</w:t>
            </w:r>
          </w:p>
        </w:tc>
      </w:tr>
      <w:tr w:rsidR="00F379BF" w:rsidRPr="00FD0739" w14:paraId="0D48DBE9" w14:textId="77777777">
        <w:trPr>
          <w:trHeight w:val="1082"/>
        </w:trPr>
        <w:tc>
          <w:tcPr>
            <w:tcW w:w="3084" w:type="dxa"/>
          </w:tcPr>
          <w:p w14:paraId="775D63E6" w14:textId="7895E54B" w:rsidR="00E130C7" w:rsidRPr="00FD0739" w:rsidRDefault="003425E7" w:rsidP="00E55FD2">
            <w:pPr>
              <w:pStyle w:val="TableParagraph"/>
              <w:spacing w:before="14" w:line="360" w:lineRule="exact"/>
              <w:ind w:left="390" w:right="176" w:hanging="28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 xml:space="preserve">2. </w:t>
            </w:r>
            <w:r w:rsidR="005B0720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公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費</w:t>
            </w:r>
            <w:r w:rsidR="004B182E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HPV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疫苗要接種幾劑?接種時程為何?</w:t>
            </w:r>
          </w:p>
        </w:tc>
        <w:tc>
          <w:tcPr>
            <w:tcW w:w="7600" w:type="dxa"/>
          </w:tcPr>
          <w:p w14:paraId="1C8C4F3E" w14:textId="77777777" w:rsidR="005B0720" w:rsidRPr="00FD0739" w:rsidRDefault="00B606CF" w:rsidP="005B0720">
            <w:pPr>
              <w:pStyle w:val="TableParagraph"/>
              <w:numPr>
                <w:ilvl w:val="0"/>
                <w:numId w:val="20"/>
              </w:numPr>
              <w:spacing w:before="14"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第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劑接種時年齡在9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至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14歲需接種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2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劑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：施打第</w:t>
            </w:r>
            <w:r w:rsidR="007649D4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劑當天作為第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 xml:space="preserve"> </w:t>
            </w:r>
            <w:r w:rsidR="0070201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0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天，第</w:t>
            </w:r>
            <w:r w:rsidR="007649D4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2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劑和第</w:t>
            </w:r>
            <w:r w:rsidR="007649D4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劑間隔 6個月(180天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起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)至 12個月(360天止)之間施打。</w:t>
            </w:r>
          </w:p>
          <w:p w14:paraId="0EDB6BD1" w14:textId="6FD6BFE3" w:rsidR="00702013" w:rsidRPr="00FD0739" w:rsidRDefault="002A4C5E" w:rsidP="005B0720">
            <w:pPr>
              <w:pStyle w:val="TableParagraph"/>
              <w:numPr>
                <w:ilvl w:val="0"/>
                <w:numId w:val="20"/>
              </w:numPr>
              <w:spacing w:before="14"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第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劑接種時年齡滿15歲需接種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3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劑</w:t>
            </w:r>
            <w:r w:rsidR="0070201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*</w:t>
            </w:r>
            <w:r w:rsidR="007649D4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：</w:t>
            </w:r>
            <w:r w:rsidR="0070201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施打第1劑當天作為第</w:t>
            </w:r>
            <w:r w:rsidR="0070201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 xml:space="preserve"> 0天，第</w:t>
            </w:r>
            <w:r w:rsidR="0070201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2</w:t>
            </w:r>
            <w:r w:rsidR="0070201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劑和第</w:t>
            </w:r>
            <w:r w:rsidR="0070201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</w:t>
            </w:r>
            <w:r w:rsidR="0070201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 xml:space="preserve">劑間隔 2 </w:t>
            </w:r>
            <w:proofErr w:type="gramStart"/>
            <w:r w:rsidR="0070201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個</w:t>
            </w:r>
            <w:proofErr w:type="gramEnd"/>
            <w:r w:rsidR="0070201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月(60 天起)</w:t>
            </w:r>
            <w:r w:rsidR="0070201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施打，第3劑和第1劑間隔</w:t>
            </w:r>
            <w:r w:rsidR="0070201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 xml:space="preserve">6個月(180 天起)至 12 </w:t>
            </w:r>
            <w:proofErr w:type="gramStart"/>
            <w:r w:rsidR="0070201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個</w:t>
            </w:r>
            <w:proofErr w:type="gramEnd"/>
            <w:r w:rsidR="0070201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 xml:space="preserve">月(360 </w:t>
            </w:r>
            <w:proofErr w:type="gramStart"/>
            <w:r w:rsidR="0070201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天止</w:t>
            </w:r>
            <w:proofErr w:type="gramEnd"/>
            <w:r w:rsidR="0070201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)之間施</w:t>
            </w:r>
            <w:r w:rsidR="0070201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打。</w:t>
            </w:r>
          </w:p>
          <w:p w14:paraId="0E311D97" w14:textId="604BF5C7" w:rsidR="002A4C5E" w:rsidRPr="00FD0739" w:rsidRDefault="00702013" w:rsidP="006D232A">
            <w:pPr>
              <w:pStyle w:val="TableParagraph"/>
              <w:spacing w:before="14"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*第3劑和第2劑間隔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 xml:space="preserve"> 120 天至 360 天之間施打。</w:t>
            </w:r>
          </w:p>
        </w:tc>
      </w:tr>
      <w:tr w:rsidR="00F379BF" w:rsidRPr="00FD0739" w14:paraId="190E3816" w14:textId="77777777">
        <w:trPr>
          <w:trHeight w:val="719"/>
        </w:trPr>
        <w:tc>
          <w:tcPr>
            <w:tcW w:w="3084" w:type="dxa"/>
          </w:tcPr>
          <w:p w14:paraId="2BA339B1" w14:textId="757CD5FB" w:rsidR="00E130C7" w:rsidRPr="00FD0739" w:rsidRDefault="003425E7" w:rsidP="004B182E">
            <w:pPr>
              <w:pStyle w:val="TableParagraph"/>
              <w:spacing w:line="360" w:lineRule="exact"/>
              <w:ind w:left="10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 xml:space="preserve">3. </w:t>
            </w:r>
            <w:r w:rsidR="006D232A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公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費</w:t>
            </w:r>
            <w:r w:rsidR="004B182E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HPV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疫苗接種地點?</w:t>
            </w:r>
          </w:p>
        </w:tc>
        <w:tc>
          <w:tcPr>
            <w:tcW w:w="7600" w:type="dxa"/>
          </w:tcPr>
          <w:p w14:paraId="15526CF5" w14:textId="5F1F9984" w:rsidR="00E130C7" w:rsidRPr="00FD0739" w:rsidRDefault="009555FC" w:rsidP="00EC63EC">
            <w:pPr>
              <w:pStyle w:val="TableParagraph"/>
              <w:numPr>
                <w:ilvl w:val="0"/>
                <w:numId w:val="5"/>
              </w:numPr>
              <w:spacing w:before="25"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配合衛生福利部國民</w:t>
            </w:r>
            <w:proofErr w:type="gramStart"/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健康署</w:t>
            </w:r>
            <w:proofErr w:type="gramEnd"/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政策針對國中二年級女生</w:t>
            </w:r>
            <w:r w:rsidR="00B072D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安排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校</w:t>
            </w:r>
            <w:r w:rsidR="00184DCF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園集中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接種</w:t>
            </w:r>
            <w:r w:rsidR="008B617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。</w:t>
            </w:r>
          </w:p>
          <w:p w14:paraId="2FE90269" w14:textId="7C49996F" w:rsidR="00EC63EC" w:rsidRPr="00FD0739" w:rsidRDefault="00EC63EC" w:rsidP="00EC63EC">
            <w:pPr>
              <w:pStyle w:val="TableParagraph"/>
              <w:numPr>
                <w:ilvl w:val="0"/>
                <w:numId w:val="5"/>
              </w:numPr>
              <w:spacing w:before="25"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若未能於校園</w:t>
            </w:r>
            <w:proofErr w:type="gramStart"/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接種日施打</w:t>
            </w:r>
            <w:proofErr w:type="gramEnd"/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疫苗者，</w:t>
            </w:r>
            <w:r w:rsidR="00184DCF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可</w:t>
            </w:r>
            <w:proofErr w:type="gramStart"/>
            <w:r w:rsidR="006D232A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攜帶補種通知單</w:t>
            </w:r>
            <w:proofErr w:type="gramEnd"/>
            <w:r w:rsidR="00184DCF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至本市</w:t>
            </w:r>
            <w:r w:rsidR="006D232A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各</w:t>
            </w:r>
            <w:r w:rsidR="00184DCF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區衛生所完成補接種作業</w:t>
            </w:r>
            <w:r w:rsidR="00DD1814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(</w:t>
            </w:r>
            <w:r w:rsidR="006D232A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請</w:t>
            </w:r>
            <w:r w:rsidR="00DD1814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事先</w:t>
            </w:r>
            <w:r w:rsidR="006D232A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致</w:t>
            </w:r>
            <w:r w:rsidR="00DD1814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電確認疫苗庫存)</w:t>
            </w:r>
            <w:r w:rsidR="00184DCF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。</w:t>
            </w:r>
          </w:p>
        </w:tc>
      </w:tr>
      <w:bookmarkEnd w:id="0"/>
      <w:tr w:rsidR="00F379BF" w:rsidRPr="00FD0739" w14:paraId="3433B226" w14:textId="77777777" w:rsidTr="00C526CE">
        <w:trPr>
          <w:trHeight w:val="1800"/>
        </w:trPr>
        <w:tc>
          <w:tcPr>
            <w:tcW w:w="3084" w:type="dxa"/>
          </w:tcPr>
          <w:p w14:paraId="518A5179" w14:textId="77777777" w:rsidR="00E130C7" w:rsidRPr="00FD0739" w:rsidRDefault="003425E7" w:rsidP="005C7C6B">
            <w:pPr>
              <w:pStyle w:val="TableParagraph"/>
              <w:spacing w:line="360" w:lineRule="exact"/>
              <w:ind w:left="390" w:right="280" w:hanging="28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4. 疫苗的安全性如何？有哪些副作用?</w:t>
            </w:r>
          </w:p>
        </w:tc>
        <w:tc>
          <w:tcPr>
            <w:tcW w:w="7600" w:type="dxa"/>
            <w:shd w:val="clear" w:color="auto" w:fill="auto"/>
          </w:tcPr>
          <w:p w14:paraId="4264729D" w14:textId="4D5540A0" w:rsidR="00E130C7" w:rsidRPr="00FD0739" w:rsidRDefault="003425E7" w:rsidP="00184DCF">
            <w:pPr>
              <w:pStyle w:val="TableParagraph"/>
              <w:numPr>
                <w:ilvl w:val="0"/>
                <w:numId w:val="6"/>
              </w:numPr>
              <w:spacing w:line="360" w:lineRule="exact"/>
              <w:ind w:right="27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疫苗上市之前，已經過嚴謹的安全性試驗評估，以目前的臨床資料顯示，</w:t>
            </w:r>
            <w:r w:rsidR="00184DCF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HPV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疫苗是安全且有效的。</w:t>
            </w:r>
          </w:p>
          <w:p w14:paraId="228DBAD7" w14:textId="7B8E8A1F" w:rsidR="00E130C7" w:rsidRPr="00FD0739" w:rsidRDefault="003425E7" w:rsidP="00184DCF">
            <w:pPr>
              <w:pStyle w:val="TableParagraph"/>
              <w:numPr>
                <w:ilvl w:val="0"/>
                <w:numId w:val="6"/>
              </w:numPr>
              <w:spacing w:before="2"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接種</w:t>
            </w:r>
            <w:r w:rsidR="00184DCF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HPV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疫苗可能發生的常見不良反應為注射部位</w:t>
            </w:r>
            <w:proofErr w:type="gramStart"/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疼痛、局部腫</w:t>
            </w:r>
            <w:proofErr w:type="gramEnd"/>
          </w:p>
          <w:p w14:paraId="5CB877E9" w14:textId="77777777" w:rsidR="00184DCF" w:rsidRPr="00FD0739" w:rsidRDefault="003425E7" w:rsidP="00184DCF">
            <w:pPr>
              <w:pStyle w:val="TableParagraph"/>
              <w:spacing w:before="1" w:line="360" w:lineRule="exact"/>
              <w:ind w:right="98" w:firstLineChars="221" w:firstLine="511"/>
              <w:rPr>
                <w:rFonts w:ascii="微軟正黑體" w:eastAsia="微軟正黑體" w:hAnsi="微軟正黑體"/>
                <w:spacing w:val="-9"/>
                <w:sz w:val="24"/>
                <w:szCs w:val="24"/>
              </w:rPr>
            </w:pPr>
            <w:proofErr w:type="gramStart"/>
            <w:r w:rsidRPr="00FD0739">
              <w:rPr>
                <w:rFonts w:ascii="微軟正黑體" w:eastAsia="微軟正黑體" w:hAnsi="微軟正黑體"/>
                <w:spacing w:val="-9"/>
                <w:sz w:val="24"/>
                <w:szCs w:val="24"/>
              </w:rPr>
              <w:t>脹</w:t>
            </w:r>
            <w:proofErr w:type="gramEnd"/>
            <w:r w:rsidRPr="00FD0739">
              <w:rPr>
                <w:rFonts w:ascii="微軟正黑體" w:eastAsia="微軟正黑體" w:hAnsi="微軟正黑體"/>
                <w:spacing w:val="-9"/>
                <w:sz w:val="24"/>
                <w:szCs w:val="24"/>
              </w:rPr>
              <w:t>、發癢、輕微發燒、頭痛、頭暈等，大多數屬輕微至中等程度且</w:t>
            </w:r>
          </w:p>
          <w:p w14:paraId="3245A0B9" w14:textId="470D1A58" w:rsidR="00E130C7" w:rsidRPr="00FD0739" w:rsidRDefault="003425E7" w:rsidP="00184DCF">
            <w:pPr>
              <w:pStyle w:val="TableParagraph"/>
              <w:spacing w:before="1" w:line="360" w:lineRule="exact"/>
              <w:ind w:right="98" w:firstLineChars="221" w:firstLine="51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pacing w:val="-9"/>
                <w:sz w:val="24"/>
                <w:szCs w:val="24"/>
              </w:rPr>
              <w:t>為暫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時性症狀。</w:t>
            </w:r>
          </w:p>
        </w:tc>
      </w:tr>
      <w:tr w:rsidR="00F379BF" w:rsidRPr="00FD0739" w14:paraId="169C4291" w14:textId="77777777" w:rsidTr="00C526CE">
        <w:trPr>
          <w:trHeight w:val="2879"/>
        </w:trPr>
        <w:tc>
          <w:tcPr>
            <w:tcW w:w="3084" w:type="dxa"/>
          </w:tcPr>
          <w:p w14:paraId="3E462695" w14:textId="4F5986F4" w:rsidR="00E130C7" w:rsidRPr="00FD0739" w:rsidRDefault="003425E7" w:rsidP="005C7C6B">
            <w:pPr>
              <w:pStyle w:val="TableParagraph"/>
              <w:spacing w:line="360" w:lineRule="exact"/>
              <w:ind w:left="390" w:right="280" w:hanging="28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5. 接種</w:t>
            </w:r>
            <w:r w:rsidR="004B182E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HPV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疫苗時有哪些禁忌？</w:t>
            </w:r>
          </w:p>
        </w:tc>
        <w:tc>
          <w:tcPr>
            <w:tcW w:w="7600" w:type="dxa"/>
            <w:shd w:val="clear" w:color="auto" w:fill="auto"/>
          </w:tcPr>
          <w:p w14:paraId="2443069C" w14:textId="541E07AD" w:rsidR="00E130C7" w:rsidRPr="00FD0739" w:rsidRDefault="003425E7" w:rsidP="005C7C6B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exact"/>
              <w:ind w:right="20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  <w:t>接種前如有以下情形者，應告知醫師並請醫師評估</w:t>
            </w:r>
            <w:r w:rsidR="006D232A"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</w:rPr>
              <w:t>是否可接種疫苗</w:t>
            </w:r>
            <w:r w:rsidRPr="00FD0739"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  <w:t>：懷孕或準備懷孕者不宜接種、本身有特殊疾病者、藥物和食物過敏史、免疫功能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異常、出血性問題、任何身體不適如發燒、感染。</w:t>
            </w:r>
          </w:p>
          <w:p w14:paraId="3A615867" w14:textId="78A7B7F1" w:rsidR="00E130C7" w:rsidRPr="00FD0739" w:rsidRDefault="003425E7" w:rsidP="005C7C6B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3" w:line="360" w:lineRule="exact"/>
              <w:ind w:right="98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  <w:t>接種後應</w:t>
            </w:r>
            <w:r w:rsidR="006D232A"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</w:rPr>
              <w:t>於</w:t>
            </w:r>
            <w:r w:rsidRPr="00FD0739"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  <w:t>原地休息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  <w:r w:rsidRPr="00FD0739">
              <w:rPr>
                <w:rFonts w:ascii="微軟正黑體" w:eastAsia="微軟正黑體" w:hAnsi="微軟正黑體"/>
                <w:spacing w:val="-6"/>
                <w:sz w:val="24"/>
                <w:szCs w:val="24"/>
              </w:rPr>
              <w:t>分鐘，沒有任何不良反應再離開，如果之後有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任何不舒服的情形都請通知衛生單位。</w:t>
            </w:r>
          </w:p>
          <w:p w14:paraId="43893711" w14:textId="5C281411" w:rsidR="00E130C7" w:rsidRPr="00FD0739" w:rsidRDefault="003425E7" w:rsidP="005C7C6B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2" w:line="360" w:lineRule="exact"/>
              <w:ind w:right="20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  <w:t>接種期間如果意外懷孕，應先停止</w:t>
            </w:r>
            <w:proofErr w:type="gramStart"/>
            <w:r w:rsidR="006D232A"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</w:rPr>
              <w:t>後續劑次</w:t>
            </w:r>
            <w:r w:rsidRPr="00FD0739">
              <w:rPr>
                <w:rFonts w:ascii="微軟正黑體" w:eastAsia="微軟正黑體" w:hAnsi="微軟正黑體"/>
                <w:color w:val="FF0000"/>
                <w:spacing w:val="-1"/>
                <w:sz w:val="24"/>
                <w:szCs w:val="24"/>
              </w:rPr>
              <w:t>疫苗</w:t>
            </w:r>
            <w:proofErr w:type="gramEnd"/>
            <w:r w:rsidRPr="00FD0739">
              <w:rPr>
                <w:rFonts w:ascii="微軟正黑體" w:eastAsia="微軟正黑體" w:hAnsi="微軟正黑體"/>
                <w:color w:val="FF0000"/>
                <w:spacing w:val="-1"/>
                <w:sz w:val="24"/>
                <w:szCs w:val="24"/>
              </w:rPr>
              <w:t>接種</w:t>
            </w:r>
            <w:r w:rsidR="006D232A"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</w:rPr>
              <w:t>，</w:t>
            </w:r>
            <w:r w:rsidRPr="00FD0739"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  <w:t>產後再繼續接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種，不建議中止懷孕。</w:t>
            </w:r>
          </w:p>
          <w:p w14:paraId="0212643E" w14:textId="77777777" w:rsidR="00E130C7" w:rsidRPr="00FD0739" w:rsidRDefault="003425E7" w:rsidP="005C7C6B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2" w:line="360" w:lineRule="exact"/>
              <w:ind w:hanging="285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月經生理期並非接種疫苗的禁忌症。</w:t>
            </w:r>
          </w:p>
        </w:tc>
      </w:tr>
      <w:tr w:rsidR="00F379BF" w:rsidRPr="00FD0739" w14:paraId="23F4EF32" w14:textId="77777777">
        <w:trPr>
          <w:trHeight w:val="1800"/>
        </w:trPr>
        <w:tc>
          <w:tcPr>
            <w:tcW w:w="3084" w:type="dxa"/>
          </w:tcPr>
          <w:p w14:paraId="03B27652" w14:textId="77777777" w:rsidR="00E130C7" w:rsidRPr="00FD0739" w:rsidRDefault="003425E7" w:rsidP="005C7C6B">
            <w:pPr>
              <w:pStyle w:val="TableParagraph"/>
              <w:spacing w:before="12" w:line="360" w:lineRule="exact"/>
              <w:ind w:left="10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6. 目前市面上有哪幾種</w:t>
            </w:r>
          </w:p>
          <w:p w14:paraId="7071D066" w14:textId="77777777" w:rsidR="00E130C7" w:rsidRPr="00FD0739" w:rsidRDefault="003425E7" w:rsidP="005C7C6B">
            <w:pPr>
              <w:pStyle w:val="TableParagraph"/>
              <w:spacing w:before="24" w:line="360" w:lineRule="exact"/>
              <w:ind w:left="39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HPV 疫苗廠牌？</w:t>
            </w:r>
          </w:p>
        </w:tc>
        <w:tc>
          <w:tcPr>
            <w:tcW w:w="7600" w:type="dxa"/>
          </w:tcPr>
          <w:p w14:paraId="5954C420" w14:textId="4458EBA2" w:rsidR="00E130C7" w:rsidRPr="00FD0739" w:rsidRDefault="00066268" w:rsidP="005C7C6B">
            <w:pPr>
              <w:pStyle w:val="TableParagraph"/>
              <w:spacing w:before="1"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目前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市面上有</w:t>
            </w:r>
            <w:r w:rsidR="00CA33AA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2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種HPV疫苗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，分別為二價及九價的HPV疫苗。二價HPV疫苗可以預防HPV第16和18型引起的感染和</w:t>
            </w:r>
            <w:proofErr w:type="gramStart"/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子宮頸癌及癌前</w:t>
            </w:r>
            <w:proofErr w:type="gramEnd"/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病變；九價HPV疫苗可以預防因HPV第6、11、16、18、31、33、45、52和58型引起的感染、</w:t>
            </w:r>
            <w:proofErr w:type="gramStart"/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子宮頸癌及癌前</w:t>
            </w:r>
            <w:proofErr w:type="gramEnd"/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病變、外陰道癌前病變、陰道癌前病變和生殖器</w:t>
            </w:r>
            <w:proofErr w:type="gramStart"/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疣</w:t>
            </w:r>
            <w:proofErr w:type="gramEnd"/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="00314C06" w:rsidRPr="00FD0739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*四價HPV疫苗已停產</w:t>
            </w:r>
            <w:r w:rsidR="00FD0739" w:rsidRPr="00FD0739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。</w:t>
            </w:r>
          </w:p>
        </w:tc>
      </w:tr>
      <w:tr w:rsidR="00F379BF" w:rsidRPr="00FD0739" w14:paraId="134CB2DD" w14:textId="77777777">
        <w:trPr>
          <w:trHeight w:val="1079"/>
        </w:trPr>
        <w:tc>
          <w:tcPr>
            <w:tcW w:w="3084" w:type="dxa"/>
          </w:tcPr>
          <w:p w14:paraId="06891667" w14:textId="6029A312" w:rsidR="00E130C7" w:rsidRPr="00FD0739" w:rsidRDefault="003425E7" w:rsidP="005C7C6B">
            <w:pPr>
              <w:pStyle w:val="TableParagraph"/>
              <w:spacing w:line="360" w:lineRule="exact"/>
              <w:ind w:left="390" w:right="280" w:hanging="28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7. 不同廠牌</w:t>
            </w:r>
            <w:r w:rsidR="004B182E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HPV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疫苗可以交替接種嗎？</w:t>
            </w:r>
          </w:p>
        </w:tc>
        <w:tc>
          <w:tcPr>
            <w:tcW w:w="7600" w:type="dxa"/>
          </w:tcPr>
          <w:p w14:paraId="7F05CD59" w14:textId="77777777" w:rsidR="004B53E3" w:rsidRPr="00FD0739" w:rsidRDefault="004B53E3" w:rsidP="004B53E3">
            <w:pPr>
              <w:pStyle w:val="TableParagraph"/>
              <w:spacing w:line="360" w:lineRule="exact"/>
              <w:ind w:right="3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</w:rPr>
              <w:t>依</w:t>
            </w:r>
            <w:r w:rsidR="003425E7" w:rsidRPr="00FD0739">
              <w:rPr>
                <w:rFonts w:ascii="微軟正黑體" w:eastAsia="微軟正黑體" w:hAnsi="微軟正黑體"/>
                <w:spacing w:val="-1"/>
                <w:sz w:val="24"/>
                <w:szCs w:val="24"/>
              </w:rPr>
              <w:t>世界衛生組織</w:t>
            </w:r>
            <w:r w:rsidR="003425E7" w:rsidRPr="00FD0739">
              <w:rPr>
                <w:rFonts w:ascii="微軟正黑體" w:eastAsia="微軟正黑體" w:hAnsi="微軟正黑體"/>
                <w:sz w:val="24"/>
                <w:szCs w:val="24"/>
              </w:rPr>
              <w:t>98</w:t>
            </w:r>
            <w:r w:rsidR="003425E7" w:rsidRPr="00FD073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年</w:t>
            </w:r>
            <w:r w:rsidR="003425E7" w:rsidRPr="00FD0739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="003425E7" w:rsidRPr="00FD0739"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  <w:t>月發表</w:t>
            </w:r>
            <w:r w:rsidRPr="00FD0739">
              <w:rPr>
                <w:rFonts w:ascii="微軟正黑體" w:eastAsia="微軟正黑體" w:hAnsi="微軟正黑體" w:hint="eastAsia"/>
                <w:color w:val="FF0000"/>
                <w:spacing w:val="-11"/>
                <w:sz w:val="24"/>
                <w:szCs w:val="24"/>
              </w:rPr>
              <w:t>之</w:t>
            </w:r>
            <w:r w:rsidR="003425E7" w:rsidRPr="00FD0739"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  <w:t>立場聲明報告指出，</w:t>
            </w:r>
            <w:r w:rsidRPr="00FD0739">
              <w:rPr>
                <w:rFonts w:ascii="微軟正黑體" w:eastAsia="微軟正黑體" w:hAnsi="微軟正黑體" w:hint="eastAsia"/>
                <w:color w:val="FF0000"/>
                <w:spacing w:val="-11"/>
                <w:sz w:val="24"/>
                <w:szCs w:val="24"/>
              </w:rPr>
              <w:t>不同廠牌之HPV疫苗</w:t>
            </w:r>
            <w:r w:rsidR="003425E7" w:rsidRPr="00FD0739">
              <w:rPr>
                <w:rFonts w:ascii="微軟正黑體" w:eastAsia="微軟正黑體" w:hAnsi="微軟正黑體"/>
                <w:spacing w:val="-11"/>
                <w:sz w:val="24"/>
                <w:szCs w:val="24"/>
              </w:rPr>
              <w:t xml:space="preserve">不建議交互接種， </w:t>
            </w:r>
            <w:r w:rsidR="003425E7" w:rsidRPr="00FD0739">
              <w:rPr>
                <w:rFonts w:ascii="微軟正黑體" w:eastAsia="微軟正黑體" w:hAnsi="微軟正黑體"/>
                <w:spacing w:val="-4"/>
                <w:sz w:val="24"/>
                <w:szCs w:val="24"/>
              </w:rPr>
              <w:t>也就是說</w:t>
            </w:r>
            <w:r w:rsidR="003425E7" w:rsidRPr="00FD0739">
              <w:rPr>
                <w:rFonts w:ascii="微軟正黑體" w:eastAsia="微軟正黑體" w:hAnsi="微軟正黑體"/>
                <w:color w:val="FF0000"/>
                <w:spacing w:val="-4"/>
                <w:sz w:val="24"/>
                <w:szCs w:val="24"/>
              </w:rPr>
              <w:t>第</w:t>
            </w:r>
            <w:r w:rsidRPr="00FD0739">
              <w:rPr>
                <w:rFonts w:ascii="微軟正黑體" w:eastAsia="微軟正黑體" w:hAnsi="微軟正黑體" w:hint="eastAsia"/>
                <w:color w:val="FF0000"/>
                <w:spacing w:val="-4"/>
                <w:sz w:val="24"/>
                <w:szCs w:val="24"/>
              </w:rPr>
              <w:t>1</w:t>
            </w:r>
            <w:r w:rsidR="003425E7" w:rsidRPr="00FD0739">
              <w:rPr>
                <w:rFonts w:ascii="微軟正黑體" w:eastAsia="微軟正黑體" w:hAnsi="微軟正黑體"/>
                <w:color w:val="FF0000"/>
                <w:spacing w:val="-4"/>
                <w:sz w:val="24"/>
                <w:szCs w:val="24"/>
              </w:rPr>
              <w:t>劑</w:t>
            </w:r>
            <w:r w:rsidR="003425E7" w:rsidRPr="00FD0739">
              <w:rPr>
                <w:rFonts w:ascii="微軟正黑體" w:eastAsia="微軟正黑體" w:hAnsi="微軟正黑體"/>
                <w:spacing w:val="-4"/>
                <w:sz w:val="24"/>
                <w:szCs w:val="24"/>
              </w:rPr>
              <w:t>打的是哪一家廠商的疫苗，就不要再交互打另一家的疫</w:t>
            </w:r>
            <w:r w:rsidR="003425E7" w:rsidRPr="00FD0739">
              <w:rPr>
                <w:rFonts w:ascii="微軟正黑體" w:eastAsia="微軟正黑體" w:hAnsi="微軟正黑體"/>
                <w:sz w:val="24"/>
                <w:szCs w:val="24"/>
              </w:rPr>
              <w:t>苗。</w:t>
            </w:r>
          </w:p>
          <w:p w14:paraId="61624DBA" w14:textId="0755BB79" w:rsidR="00E130C7" w:rsidRPr="00FD0739" w:rsidRDefault="003425E7" w:rsidP="004B53E3">
            <w:pPr>
              <w:pStyle w:val="TableParagraph"/>
              <w:spacing w:line="360" w:lineRule="exact"/>
              <w:ind w:right="3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建議您接種疫苗前，告訴醫師您過去的接種經驗，</w:t>
            </w:r>
            <w:proofErr w:type="gramStart"/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俾</w:t>
            </w:r>
            <w:proofErr w:type="gramEnd"/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利醫師評估。</w:t>
            </w:r>
          </w:p>
        </w:tc>
      </w:tr>
      <w:tr w:rsidR="00F379BF" w:rsidRPr="00FD0739" w14:paraId="3F1F4D19" w14:textId="77777777">
        <w:trPr>
          <w:trHeight w:val="1442"/>
        </w:trPr>
        <w:tc>
          <w:tcPr>
            <w:tcW w:w="3084" w:type="dxa"/>
          </w:tcPr>
          <w:p w14:paraId="0076770B" w14:textId="573ECA93" w:rsidR="00E130C7" w:rsidRPr="00FD0739" w:rsidRDefault="003425E7" w:rsidP="005C7C6B">
            <w:pPr>
              <w:pStyle w:val="TableParagraph"/>
              <w:spacing w:before="14" w:line="360" w:lineRule="exact"/>
              <w:ind w:left="390" w:right="280" w:hanging="28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8. 為什麼各縣市補助施打的</w:t>
            </w:r>
            <w:r w:rsidR="004B182E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HPV</w:t>
            </w:r>
            <w:r w:rsidR="00FB59BD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疫苗廠牌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不同？且補助施打的對象</w:t>
            </w:r>
          </w:p>
          <w:p w14:paraId="5BC1A1A8" w14:textId="77777777" w:rsidR="00E130C7" w:rsidRPr="00FD0739" w:rsidRDefault="003425E7" w:rsidP="005C7C6B">
            <w:pPr>
              <w:pStyle w:val="TableParagraph"/>
              <w:spacing w:before="3" w:line="360" w:lineRule="exact"/>
              <w:ind w:left="39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也不一樣？</w:t>
            </w:r>
          </w:p>
        </w:tc>
        <w:tc>
          <w:tcPr>
            <w:tcW w:w="7600" w:type="dxa"/>
          </w:tcPr>
          <w:p w14:paraId="2E63A0DF" w14:textId="77777777" w:rsidR="00E130C7" w:rsidRPr="00FD0739" w:rsidRDefault="003425E7" w:rsidP="005C7C6B">
            <w:pPr>
              <w:pStyle w:val="TableParagraph"/>
              <w:spacing w:before="14" w:line="360" w:lineRule="exact"/>
              <w:ind w:right="35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pacing w:val="-4"/>
                <w:sz w:val="24"/>
                <w:szCs w:val="24"/>
              </w:rPr>
              <w:t>各縣市使用之疫苗會有差異是因為地方自治，部分縣市運用縣內經費補</w:t>
            </w:r>
            <w:r w:rsidRPr="00FD0739">
              <w:rPr>
                <w:rFonts w:ascii="微軟正黑體" w:eastAsia="微軟正黑體" w:hAnsi="微軟正黑體"/>
                <w:spacing w:val="-9"/>
                <w:sz w:val="24"/>
                <w:szCs w:val="24"/>
              </w:rPr>
              <w:t>助特定對象接種疫苗，所以補助對象條件有所不同，而使用的疫苗亦會</w:t>
            </w:r>
            <w:r w:rsidRPr="00FD0739">
              <w:rPr>
                <w:rFonts w:ascii="微軟正黑體" w:eastAsia="微軟正黑體" w:hAnsi="微軟正黑體"/>
                <w:spacing w:val="-19"/>
                <w:sz w:val="24"/>
                <w:szCs w:val="24"/>
              </w:rPr>
              <w:t>因採購結果而不同。各縣市提供的補助條件，請</w:t>
            </w:r>
            <w:proofErr w:type="gramStart"/>
            <w:r w:rsidRPr="00FD0739">
              <w:rPr>
                <w:rFonts w:ascii="微軟正黑體" w:eastAsia="微軟正黑體" w:hAnsi="微軟正黑體"/>
                <w:spacing w:val="-19"/>
                <w:sz w:val="24"/>
                <w:szCs w:val="24"/>
              </w:rPr>
              <w:t>逕</w:t>
            </w:r>
            <w:proofErr w:type="gramEnd"/>
            <w:r w:rsidRPr="00FD0739">
              <w:rPr>
                <w:rFonts w:ascii="微軟正黑體" w:eastAsia="微軟正黑體" w:hAnsi="微軟正黑體"/>
                <w:spacing w:val="-19"/>
                <w:sz w:val="24"/>
                <w:szCs w:val="24"/>
              </w:rPr>
              <w:t>洽各縣市衛生局諮詢。</w:t>
            </w:r>
          </w:p>
        </w:tc>
      </w:tr>
      <w:tr w:rsidR="00F379BF" w:rsidRPr="00FD0739" w14:paraId="1B07917C" w14:textId="77777777">
        <w:trPr>
          <w:trHeight w:val="719"/>
        </w:trPr>
        <w:tc>
          <w:tcPr>
            <w:tcW w:w="3084" w:type="dxa"/>
          </w:tcPr>
          <w:p w14:paraId="31F136AD" w14:textId="77777777" w:rsidR="00745B57" w:rsidRPr="00FD0739" w:rsidRDefault="003425E7" w:rsidP="00745B57">
            <w:pPr>
              <w:pStyle w:val="TableParagraph"/>
              <w:spacing w:line="360" w:lineRule="exact"/>
              <w:ind w:left="10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9.打完</w:t>
            </w:r>
            <w:r w:rsidR="004B182E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HPV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疫苗可以終身保</w:t>
            </w:r>
            <w:r w:rsidR="00745B57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</w:p>
          <w:p w14:paraId="06648EB4" w14:textId="5349CC29" w:rsidR="00E130C7" w:rsidRPr="00FD0739" w:rsidRDefault="003425E7" w:rsidP="00745B57">
            <w:pPr>
              <w:pStyle w:val="TableParagraph"/>
              <w:spacing w:line="360" w:lineRule="exact"/>
              <w:ind w:leftChars="139" w:left="306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護嗎</w:t>
            </w:r>
            <w:proofErr w:type="gramEnd"/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？</w:t>
            </w:r>
          </w:p>
        </w:tc>
        <w:tc>
          <w:tcPr>
            <w:tcW w:w="7600" w:type="dxa"/>
          </w:tcPr>
          <w:p w14:paraId="0D9EAAB5" w14:textId="3DB8B287" w:rsidR="00E130C7" w:rsidRPr="00FD0739" w:rsidRDefault="003425E7" w:rsidP="00437782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依目前可得到的研究資料顯示，</w:t>
            </w:r>
            <w:r w:rsidR="00277576" w:rsidRPr="00FD0739">
              <w:rPr>
                <w:rFonts w:ascii="微軟正黑體" w:eastAsia="微軟正黑體" w:hAnsi="微軟正黑體"/>
                <w:sz w:val="24"/>
                <w:szCs w:val="24"/>
              </w:rPr>
              <w:t>四</w:t>
            </w:r>
            <w:proofErr w:type="gramStart"/>
            <w:r w:rsidR="00277576" w:rsidRPr="00FD0739">
              <w:rPr>
                <w:rFonts w:ascii="微軟正黑體" w:eastAsia="微軟正黑體" w:hAnsi="微軟正黑體"/>
                <w:sz w:val="24"/>
                <w:szCs w:val="24"/>
              </w:rPr>
              <w:t>價嘉喜</w:t>
            </w:r>
            <w:proofErr w:type="gramEnd"/>
            <w:r w:rsidR="00277576" w:rsidRPr="00FD0739">
              <w:rPr>
                <w:rFonts w:ascii="微軟正黑體" w:eastAsia="微軟正黑體" w:hAnsi="微軟正黑體"/>
                <w:sz w:val="24"/>
                <w:szCs w:val="24"/>
              </w:rPr>
              <w:t>疫苗至少有 12 年</w:t>
            </w:r>
            <w:r w:rsidR="00437782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，二價保</w:t>
            </w:r>
            <w:proofErr w:type="gramStart"/>
            <w:r w:rsidR="00437782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蓓</w:t>
            </w:r>
            <w:proofErr w:type="gramEnd"/>
            <w:r w:rsidR="00437782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疫苗</w:t>
            </w:r>
            <w:r w:rsidR="00437782" w:rsidRPr="00FD0739">
              <w:rPr>
                <w:rFonts w:ascii="微軟正黑體" w:eastAsia="微軟正黑體" w:hAnsi="微軟正黑體"/>
                <w:sz w:val="24"/>
                <w:szCs w:val="24"/>
              </w:rPr>
              <w:t xml:space="preserve">至少有 </w:t>
            </w:r>
            <w:r w:rsidR="00437782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9.4</w:t>
            </w:r>
            <w:r w:rsidR="00437782" w:rsidRPr="00FD0739">
              <w:rPr>
                <w:rFonts w:ascii="微軟正黑體" w:eastAsia="微軟正黑體" w:hAnsi="微軟正黑體"/>
                <w:sz w:val="24"/>
                <w:szCs w:val="24"/>
              </w:rPr>
              <w:t xml:space="preserve"> 年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，</w:t>
            </w:r>
            <w:r w:rsidR="00277576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九</w:t>
            </w:r>
            <w:proofErr w:type="gramStart"/>
            <w:r w:rsidR="00277576" w:rsidRPr="00FD0739">
              <w:rPr>
                <w:rFonts w:ascii="微軟正黑體" w:eastAsia="微軟正黑體" w:hAnsi="微軟正黑體"/>
                <w:sz w:val="24"/>
                <w:szCs w:val="24"/>
              </w:rPr>
              <w:t>價嘉喜</w:t>
            </w:r>
            <w:proofErr w:type="gramEnd"/>
            <w:r w:rsidR="00277576" w:rsidRPr="00FD0739">
              <w:rPr>
                <w:rFonts w:ascii="微軟正黑體" w:eastAsia="微軟正黑體" w:hAnsi="微軟正黑體"/>
                <w:sz w:val="24"/>
                <w:szCs w:val="24"/>
              </w:rPr>
              <w:t>疫苗至少有</w:t>
            </w:r>
            <w:r w:rsidR="00881090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8</w:t>
            </w:r>
            <w:r w:rsidR="00277576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年</w:t>
            </w:r>
            <w:r w:rsidR="00277576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，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但是否能維持更久、未來是否需要再追加，都尚在觀察中。</w:t>
            </w:r>
          </w:p>
        </w:tc>
      </w:tr>
      <w:tr w:rsidR="00F379BF" w:rsidRPr="00FD0739" w14:paraId="4005D06B" w14:textId="77777777" w:rsidTr="00745B57">
        <w:trPr>
          <w:trHeight w:val="1845"/>
        </w:trPr>
        <w:tc>
          <w:tcPr>
            <w:tcW w:w="3084" w:type="dxa"/>
            <w:tcBorders>
              <w:bottom w:val="single" w:sz="4" w:space="0" w:color="auto"/>
            </w:tcBorders>
          </w:tcPr>
          <w:p w14:paraId="0C651093" w14:textId="2D506E65" w:rsidR="00E130C7" w:rsidRPr="00FD0739" w:rsidRDefault="00745B57" w:rsidP="00745B57">
            <w:pPr>
              <w:pStyle w:val="TableParagraph"/>
              <w:spacing w:before="12" w:line="36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3425E7" w:rsidRPr="00FD0739">
              <w:rPr>
                <w:rFonts w:ascii="微軟正黑體" w:eastAsia="微軟正黑體" w:hAnsi="微軟正黑體"/>
                <w:sz w:val="24"/>
                <w:szCs w:val="24"/>
              </w:rPr>
              <w:t>10.</w:t>
            </w:r>
            <w:r w:rsidR="003425E7" w:rsidRPr="00FD0739">
              <w:rPr>
                <w:rFonts w:ascii="微軟正黑體" w:eastAsia="微軟正黑體" w:hAnsi="微軟正黑體"/>
                <w:spacing w:val="3"/>
                <w:sz w:val="24"/>
                <w:szCs w:val="24"/>
              </w:rPr>
              <w:t xml:space="preserve"> </w:t>
            </w:r>
            <w:r w:rsidR="003425E7" w:rsidRPr="00FD0739">
              <w:rPr>
                <w:rFonts w:ascii="微軟正黑體" w:eastAsia="微軟正黑體" w:hAnsi="微軟正黑體"/>
                <w:sz w:val="24"/>
                <w:szCs w:val="24"/>
              </w:rPr>
              <w:t>預防子宮頸癌除了打</w:t>
            </w:r>
            <w:proofErr w:type="gramStart"/>
            <w:r w:rsidR="003425E7" w:rsidRPr="00FD0739">
              <w:rPr>
                <w:rFonts w:ascii="微軟正黑體" w:eastAsia="微軟正黑體" w:hAnsi="微軟正黑體"/>
                <w:sz w:val="24"/>
                <w:szCs w:val="24"/>
              </w:rPr>
              <w:t>疫</w:t>
            </w:r>
            <w:proofErr w:type="gramEnd"/>
          </w:p>
          <w:p w14:paraId="1C3998AB" w14:textId="77777777" w:rsidR="00E130C7" w:rsidRPr="00FD0739" w:rsidRDefault="003425E7" w:rsidP="00745B57">
            <w:pPr>
              <w:pStyle w:val="TableParagraph"/>
              <w:spacing w:before="0" w:line="360" w:lineRule="exact"/>
              <w:ind w:left="447" w:right="136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苗還有其他方法嗎？打</w:t>
            </w:r>
            <w:r w:rsidRPr="00FD0739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>完疫苗還要注意什麼？</w:t>
            </w:r>
          </w:p>
        </w:tc>
        <w:tc>
          <w:tcPr>
            <w:tcW w:w="7600" w:type="dxa"/>
            <w:tcBorders>
              <w:bottom w:val="single" w:sz="4" w:space="0" w:color="auto"/>
            </w:tcBorders>
          </w:tcPr>
          <w:p w14:paraId="68A2939D" w14:textId="567CDD1E" w:rsidR="00745B57" w:rsidRPr="00FD0739" w:rsidRDefault="006C4447" w:rsidP="00745B57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臨床試驗顯示沒有性行為或未感染人類乳突病毒的女性，接種子宮頸癌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(HPV)疫苗預估可預防60</w:t>
            </w:r>
            <w:r w:rsidR="00F87A4A" w:rsidRPr="00FD0739">
              <w:rPr>
                <w:rFonts w:ascii="微軟正黑體" w:eastAsia="微軟正黑體" w:hAnsi="微軟正黑體" w:hint="eastAsia"/>
                <w:sz w:val="24"/>
                <w:szCs w:val="24"/>
              </w:rPr>
              <w:t>至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70%的子宮頸癌，已經感染人類乳突病毒的人並無法藉由此疫苗進行治療，且和所有疫苗一樣，接種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H</w:t>
            </w:r>
            <w:r w:rsidR="004B53E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PV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疫苗</w:t>
            </w:r>
            <w:r w:rsidRPr="00FD0739">
              <w:rPr>
                <w:rFonts w:ascii="微軟正黑體" w:eastAsia="微軟正黑體" w:hAnsi="微軟正黑體"/>
                <w:sz w:val="24"/>
                <w:szCs w:val="24"/>
              </w:rPr>
              <w:t>可能無法對所有的疫苗接種者都產生保護作用，接種後仍需注意安全的性行為，以及30歲後定期接受子宮頸抹片檢查。</w:t>
            </w:r>
          </w:p>
        </w:tc>
      </w:tr>
      <w:tr w:rsidR="00745B57" w:rsidRPr="00FD0739" w14:paraId="3AE1117D" w14:textId="77777777" w:rsidTr="00E87C0F">
        <w:trPr>
          <w:trHeight w:val="2190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14:paraId="28649BAD" w14:textId="77777777" w:rsidR="00745B57" w:rsidRPr="00FD0739" w:rsidRDefault="00745B57" w:rsidP="00745B57">
            <w:pPr>
              <w:pStyle w:val="TableParagraph"/>
              <w:spacing w:before="0" w:line="360" w:lineRule="exact"/>
              <w:ind w:left="0" w:right="136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 xml:space="preserve"> 11.</w:t>
            </w:r>
            <w:r w:rsidRPr="00FD0739"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接種紀錄卡遺失要如何</w:t>
            </w:r>
          </w:p>
          <w:p w14:paraId="62C7F060" w14:textId="07723A1A" w:rsidR="00745B57" w:rsidRPr="00FD0739" w:rsidRDefault="00745B57" w:rsidP="00745B57">
            <w:pPr>
              <w:pStyle w:val="TableParagraph"/>
              <w:spacing w:before="0" w:line="360" w:lineRule="exact"/>
              <w:ind w:left="0" w:right="136" w:firstLineChars="186" w:firstLine="446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處理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？</w:t>
            </w:r>
          </w:p>
        </w:tc>
        <w:tc>
          <w:tcPr>
            <w:tcW w:w="7600" w:type="dxa"/>
            <w:tcBorders>
              <w:top w:val="single" w:sz="4" w:space="0" w:color="auto"/>
              <w:bottom w:val="single" w:sz="4" w:space="0" w:color="auto"/>
            </w:tcBorders>
          </w:tcPr>
          <w:p w14:paraId="07D6C553" w14:textId="232A061E" w:rsidR="00374B76" w:rsidRPr="00FD0739" w:rsidRDefault="00745B57" w:rsidP="00374B7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若遺失接種紀錄卡可至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本市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各區衛生所申請補發，應備文件如下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：</w:t>
            </w:r>
          </w:p>
          <w:p w14:paraId="63996C5A" w14:textId="29E1002B" w:rsidR="00374B76" w:rsidRPr="00FD0739" w:rsidRDefault="00374B76" w:rsidP="00374B76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line="360" w:lineRule="exact"/>
              <w:ind w:right="202"/>
              <w:jc w:val="both"/>
              <w:rPr>
                <w:rFonts w:ascii="微軟正黑體" w:eastAsia="微軟正黑體" w:hAnsi="微軟正黑體"/>
                <w:color w:val="FF0000"/>
                <w:spacing w:val="-1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</w:rPr>
              <w:t>申請人身分證(未滿18歲者須由父母或監護人申辦)。</w:t>
            </w:r>
          </w:p>
          <w:p w14:paraId="6A4D52BE" w14:textId="1DC80B4B" w:rsidR="00374B76" w:rsidRPr="00FD0739" w:rsidRDefault="00374B76" w:rsidP="00374B76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line="360" w:lineRule="exact"/>
              <w:ind w:right="202"/>
              <w:jc w:val="both"/>
              <w:rPr>
                <w:rFonts w:ascii="微軟正黑體" w:eastAsia="微軟正黑體" w:hAnsi="微軟正黑體"/>
                <w:color w:val="FF0000"/>
                <w:spacing w:val="-1"/>
                <w:sz w:val="24"/>
                <w:szCs w:val="24"/>
                <w:lang w:val="en-US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  <w:lang w:val="en-US"/>
              </w:rPr>
              <w:t>戶口名簿/戶籍謄本/出生證明影本(擇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  <w:lang w:val="en-US"/>
              </w:rPr>
              <w:t>1</w:t>
            </w:r>
            <w:r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  <w:lang w:val="en-US"/>
              </w:rPr>
              <w:t>)</w:t>
            </w:r>
            <w:r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</w:rPr>
              <w:t xml:space="preserve"> 。</w:t>
            </w:r>
          </w:p>
          <w:p w14:paraId="65C79B9F" w14:textId="2CDA83FC" w:rsidR="00745B57" w:rsidRPr="00FD0739" w:rsidRDefault="00374B76" w:rsidP="00E87C0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line="360" w:lineRule="exact"/>
              <w:ind w:right="202"/>
              <w:jc w:val="both"/>
              <w:rPr>
                <w:rFonts w:ascii="微軟正黑體" w:eastAsia="微軟正黑體" w:hAnsi="微軟正黑體"/>
                <w:color w:val="FF0000"/>
                <w:spacing w:val="-1"/>
                <w:sz w:val="24"/>
                <w:szCs w:val="24"/>
                <w:lang w:val="en-US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  <w:lang w:val="en-US"/>
              </w:rPr>
              <w:t>洽</w:t>
            </w:r>
            <w:r w:rsidR="004B53E3"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  <w:lang w:val="en-US"/>
              </w:rPr>
              <w:t>本市</w:t>
            </w:r>
            <w:r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  <w:lang w:val="en-US"/>
              </w:rPr>
              <w:t>各區衛生所填寫委託書(本人未滿18歲，非父母或監護人前來申辦時，須由父母或監護人寫委託書)</w:t>
            </w:r>
            <w:r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</w:rPr>
              <w:t xml:space="preserve"> 。</w:t>
            </w:r>
          </w:p>
          <w:p w14:paraId="2B5D71BC" w14:textId="3FA6CB1C" w:rsidR="00E87C0F" w:rsidRPr="00FD0739" w:rsidRDefault="00E87C0F" w:rsidP="00FD0739">
            <w:pPr>
              <w:pStyle w:val="TableParagraph"/>
              <w:tabs>
                <w:tab w:val="left" w:pos="426"/>
              </w:tabs>
              <w:spacing w:line="360" w:lineRule="exact"/>
              <w:ind w:left="141" w:right="202"/>
              <w:jc w:val="both"/>
              <w:rPr>
                <w:rFonts w:ascii="微軟正黑體" w:eastAsia="微軟正黑體" w:hAnsi="微軟正黑體"/>
                <w:color w:val="FF0000"/>
                <w:spacing w:val="-1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pacing w:val="-1"/>
                <w:sz w:val="24"/>
                <w:szCs w:val="24"/>
                <w:lang w:val="en-US"/>
              </w:rPr>
              <w:t>*</w:t>
            </w:r>
            <w:r w:rsidRPr="00FD0739">
              <w:rPr>
                <w:rFonts w:ascii="微軟正黑體" w:eastAsia="微軟正黑體" w:hAnsi="微軟正黑體" w:hint="eastAsia"/>
                <w:color w:val="FF0000"/>
                <w:spacing w:val="-1"/>
              </w:rPr>
              <w:t xml:space="preserve"> 因申請費用、受理時間各所不一，請電洽</w:t>
            </w:r>
            <w:r w:rsidR="00FD0739" w:rsidRPr="00FD0739">
              <w:rPr>
                <w:rFonts w:ascii="微軟正黑體" w:eastAsia="微軟正黑體" w:hAnsi="微軟正黑體" w:hint="eastAsia"/>
                <w:color w:val="FF0000"/>
                <w:spacing w:val="-1"/>
              </w:rPr>
              <w:t>各區</w:t>
            </w:r>
            <w:r w:rsidRPr="00FD0739">
              <w:rPr>
                <w:rFonts w:ascii="微軟正黑體" w:eastAsia="微軟正黑體" w:hAnsi="微軟正黑體" w:hint="eastAsia"/>
                <w:color w:val="FF0000"/>
                <w:spacing w:val="-1"/>
              </w:rPr>
              <w:t>衛生所</w:t>
            </w:r>
            <w:r w:rsidR="00FD0739" w:rsidRPr="00FD0739">
              <w:rPr>
                <w:rFonts w:ascii="微軟正黑體" w:eastAsia="微軟正黑體" w:hAnsi="微軟正黑體" w:hint="eastAsia"/>
                <w:color w:val="FF0000"/>
                <w:spacing w:val="-1"/>
              </w:rPr>
              <w:t>。</w:t>
            </w:r>
          </w:p>
        </w:tc>
      </w:tr>
      <w:tr w:rsidR="00E87C0F" w:rsidRPr="00FD0739" w14:paraId="35EE3277" w14:textId="77777777" w:rsidTr="00745B57">
        <w:trPr>
          <w:trHeight w:val="752"/>
        </w:trPr>
        <w:tc>
          <w:tcPr>
            <w:tcW w:w="3084" w:type="dxa"/>
            <w:tcBorders>
              <w:top w:val="single" w:sz="4" w:space="0" w:color="auto"/>
            </w:tcBorders>
          </w:tcPr>
          <w:p w14:paraId="25551904" w14:textId="228D0E81" w:rsidR="00E87C0F" w:rsidRPr="00FD0739" w:rsidRDefault="00E87C0F" w:rsidP="00082044">
            <w:pPr>
              <w:pStyle w:val="TableParagraph"/>
              <w:spacing w:before="0" w:line="360" w:lineRule="exact"/>
              <w:ind w:left="305" w:right="136" w:hangingChars="127" w:hanging="305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12.</w:t>
            </w:r>
            <w:r w:rsidR="002A6DD9" w:rsidRPr="00FD0739">
              <w:rPr>
                <w:rFonts w:ascii="微軟正黑體" w:eastAsia="微軟正黑體" w:hAnsi="微軟正黑體"/>
              </w:rPr>
              <w:t xml:space="preserve"> </w:t>
            </w:r>
            <w:r w:rsidR="002A6DD9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COVID-19確診多久</w:t>
            </w:r>
            <w:r w:rsidR="00082044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後</w:t>
            </w:r>
            <w:r w:rsidR="002A6DD9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可接種HPV疫苗</w:t>
            </w:r>
            <w:r w:rsidR="00082044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？</w:t>
            </w:r>
          </w:p>
        </w:tc>
        <w:tc>
          <w:tcPr>
            <w:tcW w:w="7600" w:type="dxa"/>
            <w:tcBorders>
              <w:top w:val="single" w:sz="4" w:space="0" w:color="auto"/>
            </w:tcBorders>
          </w:tcPr>
          <w:p w14:paraId="4CAD7855" w14:textId="36A6A07E" w:rsidR="00E87C0F" w:rsidRPr="00FD0739" w:rsidRDefault="002A6DD9" w:rsidP="002A6DD9">
            <w:pPr>
              <w:pStyle w:val="TableParagraph"/>
              <w:tabs>
                <w:tab w:val="left" w:pos="426"/>
              </w:tabs>
              <w:spacing w:line="360" w:lineRule="exact"/>
              <w:ind w:left="0" w:right="202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若</w:t>
            </w:r>
            <w:r w:rsidR="009D3D63"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確診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COVID-19，</w:t>
            </w:r>
            <w:r w:rsidR="009D3D63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請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待身體康復後</w:t>
            </w:r>
            <w:r w:rsidR="00C561AD"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由</w:t>
            </w:r>
            <w:r w:rsidRPr="00FD0739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醫師評估，再接種HPV疫苗</w:t>
            </w:r>
            <w:r w:rsidRPr="00FD0739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。</w:t>
            </w:r>
          </w:p>
        </w:tc>
      </w:tr>
    </w:tbl>
    <w:p w14:paraId="3A195F4E" w14:textId="77777777" w:rsidR="003425E7" w:rsidRPr="00FD0739" w:rsidRDefault="003425E7" w:rsidP="005C7C6B">
      <w:pPr>
        <w:spacing w:line="360" w:lineRule="exact"/>
        <w:rPr>
          <w:rFonts w:ascii="微軟正黑體" w:eastAsia="微軟正黑體" w:hAnsi="微軟正黑體"/>
          <w:sz w:val="24"/>
          <w:szCs w:val="24"/>
        </w:rPr>
      </w:pPr>
    </w:p>
    <w:sectPr w:rsidR="003425E7" w:rsidRPr="00FD0739">
      <w:type w:val="continuous"/>
      <w:pgSz w:w="11910" w:h="16840"/>
      <w:pgMar w:top="8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7ACD" w14:textId="77777777" w:rsidR="004D6ABE" w:rsidRDefault="004D6ABE" w:rsidP="00F379BF">
      <w:r>
        <w:separator/>
      </w:r>
    </w:p>
  </w:endnote>
  <w:endnote w:type="continuationSeparator" w:id="0">
    <w:p w14:paraId="19AC648C" w14:textId="77777777" w:rsidR="004D6ABE" w:rsidRDefault="004D6ABE" w:rsidP="00F3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4697" w14:textId="77777777" w:rsidR="004D6ABE" w:rsidRDefault="004D6ABE" w:rsidP="00F379BF">
      <w:r>
        <w:separator/>
      </w:r>
    </w:p>
  </w:footnote>
  <w:footnote w:type="continuationSeparator" w:id="0">
    <w:p w14:paraId="69AADB24" w14:textId="77777777" w:rsidR="004D6ABE" w:rsidRDefault="004D6ABE" w:rsidP="00F3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2EF"/>
    <w:multiLevelType w:val="hybridMultilevel"/>
    <w:tmpl w:val="B49C7A88"/>
    <w:lvl w:ilvl="0" w:tplc="1250E304">
      <w:start w:val="1"/>
      <w:numFmt w:val="decimal"/>
      <w:lvlText w:val="(%1)"/>
      <w:lvlJc w:val="left"/>
      <w:pPr>
        <w:ind w:left="588" w:hanging="480"/>
      </w:pPr>
      <w:rPr>
        <w:rFonts w:hint="eastAsia"/>
        <w:color w:val="FF0000"/>
      </w:rPr>
    </w:lvl>
    <w:lvl w:ilvl="1" w:tplc="CFE4E766">
      <w:start w:val="1"/>
      <w:numFmt w:val="upperLetter"/>
      <w:lvlText w:val="%2."/>
      <w:lvlJc w:val="left"/>
      <w:pPr>
        <w:ind w:left="1068" w:hanging="480"/>
      </w:pPr>
      <w:rPr>
        <w:rFonts w:hint="eastAsia"/>
        <w:color w:val="FF0000"/>
      </w:rPr>
    </w:lvl>
    <w:lvl w:ilvl="2" w:tplc="B49E82FA">
      <w:start w:val="1"/>
      <w:numFmt w:val="lowerLetter"/>
      <w:lvlText w:val="%3."/>
      <w:lvlJc w:val="left"/>
      <w:pPr>
        <w:ind w:left="15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16CF2C21"/>
    <w:multiLevelType w:val="hybridMultilevel"/>
    <w:tmpl w:val="2E7E1B88"/>
    <w:lvl w:ilvl="0" w:tplc="9062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44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23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DC5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86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28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E7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EE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AF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B78CF"/>
    <w:multiLevelType w:val="hybridMultilevel"/>
    <w:tmpl w:val="F5B25970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21851EE5"/>
    <w:multiLevelType w:val="hybridMultilevel"/>
    <w:tmpl w:val="3CF28364"/>
    <w:lvl w:ilvl="0" w:tplc="24CAAD48">
      <w:start w:val="1"/>
      <w:numFmt w:val="decimal"/>
      <w:lvlText w:val="%1."/>
      <w:lvlJc w:val="left"/>
      <w:pPr>
        <w:ind w:left="425" w:hanging="284"/>
      </w:pPr>
      <w:rPr>
        <w:rFonts w:ascii="微軟正黑體" w:eastAsia="微軟正黑體" w:hAnsi="微軟正黑體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EFD675A0">
      <w:numFmt w:val="bullet"/>
      <w:lvlText w:val="•"/>
      <w:lvlJc w:val="left"/>
      <w:pPr>
        <w:ind w:left="1137" w:hanging="284"/>
      </w:pPr>
      <w:rPr>
        <w:rFonts w:hint="default"/>
        <w:lang w:val="zh-TW" w:eastAsia="zh-TW" w:bidi="zh-TW"/>
      </w:rPr>
    </w:lvl>
    <w:lvl w:ilvl="2" w:tplc="F552E1FC">
      <w:numFmt w:val="bullet"/>
      <w:lvlText w:val="•"/>
      <w:lvlJc w:val="left"/>
      <w:pPr>
        <w:ind w:left="1854" w:hanging="284"/>
      </w:pPr>
      <w:rPr>
        <w:rFonts w:hint="default"/>
        <w:lang w:val="zh-TW" w:eastAsia="zh-TW" w:bidi="zh-TW"/>
      </w:rPr>
    </w:lvl>
    <w:lvl w:ilvl="3" w:tplc="2250D1E6">
      <w:numFmt w:val="bullet"/>
      <w:lvlText w:val="•"/>
      <w:lvlJc w:val="left"/>
      <w:pPr>
        <w:ind w:left="2571" w:hanging="284"/>
      </w:pPr>
      <w:rPr>
        <w:rFonts w:hint="default"/>
        <w:lang w:val="zh-TW" w:eastAsia="zh-TW" w:bidi="zh-TW"/>
      </w:rPr>
    </w:lvl>
    <w:lvl w:ilvl="4" w:tplc="175A343A">
      <w:numFmt w:val="bullet"/>
      <w:lvlText w:val="•"/>
      <w:lvlJc w:val="left"/>
      <w:pPr>
        <w:ind w:left="3288" w:hanging="284"/>
      </w:pPr>
      <w:rPr>
        <w:rFonts w:hint="default"/>
        <w:lang w:val="zh-TW" w:eastAsia="zh-TW" w:bidi="zh-TW"/>
      </w:rPr>
    </w:lvl>
    <w:lvl w:ilvl="5" w:tplc="05A29136">
      <w:numFmt w:val="bullet"/>
      <w:lvlText w:val="•"/>
      <w:lvlJc w:val="left"/>
      <w:pPr>
        <w:ind w:left="4005" w:hanging="284"/>
      </w:pPr>
      <w:rPr>
        <w:rFonts w:hint="default"/>
        <w:lang w:val="zh-TW" w:eastAsia="zh-TW" w:bidi="zh-TW"/>
      </w:rPr>
    </w:lvl>
    <w:lvl w:ilvl="6" w:tplc="3C12DEC2">
      <w:numFmt w:val="bullet"/>
      <w:lvlText w:val="•"/>
      <w:lvlJc w:val="left"/>
      <w:pPr>
        <w:ind w:left="4722" w:hanging="284"/>
      </w:pPr>
      <w:rPr>
        <w:rFonts w:hint="default"/>
        <w:lang w:val="zh-TW" w:eastAsia="zh-TW" w:bidi="zh-TW"/>
      </w:rPr>
    </w:lvl>
    <w:lvl w:ilvl="7" w:tplc="35E05882">
      <w:numFmt w:val="bullet"/>
      <w:lvlText w:val="•"/>
      <w:lvlJc w:val="left"/>
      <w:pPr>
        <w:ind w:left="5439" w:hanging="284"/>
      </w:pPr>
      <w:rPr>
        <w:rFonts w:hint="default"/>
        <w:lang w:val="zh-TW" w:eastAsia="zh-TW" w:bidi="zh-TW"/>
      </w:rPr>
    </w:lvl>
    <w:lvl w:ilvl="8" w:tplc="C6705544">
      <w:numFmt w:val="bullet"/>
      <w:lvlText w:val="•"/>
      <w:lvlJc w:val="left"/>
      <w:pPr>
        <w:ind w:left="6156" w:hanging="284"/>
      </w:pPr>
      <w:rPr>
        <w:rFonts w:hint="default"/>
        <w:lang w:val="zh-TW" w:eastAsia="zh-TW" w:bidi="zh-TW"/>
      </w:rPr>
    </w:lvl>
  </w:abstractNum>
  <w:abstractNum w:abstractNumId="4" w15:restartNumberingAfterBreak="0">
    <w:nsid w:val="27CE504E"/>
    <w:multiLevelType w:val="hybridMultilevel"/>
    <w:tmpl w:val="0694AEFC"/>
    <w:lvl w:ilvl="0" w:tplc="B49E82FA">
      <w:start w:val="1"/>
      <w:numFmt w:val="lowerLetter"/>
      <w:lvlText w:val="%1."/>
      <w:lvlJc w:val="left"/>
      <w:pPr>
        <w:ind w:left="1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5" w15:restartNumberingAfterBreak="0">
    <w:nsid w:val="2AD44261"/>
    <w:multiLevelType w:val="hybridMultilevel"/>
    <w:tmpl w:val="6F3A7418"/>
    <w:lvl w:ilvl="0" w:tplc="41FE1BDE">
      <w:start w:val="1"/>
      <w:numFmt w:val="decimal"/>
      <w:lvlText w:val="(%1)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" w15:restartNumberingAfterBreak="0">
    <w:nsid w:val="2E687640"/>
    <w:multiLevelType w:val="hybridMultilevel"/>
    <w:tmpl w:val="790E86E4"/>
    <w:lvl w:ilvl="0" w:tplc="1250E304">
      <w:start w:val="1"/>
      <w:numFmt w:val="decimal"/>
      <w:lvlText w:val="(%1)"/>
      <w:lvlJc w:val="left"/>
      <w:pPr>
        <w:ind w:left="808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7" w15:restartNumberingAfterBreak="0">
    <w:nsid w:val="3660502D"/>
    <w:multiLevelType w:val="hybridMultilevel"/>
    <w:tmpl w:val="73A63252"/>
    <w:lvl w:ilvl="0" w:tplc="FF0C16EE">
      <w:start w:val="1"/>
      <w:numFmt w:val="decimal"/>
      <w:lvlText w:val="%1."/>
      <w:lvlJc w:val="left"/>
      <w:pPr>
        <w:ind w:left="58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382C3EA8"/>
    <w:multiLevelType w:val="hybridMultilevel"/>
    <w:tmpl w:val="C7F812B4"/>
    <w:lvl w:ilvl="0" w:tplc="41FE1BDE">
      <w:start w:val="1"/>
      <w:numFmt w:val="decimal"/>
      <w:lvlText w:val="(%1)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9" w15:restartNumberingAfterBreak="0">
    <w:nsid w:val="389C052C"/>
    <w:multiLevelType w:val="hybridMultilevel"/>
    <w:tmpl w:val="C492BBD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0" w15:restartNumberingAfterBreak="0">
    <w:nsid w:val="3AB73D3C"/>
    <w:multiLevelType w:val="hybridMultilevel"/>
    <w:tmpl w:val="EB1C35B0"/>
    <w:lvl w:ilvl="0" w:tplc="FDB252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DE6ADE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AC68B53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3B8FB0A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A627ED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972FDC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8F6F1D8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3C001E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2D30EB0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63558D"/>
    <w:multiLevelType w:val="hybridMultilevel"/>
    <w:tmpl w:val="72405DC0"/>
    <w:lvl w:ilvl="0" w:tplc="0A141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80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20E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89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06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462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A9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C3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F85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4877D2"/>
    <w:multiLevelType w:val="hybridMultilevel"/>
    <w:tmpl w:val="2F88025A"/>
    <w:lvl w:ilvl="0" w:tplc="463A7772">
      <w:start w:val="1"/>
      <w:numFmt w:val="upperLetter"/>
      <w:lvlText w:val="%1.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5E3D10"/>
    <w:multiLevelType w:val="hybridMultilevel"/>
    <w:tmpl w:val="07E65B98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4" w15:restartNumberingAfterBreak="0">
    <w:nsid w:val="54465620"/>
    <w:multiLevelType w:val="hybridMultilevel"/>
    <w:tmpl w:val="95986232"/>
    <w:lvl w:ilvl="0" w:tplc="AC0E2F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87C553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51221E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DE42D2A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45AD52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3382D3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35C53C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4CB05CE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538633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B106A"/>
    <w:multiLevelType w:val="hybridMultilevel"/>
    <w:tmpl w:val="E76A5BF6"/>
    <w:lvl w:ilvl="0" w:tplc="1250E304">
      <w:start w:val="1"/>
      <w:numFmt w:val="decimal"/>
      <w:lvlText w:val="(%1)"/>
      <w:lvlJc w:val="left"/>
      <w:pPr>
        <w:ind w:left="808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16" w15:restartNumberingAfterBreak="0">
    <w:nsid w:val="575D416F"/>
    <w:multiLevelType w:val="hybridMultilevel"/>
    <w:tmpl w:val="149E64D2"/>
    <w:lvl w:ilvl="0" w:tplc="463A7772">
      <w:start w:val="1"/>
      <w:numFmt w:val="upperLetter"/>
      <w:lvlText w:val="%1.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F74A02"/>
    <w:multiLevelType w:val="hybridMultilevel"/>
    <w:tmpl w:val="C8309716"/>
    <w:lvl w:ilvl="0" w:tplc="992CB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3E3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82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66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0D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C0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29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81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AC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442225"/>
    <w:multiLevelType w:val="hybridMultilevel"/>
    <w:tmpl w:val="30E6659E"/>
    <w:lvl w:ilvl="0" w:tplc="DE829E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4AAC03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1F0474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E8EDE1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5809D3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759EBF7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EC024D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9BA4702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B13E270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1D2A28"/>
    <w:multiLevelType w:val="hybridMultilevel"/>
    <w:tmpl w:val="3CF28364"/>
    <w:lvl w:ilvl="0" w:tplc="FFFFFFFF">
      <w:start w:val="1"/>
      <w:numFmt w:val="decimal"/>
      <w:lvlText w:val="%1."/>
      <w:lvlJc w:val="left"/>
      <w:pPr>
        <w:ind w:left="425" w:hanging="284"/>
      </w:pPr>
      <w:rPr>
        <w:rFonts w:ascii="微軟正黑體" w:eastAsia="微軟正黑體" w:hAnsi="微軟正黑體" w:cs="Times New Roman" w:hint="default"/>
        <w:spacing w:val="-17"/>
        <w:w w:val="100"/>
        <w:sz w:val="24"/>
        <w:szCs w:val="24"/>
        <w:lang w:val="zh-TW" w:eastAsia="zh-TW" w:bidi="zh-TW"/>
      </w:rPr>
    </w:lvl>
    <w:lvl w:ilvl="1" w:tplc="FFFFFFFF">
      <w:numFmt w:val="bullet"/>
      <w:lvlText w:val="•"/>
      <w:lvlJc w:val="left"/>
      <w:pPr>
        <w:ind w:left="1137" w:hanging="284"/>
      </w:pPr>
      <w:rPr>
        <w:rFonts w:hint="default"/>
        <w:lang w:val="zh-TW" w:eastAsia="zh-TW" w:bidi="zh-TW"/>
      </w:rPr>
    </w:lvl>
    <w:lvl w:ilvl="2" w:tplc="FFFFFFFF">
      <w:numFmt w:val="bullet"/>
      <w:lvlText w:val="•"/>
      <w:lvlJc w:val="left"/>
      <w:pPr>
        <w:ind w:left="1854" w:hanging="284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2571" w:hanging="284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3288" w:hanging="284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4005" w:hanging="284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4722" w:hanging="284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5439" w:hanging="284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6156" w:hanging="284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7"/>
  </w:num>
  <w:num w:numId="8">
    <w:abstractNumId w:val="10"/>
  </w:num>
  <w:num w:numId="9">
    <w:abstractNumId w:val="11"/>
  </w:num>
  <w:num w:numId="10">
    <w:abstractNumId w:val="12"/>
  </w:num>
  <w:num w:numId="11">
    <w:abstractNumId w:val="18"/>
  </w:num>
  <w:num w:numId="12">
    <w:abstractNumId w:val="14"/>
  </w:num>
  <w:num w:numId="13">
    <w:abstractNumId w:val="4"/>
  </w:num>
  <w:num w:numId="14">
    <w:abstractNumId w:val="1"/>
  </w:num>
  <w:num w:numId="15">
    <w:abstractNumId w:val="16"/>
  </w:num>
  <w:num w:numId="16">
    <w:abstractNumId w:val="19"/>
  </w:num>
  <w:num w:numId="17">
    <w:abstractNumId w:val="13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C7"/>
    <w:rsid w:val="00001683"/>
    <w:rsid w:val="00022A09"/>
    <w:rsid w:val="00066268"/>
    <w:rsid w:val="00081A2D"/>
    <w:rsid w:val="00082044"/>
    <w:rsid w:val="000A03AB"/>
    <w:rsid w:val="000A64FE"/>
    <w:rsid w:val="00130872"/>
    <w:rsid w:val="00176B64"/>
    <w:rsid w:val="00184DCF"/>
    <w:rsid w:val="001F483D"/>
    <w:rsid w:val="00252F62"/>
    <w:rsid w:val="00274BDE"/>
    <w:rsid w:val="00277576"/>
    <w:rsid w:val="00297775"/>
    <w:rsid w:val="002A4C5E"/>
    <w:rsid w:val="002A6DD9"/>
    <w:rsid w:val="002D311C"/>
    <w:rsid w:val="002D619F"/>
    <w:rsid w:val="002D7396"/>
    <w:rsid w:val="003077B5"/>
    <w:rsid w:val="0031124E"/>
    <w:rsid w:val="00314C06"/>
    <w:rsid w:val="003425E7"/>
    <w:rsid w:val="0034578E"/>
    <w:rsid w:val="003730B8"/>
    <w:rsid w:val="00374B76"/>
    <w:rsid w:val="003A35D6"/>
    <w:rsid w:val="003F715D"/>
    <w:rsid w:val="0040475E"/>
    <w:rsid w:val="0040775A"/>
    <w:rsid w:val="00416691"/>
    <w:rsid w:val="00437782"/>
    <w:rsid w:val="00473D8C"/>
    <w:rsid w:val="004A5506"/>
    <w:rsid w:val="004A64D3"/>
    <w:rsid w:val="004B182E"/>
    <w:rsid w:val="004B53E3"/>
    <w:rsid w:val="004D6ABE"/>
    <w:rsid w:val="00504200"/>
    <w:rsid w:val="00515B4B"/>
    <w:rsid w:val="00530561"/>
    <w:rsid w:val="00531FA3"/>
    <w:rsid w:val="0058673F"/>
    <w:rsid w:val="00596425"/>
    <w:rsid w:val="005B0720"/>
    <w:rsid w:val="005C6269"/>
    <w:rsid w:val="005C6883"/>
    <w:rsid w:val="005C7C6B"/>
    <w:rsid w:val="005D5433"/>
    <w:rsid w:val="005F20E0"/>
    <w:rsid w:val="005F41AE"/>
    <w:rsid w:val="00601019"/>
    <w:rsid w:val="006420FA"/>
    <w:rsid w:val="00642CA2"/>
    <w:rsid w:val="00646179"/>
    <w:rsid w:val="00673E5A"/>
    <w:rsid w:val="00675470"/>
    <w:rsid w:val="006C4447"/>
    <w:rsid w:val="006D232A"/>
    <w:rsid w:val="007003ED"/>
    <w:rsid w:val="00702013"/>
    <w:rsid w:val="00711933"/>
    <w:rsid w:val="00745B57"/>
    <w:rsid w:val="0076119E"/>
    <w:rsid w:val="007649D4"/>
    <w:rsid w:val="00791691"/>
    <w:rsid w:val="0079391A"/>
    <w:rsid w:val="007E5D80"/>
    <w:rsid w:val="0083638B"/>
    <w:rsid w:val="00846AF3"/>
    <w:rsid w:val="00854DF1"/>
    <w:rsid w:val="00855702"/>
    <w:rsid w:val="00881090"/>
    <w:rsid w:val="00882BB8"/>
    <w:rsid w:val="008B2C0C"/>
    <w:rsid w:val="008B6173"/>
    <w:rsid w:val="009151B3"/>
    <w:rsid w:val="009555FC"/>
    <w:rsid w:val="00966A6C"/>
    <w:rsid w:val="0097730D"/>
    <w:rsid w:val="00990990"/>
    <w:rsid w:val="009D0894"/>
    <w:rsid w:val="009D3D63"/>
    <w:rsid w:val="00A00904"/>
    <w:rsid w:val="00A47791"/>
    <w:rsid w:val="00A75AC2"/>
    <w:rsid w:val="00AD17BA"/>
    <w:rsid w:val="00AD2231"/>
    <w:rsid w:val="00AF2EBC"/>
    <w:rsid w:val="00B072D3"/>
    <w:rsid w:val="00B5186D"/>
    <w:rsid w:val="00B606CF"/>
    <w:rsid w:val="00B92C94"/>
    <w:rsid w:val="00BC1A9F"/>
    <w:rsid w:val="00C16415"/>
    <w:rsid w:val="00C24F6F"/>
    <w:rsid w:val="00C526CE"/>
    <w:rsid w:val="00C561AD"/>
    <w:rsid w:val="00C620BF"/>
    <w:rsid w:val="00C737D0"/>
    <w:rsid w:val="00C824B4"/>
    <w:rsid w:val="00C94834"/>
    <w:rsid w:val="00CA33AA"/>
    <w:rsid w:val="00D0476F"/>
    <w:rsid w:val="00DD1814"/>
    <w:rsid w:val="00DD699F"/>
    <w:rsid w:val="00DE5A48"/>
    <w:rsid w:val="00E130C7"/>
    <w:rsid w:val="00E55FD2"/>
    <w:rsid w:val="00E838E8"/>
    <w:rsid w:val="00E87C0F"/>
    <w:rsid w:val="00EB2F4D"/>
    <w:rsid w:val="00EB47EE"/>
    <w:rsid w:val="00EC0E17"/>
    <w:rsid w:val="00EC63EC"/>
    <w:rsid w:val="00EE1AB3"/>
    <w:rsid w:val="00EE664D"/>
    <w:rsid w:val="00F13878"/>
    <w:rsid w:val="00F379BF"/>
    <w:rsid w:val="00F549DE"/>
    <w:rsid w:val="00F87A4A"/>
    <w:rsid w:val="00FB59BD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8FBC2"/>
  <w15:docId w15:val="{F839280F-E948-4043-9FDF-C6A53F71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08"/>
    </w:pPr>
  </w:style>
  <w:style w:type="paragraph" w:styleId="a5">
    <w:name w:val="header"/>
    <w:basedOn w:val="a"/>
    <w:link w:val="a6"/>
    <w:uiPriority w:val="99"/>
    <w:unhideWhenUsed/>
    <w:rsid w:val="00F3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79BF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3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79BF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374B7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974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5869">
          <w:marLeft w:val="208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93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7483">
          <w:marLeft w:val="208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682">
          <w:marLeft w:val="165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515">
          <w:marLeft w:val="208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詹媛媛</dc:creator>
  <cp:lastModifiedBy>賴佩伶</cp:lastModifiedBy>
  <cp:revision>56</cp:revision>
  <cp:lastPrinted>2022-08-25T06:48:00Z</cp:lastPrinted>
  <dcterms:created xsi:type="dcterms:W3CDTF">2022-11-09T10:32:00Z</dcterms:created>
  <dcterms:modified xsi:type="dcterms:W3CDTF">2023-08-29T06:01:00Z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2019-09-26T00:00:00Z</vt:filetime>
  </property>
</Properties>
</file>