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6D" w:rsidRPr="00937F76" w:rsidRDefault="00937F76" w:rsidP="0008006D">
      <w:pPr>
        <w:spacing w:line="460" w:lineRule="exact"/>
        <w:jc w:val="center"/>
        <w:rPr>
          <w:rFonts w:ascii="Times New Roman" w:eastAsia="標楷體" w:hAnsi="Times New Roman"/>
          <w:b/>
          <w:color w:val="FF0000"/>
          <w:sz w:val="40"/>
          <w:szCs w:val="32"/>
        </w:rPr>
      </w:pPr>
      <w:r w:rsidRPr="00937F76">
        <w:rPr>
          <w:rFonts w:ascii="Times New Roman" w:eastAsia="標楷體" w:hAnsi="Times New Roman" w:hint="eastAsia"/>
          <w:b/>
          <w:color w:val="FF0000"/>
          <w:sz w:val="40"/>
          <w:szCs w:val="32"/>
        </w:rPr>
        <w:t>108</w:t>
      </w:r>
      <w:r w:rsidRPr="00937F76">
        <w:rPr>
          <w:rFonts w:ascii="Times New Roman" w:eastAsia="標楷體" w:hAnsi="Times New Roman" w:hint="eastAsia"/>
          <w:b/>
          <w:color w:val="FF0000"/>
          <w:sz w:val="40"/>
          <w:szCs w:val="32"/>
        </w:rPr>
        <w:t>年</w:t>
      </w:r>
      <w:r w:rsidR="00A656D1" w:rsidRPr="00937F76">
        <w:rPr>
          <w:rFonts w:ascii="Times New Roman" w:eastAsia="標楷體" w:hAnsi="Times New Roman" w:hint="eastAsia"/>
          <w:b/>
          <w:color w:val="FF0000"/>
          <w:sz w:val="40"/>
          <w:szCs w:val="32"/>
        </w:rPr>
        <w:t>桃園市政府工務局</w:t>
      </w:r>
    </w:p>
    <w:p w:rsidR="0008006D" w:rsidRPr="00937F76" w:rsidRDefault="00937F76" w:rsidP="00CD74B4">
      <w:pPr>
        <w:spacing w:before="240" w:line="460" w:lineRule="exact"/>
        <w:jc w:val="center"/>
        <w:rPr>
          <w:rFonts w:ascii="Times New Roman" w:eastAsia="標楷體" w:hAnsi="Times New Roman"/>
          <w:b/>
          <w:color w:val="FF0000"/>
          <w:sz w:val="36"/>
          <w:szCs w:val="32"/>
        </w:rPr>
      </w:pPr>
      <w:r w:rsidRPr="00937F76">
        <w:rPr>
          <w:rFonts w:ascii="Times New Roman" w:eastAsia="標楷體" w:hAnsi="Times New Roman" w:hint="eastAsia"/>
          <w:b/>
          <w:color w:val="FF0000"/>
          <w:sz w:val="36"/>
          <w:szCs w:val="32"/>
        </w:rPr>
        <w:t>「</w:t>
      </w:r>
      <w:r w:rsidR="00CD74B4" w:rsidRPr="00937F76">
        <w:rPr>
          <w:rFonts w:ascii="Times New Roman" w:eastAsia="標楷體" w:hAnsi="Times New Roman" w:hint="eastAsia"/>
          <w:b/>
          <w:color w:val="FF0000"/>
          <w:sz w:val="36"/>
          <w:szCs w:val="32"/>
        </w:rPr>
        <w:t>騎樓</w:t>
      </w:r>
      <w:r w:rsidR="008203C5" w:rsidRPr="00937F76">
        <w:rPr>
          <w:rFonts w:ascii="Times New Roman" w:eastAsia="標楷體" w:hAnsi="Times New Roman" w:hint="eastAsia"/>
          <w:b/>
          <w:color w:val="FF0000"/>
          <w:sz w:val="36"/>
          <w:szCs w:val="32"/>
        </w:rPr>
        <w:t>好</w:t>
      </w:r>
      <w:r w:rsidR="00CD74B4" w:rsidRPr="00937F76">
        <w:rPr>
          <w:rFonts w:ascii="Times New Roman" w:eastAsia="標楷體" w:hAnsi="Times New Roman" w:hint="eastAsia"/>
          <w:b/>
          <w:color w:val="FF0000"/>
          <w:sz w:val="36"/>
          <w:szCs w:val="32"/>
        </w:rPr>
        <w:t>性</w:t>
      </w:r>
      <w:r w:rsidR="00530FA0" w:rsidRPr="00937F76">
        <w:rPr>
          <w:rFonts w:ascii="Times New Roman" w:eastAsia="標楷體" w:hAnsi="Times New Roman" w:hint="eastAsia"/>
          <w:b/>
          <w:color w:val="FF0000"/>
          <w:sz w:val="36"/>
          <w:szCs w:val="32"/>
        </w:rPr>
        <w:t>平，</w:t>
      </w:r>
      <w:r w:rsidR="00CD74B4" w:rsidRPr="00937F76">
        <w:rPr>
          <w:rFonts w:ascii="Times New Roman" w:eastAsia="標楷體" w:hAnsi="Times New Roman" w:hint="eastAsia"/>
          <w:b/>
          <w:color w:val="FF0000"/>
          <w:sz w:val="36"/>
          <w:szCs w:val="32"/>
        </w:rPr>
        <w:t>足下好行</w:t>
      </w:r>
      <w:r w:rsidRPr="00937F76">
        <w:rPr>
          <w:rFonts w:ascii="Times New Roman" w:eastAsia="標楷體" w:hAnsi="Times New Roman" w:hint="eastAsia"/>
          <w:b/>
          <w:color w:val="FF0000"/>
          <w:sz w:val="36"/>
          <w:szCs w:val="32"/>
        </w:rPr>
        <w:t>」</w:t>
      </w:r>
    </w:p>
    <w:p w:rsidR="0008006D" w:rsidRPr="003B6EE5" w:rsidRDefault="000812B8" w:rsidP="000A0F6F">
      <w:pPr>
        <w:numPr>
          <w:ilvl w:val="0"/>
          <w:numId w:val="7"/>
        </w:numPr>
        <w:spacing w:afterLines="50" w:after="180" w:line="500" w:lineRule="exact"/>
        <w:ind w:left="567" w:hanging="567"/>
        <w:rPr>
          <w:rFonts w:ascii="Times New Roman" w:eastAsia="標楷體" w:hAnsi="Times New Roman"/>
          <w:b/>
          <w:sz w:val="28"/>
          <w:szCs w:val="28"/>
        </w:rPr>
      </w:pPr>
      <w:r w:rsidRPr="003B6EE5">
        <w:rPr>
          <w:rFonts w:ascii="Times New Roman" w:eastAsia="標楷體" w:hAnsi="Times New Roman" w:hint="eastAsia"/>
          <w:b/>
          <w:sz w:val="28"/>
          <w:szCs w:val="28"/>
        </w:rPr>
        <w:t>依據</w:t>
      </w:r>
      <w:r w:rsidR="0008006D" w:rsidRPr="003B6EE5">
        <w:rPr>
          <w:rFonts w:ascii="Times New Roman" w:eastAsia="標楷體" w:hAnsi="Times New Roman" w:hint="eastAsia"/>
          <w:b/>
          <w:sz w:val="28"/>
          <w:szCs w:val="28"/>
        </w:rPr>
        <w:t>：</w:t>
      </w:r>
    </w:p>
    <w:p w:rsidR="00AA73DE" w:rsidRPr="003B6EE5" w:rsidRDefault="00AA73DE" w:rsidP="000C04D6">
      <w:pPr>
        <w:spacing w:afterLines="50" w:after="180" w:line="440" w:lineRule="exact"/>
        <w:ind w:leftChars="236" w:left="566" w:firstLineChars="177" w:firstLine="496"/>
        <w:jc w:val="both"/>
        <w:rPr>
          <w:rFonts w:ascii="標楷體" w:eastAsia="標楷體" w:hAnsi="標楷體"/>
          <w:sz w:val="28"/>
          <w:szCs w:val="28"/>
        </w:rPr>
      </w:pPr>
      <w:r w:rsidRPr="003B6EE5">
        <w:rPr>
          <w:rFonts w:ascii="標楷體" w:eastAsia="標楷體" w:hAnsi="標楷體" w:hint="eastAsia"/>
          <w:sz w:val="28"/>
          <w:szCs w:val="28"/>
        </w:rPr>
        <w:t>「騎樓」係為</w:t>
      </w:r>
      <w:r w:rsidR="00252DF6" w:rsidRPr="003B6EE5">
        <w:rPr>
          <w:rFonts w:ascii="標楷體" w:eastAsia="標楷體" w:hAnsi="標楷體" w:hint="eastAsia"/>
          <w:sz w:val="28"/>
          <w:szCs w:val="28"/>
        </w:rPr>
        <w:t>建築物地面層外牆面至道路境界線間之空間，在上方有樓層覆蓋者稱為騎樓，而騎樓在</w:t>
      </w:r>
      <w:r w:rsidR="00252DF6" w:rsidRPr="003B6EE5">
        <w:rPr>
          <w:rFonts w:ascii="標楷體" w:eastAsia="標楷體" w:hAnsi="標楷體"/>
          <w:sz w:val="28"/>
          <w:szCs w:val="28"/>
        </w:rPr>
        <w:t>民國25年（1936年）公布之台灣都市計畫令第三十三條規定，都市計畫區域內凡沿行政官廳所指定之道路，建築建築物者，應依照規定設置亭仔腳</w:t>
      </w:r>
      <w:r w:rsidR="00252DF6" w:rsidRPr="003B6EE5">
        <w:rPr>
          <w:rFonts w:ascii="新細明體" w:eastAsia="新細明體" w:hAnsi="新細明體" w:hint="eastAsia"/>
          <w:sz w:val="28"/>
          <w:szCs w:val="28"/>
        </w:rPr>
        <w:t>（</w:t>
      </w:r>
      <w:r w:rsidR="00252DF6" w:rsidRPr="003B6EE5">
        <w:rPr>
          <w:rFonts w:ascii="標楷體" w:eastAsia="標楷體" w:hAnsi="標楷體"/>
          <w:sz w:val="28"/>
          <w:szCs w:val="28"/>
        </w:rPr>
        <w:t>騎樓</w:t>
      </w:r>
      <w:r w:rsidR="00252DF6" w:rsidRPr="003B6EE5">
        <w:rPr>
          <w:rFonts w:ascii="新細明體" w:eastAsia="新細明體" w:hAnsi="新細明體" w:hint="eastAsia"/>
          <w:sz w:val="28"/>
          <w:szCs w:val="28"/>
        </w:rPr>
        <w:t>）</w:t>
      </w:r>
      <w:r w:rsidR="00252DF6" w:rsidRPr="003B6EE5">
        <w:rPr>
          <w:rFonts w:ascii="標楷體" w:eastAsia="標楷體" w:hAnsi="標楷體"/>
          <w:sz w:val="28"/>
          <w:szCs w:val="28"/>
        </w:rPr>
        <w:t>或類似之設備。</w:t>
      </w:r>
      <w:r w:rsidR="00252DF6" w:rsidRPr="003B6EE5">
        <w:rPr>
          <w:rFonts w:ascii="標楷體" w:eastAsia="標楷體" w:hAnsi="標楷體" w:hint="eastAsia"/>
          <w:sz w:val="28"/>
          <w:szCs w:val="28"/>
        </w:rPr>
        <w:t>而演變至今騎樓成為現代人遮陽避雨的</w:t>
      </w:r>
      <w:r w:rsidR="00971332" w:rsidRPr="003B6EE5">
        <w:rPr>
          <w:rFonts w:ascii="標楷體" w:eastAsia="標楷體" w:hAnsi="標楷體" w:hint="eastAsia"/>
          <w:sz w:val="28"/>
          <w:szCs w:val="28"/>
        </w:rPr>
        <w:t>通行空間</w:t>
      </w:r>
      <w:r w:rsidR="00252DF6" w:rsidRPr="003B6EE5">
        <w:rPr>
          <w:rFonts w:ascii="標楷體" w:eastAsia="標楷體" w:hAnsi="標楷體" w:hint="eastAsia"/>
          <w:sz w:val="28"/>
          <w:szCs w:val="28"/>
        </w:rPr>
        <w:t>。</w:t>
      </w:r>
    </w:p>
    <w:p w:rsidR="00971332" w:rsidRPr="003B6EE5" w:rsidRDefault="00773AAA" w:rsidP="000C04D6">
      <w:pPr>
        <w:spacing w:afterLines="50" w:after="180" w:line="440" w:lineRule="exact"/>
        <w:ind w:leftChars="236" w:left="566" w:firstLineChars="177" w:firstLine="496"/>
        <w:jc w:val="both"/>
        <w:rPr>
          <w:rFonts w:ascii="Times New Roman" w:eastAsia="標楷體" w:hAnsi="Times New Roman"/>
          <w:sz w:val="28"/>
          <w:szCs w:val="28"/>
        </w:rPr>
      </w:pPr>
      <w:r w:rsidRPr="003B6EE5">
        <w:rPr>
          <w:rFonts w:ascii="Times New Roman" w:eastAsia="標楷體" w:hAnsi="Times New Roman" w:hint="eastAsia"/>
          <w:sz w:val="28"/>
          <w:szCs w:val="28"/>
        </w:rPr>
        <w:t>為了促進性別平等，</w:t>
      </w:r>
      <w:r w:rsidRPr="003B6EE5">
        <w:rPr>
          <w:rFonts w:ascii="標楷體" w:eastAsia="標楷體" w:hAnsi="標楷體" w:cs="新細明體" w:hint="eastAsia"/>
          <w:bCs/>
          <w:kern w:val="0"/>
          <w:sz w:val="28"/>
          <w:szCs w:val="28"/>
        </w:rPr>
        <w:t>提升市民於公共環境之行走安全，以保障兒童、婦女和老年人人身安全。</w:t>
      </w:r>
      <w:r w:rsidRPr="003B6EE5">
        <w:rPr>
          <w:rFonts w:ascii="Times New Roman" w:eastAsia="標楷體" w:hAnsi="Times New Roman" w:hint="eastAsia"/>
          <w:sz w:val="28"/>
          <w:szCs w:val="28"/>
        </w:rPr>
        <w:t>依據本府性別平等政策方針，落實「</w:t>
      </w:r>
      <w:r w:rsidRPr="003B6EE5">
        <w:rPr>
          <w:rFonts w:ascii="Times New Roman" w:eastAsia="標楷體" w:hAnsi="Times New Roman" w:hint="eastAsia"/>
          <w:sz w:val="28"/>
          <w:szCs w:val="28"/>
        </w:rPr>
        <w:t>104-107</w:t>
      </w:r>
      <w:r w:rsidRPr="003B6EE5">
        <w:rPr>
          <w:rFonts w:ascii="Times New Roman" w:eastAsia="標楷體" w:hAnsi="Times New Roman" w:hint="eastAsia"/>
          <w:sz w:val="28"/>
          <w:szCs w:val="28"/>
        </w:rPr>
        <w:t>年桃園市政府推動性別主流化實施計畫」，</w:t>
      </w:r>
      <w:r w:rsidR="00252DF6" w:rsidRPr="003B6EE5">
        <w:rPr>
          <w:rFonts w:ascii="Times New Roman" w:eastAsia="標楷體" w:hAnsi="Times New Roman" w:hint="eastAsia"/>
          <w:sz w:val="28"/>
          <w:szCs w:val="28"/>
        </w:rPr>
        <w:t>及</w:t>
      </w:r>
      <w:r w:rsidR="001F7FF4" w:rsidRPr="003B6EE5">
        <w:rPr>
          <w:rFonts w:ascii="Times New Roman" w:eastAsia="標楷體" w:hAnsi="Times New Roman" w:hint="eastAsia"/>
          <w:sz w:val="28"/>
          <w:szCs w:val="28"/>
        </w:rPr>
        <w:t>推</w:t>
      </w:r>
      <w:r w:rsidR="001F7FF4" w:rsidRPr="003B6EE5">
        <w:rPr>
          <w:rFonts w:ascii="Times New Roman" w:eastAsia="標楷體" w:hAnsi="Times New Roman"/>
          <w:sz w:val="28"/>
          <w:szCs w:val="28"/>
        </w:rPr>
        <w:t>動</w:t>
      </w:r>
      <w:r w:rsidR="003B7230" w:rsidRPr="003B6EE5">
        <w:rPr>
          <w:rFonts w:ascii="Times New Roman" w:eastAsia="標楷體" w:hAnsi="Times New Roman" w:hint="eastAsia"/>
          <w:sz w:val="28"/>
          <w:szCs w:val="28"/>
        </w:rPr>
        <w:t>本</w:t>
      </w:r>
      <w:r w:rsidRPr="003B6EE5">
        <w:rPr>
          <w:rFonts w:ascii="Times New Roman" w:eastAsia="標楷體" w:hAnsi="Times New Roman" w:hint="eastAsia"/>
          <w:sz w:val="28"/>
          <w:szCs w:val="28"/>
        </w:rPr>
        <w:t>市騎樓整平計畫</w:t>
      </w:r>
      <w:r w:rsidR="00971332" w:rsidRPr="003B6EE5">
        <w:rPr>
          <w:rFonts w:ascii="Times New Roman" w:eastAsia="標楷體" w:hAnsi="Times New Roman" w:hint="eastAsia"/>
          <w:sz w:val="28"/>
          <w:szCs w:val="28"/>
        </w:rPr>
        <w:t>。</w:t>
      </w:r>
    </w:p>
    <w:p w:rsidR="00DA2BE8" w:rsidRPr="003B6EE5" w:rsidRDefault="00252DF6" w:rsidP="000C04D6">
      <w:pPr>
        <w:spacing w:afterLines="50" w:after="180" w:line="440" w:lineRule="exact"/>
        <w:ind w:leftChars="236" w:left="566" w:firstLineChars="177" w:firstLine="496"/>
        <w:jc w:val="both"/>
        <w:rPr>
          <w:rFonts w:ascii="標楷體" w:eastAsia="標楷體" w:hAnsi="標楷體" w:cs="新細明體"/>
          <w:bCs/>
          <w:kern w:val="0"/>
          <w:sz w:val="28"/>
          <w:szCs w:val="28"/>
        </w:rPr>
      </w:pPr>
      <w:r w:rsidRPr="003B6EE5">
        <w:rPr>
          <w:rFonts w:ascii="Times New Roman" w:eastAsia="標楷體" w:hAnsi="Times New Roman" w:hint="eastAsia"/>
          <w:sz w:val="28"/>
          <w:szCs w:val="28"/>
        </w:rPr>
        <w:t>本府於</w:t>
      </w:r>
      <w:r w:rsidRPr="003B6EE5">
        <w:rPr>
          <w:rFonts w:ascii="Times New Roman" w:eastAsia="標楷體" w:hAnsi="Times New Roman" w:hint="eastAsia"/>
          <w:sz w:val="28"/>
          <w:szCs w:val="28"/>
        </w:rPr>
        <w:t>99</w:t>
      </w:r>
      <w:r w:rsidRPr="003B6EE5">
        <w:rPr>
          <w:rFonts w:ascii="Times New Roman" w:eastAsia="標楷體" w:hAnsi="Times New Roman" w:hint="eastAsia"/>
          <w:sz w:val="28"/>
          <w:szCs w:val="28"/>
        </w:rPr>
        <w:t>年</w:t>
      </w:r>
      <w:r w:rsidR="00C2150B" w:rsidRPr="003B6EE5">
        <w:rPr>
          <w:rFonts w:ascii="Times New Roman" w:eastAsia="標楷體" w:hAnsi="Times New Roman" w:hint="eastAsia"/>
          <w:sz w:val="28"/>
          <w:szCs w:val="28"/>
        </w:rPr>
        <w:t>推動騎樓整平計畫至今</w:t>
      </w:r>
      <w:r w:rsidR="006600C2" w:rsidRPr="003B6EE5">
        <w:rPr>
          <w:rFonts w:ascii="Times New Roman" w:eastAsia="標楷體" w:hAnsi="Times New Roman" w:hint="eastAsia"/>
          <w:sz w:val="28"/>
          <w:szCs w:val="28"/>
        </w:rPr>
        <w:t>（</w:t>
      </w:r>
      <w:r w:rsidR="003B7230" w:rsidRPr="003B6EE5">
        <w:rPr>
          <w:rFonts w:ascii="Times New Roman" w:eastAsia="標楷體" w:hAnsi="Times New Roman" w:hint="eastAsia"/>
          <w:sz w:val="28"/>
          <w:szCs w:val="28"/>
        </w:rPr>
        <w:t>107</w:t>
      </w:r>
      <w:r w:rsidR="003B7230" w:rsidRPr="003B6EE5">
        <w:rPr>
          <w:rFonts w:ascii="Times New Roman" w:eastAsia="標楷體" w:hAnsi="Times New Roman" w:hint="eastAsia"/>
          <w:sz w:val="28"/>
          <w:szCs w:val="28"/>
        </w:rPr>
        <w:t>年</w:t>
      </w:r>
      <w:r w:rsidR="002A4328" w:rsidRPr="003B6EE5">
        <w:rPr>
          <w:rFonts w:ascii="Times New Roman" w:eastAsia="標楷體" w:hAnsi="Times New Roman" w:hint="eastAsia"/>
          <w:sz w:val="28"/>
          <w:szCs w:val="28"/>
        </w:rPr>
        <w:t>1</w:t>
      </w:r>
      <w:r w:rsidR="003F71BB" w:rsidRPr="003B6EE5">
        <w:rPr>
          <w:rFonts w:ascii="Times New Roman" w:eastAsia="標楷體" w:hAnsi="Times New Roman" w:hint="eastAsia"/>
          <w:sz w:val="28"/>
          <w:szCs w:val="28"/>
        </w:rPr>
        <w:t>2</w:t>
      </w:r>
      <w:r w:rsidR="003B7230" w:rsidRPr="003B6EE5">
        <w:rPr>
          <w:rFonts w:ascii="Times New Roman" w:eastAsia="標楷體" w:hAnsi="Times New Roman" w:hint="eastAsia"/>
          <w:sz w:val="28"/>
          <w:szCs w:val="28"/>
        </w:rPr>
        <w:t>月</w:t>
      </w:r>
      <w:r w:rsidR="006600C2" w:rsidRPr="003B6EE5">
        <w:rPr>
          <w:rFonts w:ascii="Times New Roman" w:eastAsia="標楷體" w:hAnsi="Times New Roman" w:hint="eastAsia"/>
          <w:sz w:val="28"/>
          <w:szCs w:val="28"/>
        </w:rPr>
        <w:t>）</w:t>
      </w:r>
      <w:r w:rsidR="003B7230" w:rsidRPr="003B6EE5">
        <w:rPr>
          <w:rFonts w:ascii="Times New Roman" w:eastAsia="標楷體" w:hAnsi="Times New Roman" w:hint="eastAsia"/>
          <w:sz w:val="28"/>
          <w:szCs w:val="28"/>
        </w:rPr>
        <w:t>完</w:t>
      </w:r>
      <w:r w:rsidR="003B7230" w:rsidRPr="003B6EE5">
        <w:rPr>
          <w:rFonts w:ascii="Times New Roman" w:eastAsia="標楷體" w:hAnsi="Times New Roman"/>
          <w:sz w:val="28"/>
          <w:szCs w:val="28"/>
        </w:rPr>
        <w:t>成</w:t>
      </w:r>
      <w:r w:rsidR="003B7230" w:rsidRPr="003B6EE5">
        <w:rPr>
          <w:rFonts w:ascii="Times New Roman" w:eastAsia="標楷體" w:hAnsi="Times New Roman" w:hint="eastAsia"/>
          <w:sz w:val="28"/>
          <w:szCs w:val="28"/>
        </w:rPr>
        <w:t>騎樓</w:t>
      </w:r>
      <w:r w:rsidR="00C2150B" w:rsidRPr="003B6EE5">
        <w:rPr>
          <w:rFonts w:ascii="Times New Roman" w:eastAsia="標楷體" w:hAnsi="Times New Roman" w:hint="eastAsia"/>
          <w:sz w:val="28"/>
          <w:szCs w:val="28"/>
        </w:rPr>
        <w:t>整平長度</w:t>
      </w:r>
      <w:r w:rsidR="003B7230" w:rsidRPr="003B6EE5">
        <w:rPr>
          <w:rFonts w:ascii="Times New Roman" w:eastAsia="標楷體" w:hAnsi="Times New Roman" w:hint="eastAsia"/>
          <w:sz w:val="28"/>
          <w:szCs w:val="28"/>
        </w:rPr>
        <w:t>約</w:t>
      </w:r>
      <w:r w:rsidR="003F71BB" w:rsidRPr="003B6EE5">
        <w:rPr>
          <w:rFonts w:ascii="Times New Roman" w:eastAsia="標楷體" w:hAnsi="Times New Roman" w:hint="eastAsia"/>
          <w:sz w:val="28"/>
          <w:szCs w:val="28"/>
        </w:rPr>
        <w:t>5</w:t>
      </w:r>
      <w:r w:rsidR="00C2150B" w:rsidRPr="003B6EE5">
        <w:rPr>
          <w:rFonts w:ascii="Times New Roman" w:eastAsia="標楷體" w:hAnsi="Times New Roman"/>
          <w:sz w:val="28"/>
          <w:szCs w:val="28"/>
        </w:rPr>
        <w:t>,</w:t>
      </w:r>
      <w:r w:rsidR="003F71BB" w:rsidRPr="003B6EE5">
        <w:rPr>
          <w:rFonts w:ascii="Times New Roman" w:eastAsia="標楷體" w:hAnsi="Times New Roman" w:hint="eastAsia"/>
          <w:sz w:val="28"/>
          <w:szCs w:val="28"/>
        </w:rPr>
        <w:t>493</w:t>
      </w:r>
      <w:r w:rsidR="00C2150B" w:rsidRPr="003B6EE5">
        <w:rPr>
          <w:rFonts w:ascii="Times New Roman" w:eastAsia="標楷體" w:hAnsi="Times New Roman" w:hint="eastAsia"/>
          <w:sz w:val="28"/>
          <w:szCs w:val="28"/>
        </w:rPr>
        <w:t>公尺</w:t>
      </w:r>
      <w:r w:rsidR="006600C2" w:rsidRPr="003B6EE5">
        <w:rPr>
          <w:rFonts w:ascii="Times New Roman" w:eastAsia="標楷體" w:hAnsi="Times New Roman" w:hint="eastAsia"/>
          <w:sz w:val="28"/>
          <w:szCs w:val="28"/>
        </w:rPr>
        <w:t>（</w:t>
      </w:r>
      <w:r w:rsidR="004959DD" w:rsidRPr="003B6EE5">
        <w:rPr>
          <w:rFonts w:ascii="Times New Roman" w:eastAsia="標楷體" w:hAnsi="Times New Roman" w:hint="eastAsia"/>
          <w:sz w:val="28"/>
          <w:szCs w:val="28"/>
        </w:rPr>
        <w:t>如</w:t>
      </w:r>
      <w:r w:rsidR="004959DD" w:rsidRPr="003B6EE5">
        <w:rPr>
          <w:rFonts w:ascii="Times New Roman" w:eastAsia="標楷體" w:hAnsi="Times New Roman"/>
          <w:sz w:val="28"/>
          <w:szCs w:val="28"/>
        </w:rPr>
        <w:t>表</w:t>
      </w:r>
      <w:r w:rsidR="004959DD" w:rsidRPr="003B6EE5">
        <w:rPr>
          <w:rFonts w:ascii="Times New Roman" w:eastAsia="標楷體" w:hAnsi="Times New Roman" w:hint="eastAsia"/>
          <w:sz w:val="28"/>
          <w:szCs w:val="28"/>
        </w:rPr>
        <w:t>1</w:t>
      </w:r>
      <w:r w:rsidR="006600C2" w:rsidRPr="003B6EE5">
        <w:rPr>
          <w:rFonts w:ascii="Times New Roman" w:eastAsia="標楷體" w:hAnsi="Times New Roman" w:hint="eastAsia"/>
          <w:sz w:val="28"/>
          <w:szCs w:val="28"/>
        </w:rPr>
        <w:t>）</w:t>
      </w:r>
      <w:r w:rsidR="00C2150B" w:rsidRPr="003B6EE5">
        <w:rPr>
          <w:rFonts w:ascii="Times New Roman" w:eastAsia="標楷體" w:hAnsi="Times New Roman" w:hint="eastAsia"/>
          <w:sz w:val="28"/>
          <w:szCs w:val="28"/>
        </w:rPr>
        <w:t>，並於</w:t>
      </w:r>
      <w:r w:rsidR="00DA2BE8" w:rsidRPr="003B6EE5">
        <w:rPr>
          <w:rFonts w:ascii="Times New Roman" w:eastAsia="標楷體" w:hAnsi="Times New Roman" w:hint="eastAsia"/>
          <w:sz w:val="28"/>
          <w:szCs w:val="28"/>
        </w:rPr>
        <w:t>107</w:t>
      </w:r>
      <w:r w:rsidR="00DA2BE8" w:rsidRPr="003B6EE5">
        <w:rPr>
          <w:rFonts w:ascii="Times New Roman" w:eastAsia="標楷體" w:hAnsi="Times New Roman" w:hint="eastAsia"/>
          <w:sz w:val="28"/>
          <w:szCs w:val="28"/>
        </w:rPr>
        <w:t>年桃園市騎樓整平計畫案先</w:t>
      </w:r>
      <w:r w:rsidR="00DA2BE8" w:rsidRPr="003B6EE5">
        <w:rPr>
          <w:rFonts w:ascii="標楷體" w:eastAsia="標楷體" w:hAnsi="標楷體" w:cs="新細明體" w:hint="eastAsia"/>
          <w:bCs/>
          <w:kern w:val="0"/>
          <w:sz w:val="28"/>
          <w:szCs w:val="28"/>
        </w:rPr>
        <w:t>針對各行政區主要商圈、車站、重要建築物之周邊區域及30公尺以上主要幹道等重要據點，推動騎樓整平工作，</w:t>
      </w:r>
      <w:r w:rsidR="001F7FF4" w:rsidRPr="003B6EE5">
        <w:rPr>
          <w:rFonts w:ascii="標楷體" w:eastAsia="標楷體" w:hAnsi="標楷體" w:cs="新細明體" w:hint="eastAsia"/>
          <w:bCs/>
          <w:kern w:val="0"/>
          <w:sz w:val="28"/>
          <w:szCs w:val="28"/>
        </w:rPr>
        <w:t>考量</w:t>
      </w:r>
      <w:r w:rsidR="00AA73DE" w:rsidRPr="003B6EE5">
        <w:rPr>
          <w:rFonts w:ascii="標楷體" w:eastAsia="標楷體" w:hAnsi="標楷體" w:cs="新細明體" w:hint="eastAsia"/>
          <w:bCs/>
          <w:kern w:val="0"/>
          <w:sz w:val="28"/>
          <w:szCs w:val="28"/>
        </w:rPr>
        <w:t>騎樓係屬私權範圍，需取得地主同意方能進行，為提高同意書取得效率，本局將採一區一示範的方式，</w:t>
      </w:r>
      <w:r w:rsidR="001F7FF4" w:rsidRPr="003B6EE5">
        <w:rPr>
          <w:rFonts w:ascii="標楷體" w:eastAsia="標楷體" w:hAnsi="標楷體" w:cs="新細明體" w:hint="eastAsia"/>
          <w:bCs/>
          <w:kern w:val="0"/>
          <w:sz w:val="28"/>
          <w:szCs w:val="28"/>
        </w:rPr>
        <w:t>藉</w:t>
      </w:r>
      <w:r w:rsidR="001F7FF4" w:rsidRPr="003B6EE5">
        <w:rPr>
          <w:rFonts w:ascii="標楷體" w:eastAsia="標楷體" w:hAnsi="標楷體" w:cs="新細明體"/>
          <w:bCs/>
          <w:kern w:val="0"/>
          <w:sz w:val="28"/>
          <w:szCs w:val="28"/>
        </w:rPr>
        <w:t>以使</w:t>
      </w:r>
      <w:r w:rsidR="00AA73DE" w:rsidRPr="003B6EE5">
        <w:rPr>
          <w:rFonts w:ascii="標楷體" w:eastAsia="標楷體" w:hAnsi="標楷體" w:cs="新細明體" w:hint="eastAsia"/>
          <w:bCs/>
          <w:kern w:val="0"/>
          <w:sz w:val="28"/>
          <w:szCs w:val="28"/>
        </w:rPr>
        <w:t>民眾瞭解騎樓整平後帶來</w:t>
      </w:r>
      <w:r w:rsidR="001F7FF4" w:rsidRPr="003B6EE5">
        <w:rPr>
          <w:rFonts w:ascii="標楷體" w:eastAsia="標楷體" w:hAnsi="標楷體" w:cs="新細明體" w:hint="eastAsia"/>
          <w:bCs/>
          <w:kern w:val="0"/>
          <w:sz w:val="28"/>
          <w:szCs w:val="28"/>
        </w:rPr>
        <w:t>之舒</w:t>
      </w:r>
      <w:r w:rsidR="001F7FF4" w:rsidRPr="003B6EE5">
        <w:rPr>
          <w:rFonts w:ascii="標楷體" w:eastAsia="標楷體" w:hAnsi="標楷體" w:cs="新細明體"/>
          <w:bCs/>
          <w:kern w:val="0"/>
          <w:sz w:val="28"/>
          <w:szCs w:val="28"/>
        </w:rPr>
        <w:t>適</w:t>
      </w:r>
      <w:r w:rsidR="001F7FF4" w:rsidRPr="003B6EE5">
        <w:rPr>
          <w:rFonts w:ascii="標楷體" w:eastAsia="標楷體" w:hAnsi="標楷體" w:cs="新細明體" w:hint="eastAsia"/>
          <w:bCs/>
          <w:kern w:val="0"/>
          <w:sz w:val="28"/>
          <w:szCs w:val="28"/>
        </w:rPr>
        <w:t>、</w:t>
      </w:r>
      <w:r w:rsidR="001F7FF4" w:rsidRPr="003B6EE5">
        <w:rPr>
          <w:rFonts w:ascii="標楷體" w:eastAsia="標楷體" w:hAnsi="標楷體" w:cs="新細明體"/>
          <w:bCs/>
          <w:kern w:val="0"/>
          <w:sz w:val="28"/>
          <w:szCs w:val="28"/>
        </w:rPr>
        <w:t>安全及方便</w:t>
      </w:r>
      <w:r w:rsidR="00AA73DE" w:rsidRPr="003B6EE5">
        <w:rPr>
          <w:rFonts w:ascii="標楷體" w:eastAsia="標楷體" w:hAnsi="標楷體" w:cs="新細明體" w:hint="eastAsia"/>
          <w:bCs/>
          <w:kern w:val="0"/>
          <w:sz w:val="28"/>
          <w:szCs w:val="28"/>
        </w:rPr>
        <w:t>，期以打造安全</w:t>
      </w:r>
      <w:r w:rsidR="001F7FF4" w:rsidRPr="003B6EE5">
        <w:rPr>
          <w:rFonts w:ascii="標楷體" w:eastAsia="標楷體" w:hAnsi="標楷體" w:cs="新細明體" w:hint="eastAsia"/>
          <w:bCs/>
          <w:kern w:val="0"/>
          <w:sz w:val="28"/>
          <w:szCs w:val="28"/>
        </w:rPr>
        <w:t>人</w:t>
      </w:r>
      <w:r w:rsidR="001F7FF4" w:rsidRPr="003B6EE5">
        <w:rPr>
          <w:rFonts w:ascii="標楷體" w:eastAsia="標楷體" w:hAnsi="標楷體" w:cs="新細明體"/>
          <w:bCs/>
          <w:kern w:val="0"/>
          <w:sz w:val="28"/>
          <w:szCs w:val="28"/>
        </w:rPr>
        <w:t>行</w:t>
      </w:r>
      <w:r w:rsidR="001F7FF4" w:rsidRPr="003B6EE5">
        <w:rPr>
          <w:rFonts w:ascii="標楷體" w:eastAsia="標楷體" w:hAnsi="標楷體" w:cs="新細明體" w:hint="eastAsia"/>
          <w:bCs/>
          <w:kern w:val="0"/>
          <w:sz w:val="28"/>
          <w:szCs w:val="28"/>
        </w:rPr>
        <w:t>友</w:t>
      </w:r>
      <w:r w:rsidR="001F7FF4" w:rsidRPr="003B6EE5">
        <w:rPr>
          <w:rFonts w:ascii="標楷體" w:eastAsia="標楷體" w:hAnsi="標楷體" w:cs="新細明體"/>
          <w:bCs/>
          <w:kern w:val="0"/>
          <w:sz w:val="28"/>
          <w:szCs w:val="28"/>
        </w:rPr>
        <w:t>善環境</w:t>
      </w:r>
      <w:r w:rsidR="00AA73DE" w:rsidRPr="003B6EE5">
        <w:rPr>
          <w:rFonts w:ascii="標楷體" w:eastAsia="標楷體" w:hAnsi="標楷體" w:cs="新細明體" w:hint="eastAsia"/>
          <w:bCs/>
          <w:kern w:val="0"/>
          <w:sz w:val="28"/>
          <w:szCs w:val="28"/>
        </w:rPr>
        <w:t>。</w:t>
      </w:r>
    </w:p>
    <w:p w:rsidR="004959DD" w:rsidRPr="003B6EE5" w:rsidRDefault="004959DD" w:rsidP="001F7FF4">
      <w:pPr>
        <w:spacing w:afterLines="50" w:after="180" w:line="440" w:lineRule="exact"/>
        <w:jc w:val="center"/>
        <w:rPr>
          <w:rFonts w:ascii="Times New Roman" w:eastAsia="標楷體" w:hAnsi="Times New Roman"/>
          <w:sz w:val="28"/>
          <w:szCs w:val="28"/>
        </w:rPr>
      </w:pPr>
    </w:p>
    <w:p w:rsidR="004959DD" w:rsidRPr="003B6EE5" w:rsidRDefault="004959DD" w:rsidP="001F7FF4">
      <w:pPr>
        <w:spacing w:afterLines="50" w:after="180" w:line="440" w:lineRule="exact"/>
        <w:jc w:val="center"/>
        <w:rPr>
          <w:rFonts w:ascii="Times New Roman" w:eastAsia="標楷體" w:hAnsi="Times New Roman"/>
          <w:sz w:val="28"/>
          <w:szCs w:val="28"/>
        </w:rPr>
      </w:pPr>
    </w:p>
    <w:p w:rsidR="004959DD" w:rsidRPr="003B6EE5" w:rsidRDefault="004959DD" w:rsidP="001F7FF4">
      <w:pPr>
        <w:spacing w:afterLines="50" w:after="180" w:line="440" w:lineRule="exact"/>
        <w:jc w:val="center"/>
        <w:rPr>
          <w:rFonts w:ascii="Times New Roman" w:eastAsia="標楷體" w:hAnsi="Times New Roman"/>
          <w:sz w:val="28"/>
          <w:szCs w:val="28"/>
        </w:rPr>
      </w:pPr>
    </w:p>
    <w:p w:rsidR="004959DD" w:rsidRPr="003B6EE5" w:rsidRDefault="004959DD" w:rsidP="001F7FF4">
      <w:pPr>
        <w:spacing w:afterLines="50" w:after="180" w:line="440" w:lineRule="exact"/>
        <w:jc w:val="center"/>
        <w:rPr>
          <w:rFonts w:ascii="Times New Roman" w:eastAsia="標楷體" w:hAnsi="Times New Roman"/>
          <w:sz w:val="28"/>
          <w:szCs w:val="28"/>
        </w:rPr>
      </w:pPr>
    </w:p>
    <w:p w:rsidR="004959DD" w:rsidRPr="003B6EE5" w:rsidRDefault="004959DD" w:rsidP="001F7FF4">
      <w:pPr>
        <w:spacing w:afterLines="50" w:after="180" w:line="440" w:lineRule="exact"/>
        <w:jc w:val="center"/>
        <w:rPr>
          <w:rFonts w:ascii="Times New Roman" w:eastAsia="標楷體" w:hAnsi="Times New Roman"/>
          <w:sz w:val="28"/>
          <w:szCs w:val="28"/>
        </w:rPr>
      </w:pPr>
    </w:p>
    <w:p w:rsidR="004959DD" w:rsidRDefault="004959DD" w:rsidP="001F7FF4">
      <w:pPr>
        <w:spacing w:afterLines="50" w:after="180" w:line="440" w:lineRule="exact"/>
        <w:jc w:val="center"/>
        <w:rPr>
          <w:rFonts w:ascii="Times New Roman" w:eastAsia="標楷體" w:hAnsi="Times New Roman"/>
          <w:sz w:val="28"/>
          <w:szCs w:val="28"/>
        </w:rPr>
      </w:pPr>
    </w:p>
    <w:p w:rsidR="009A2014" w:rsidRDefault="009A2014" w:rsidP="001F7FF4">
      <w:pPr>
        <w:spacing w:afterLines="50" w:after="180" w:line="440" w:lineRule="exact"/>
        <w:jc w:val="center"/>
        <w:rPr>
          <w:rFonts w:ascii="Times New Roman" w:eastAsia="標楷體" w:hAnsi="Times New Roman"/>
          <w:sz w:val="28"/>
          <w:szCs w:val="28"/>
        </w:rPr>
      </w:pPr>
    </w:p>
    <w:p w:rsidR="00AB3DEC" w:rsidRDefault="00AB3DEC" w:rsidP="001F7FF4">
      <w:pPr>
        <w:spacing w:afterLines="50" w:after="180" w:line="440" w:lineRule="exact"/>
        <w:jc w:val="center"/>
        <w:rPr>
          <w:rFonts w:ascii="Times New Roman" w:eastAsia="標楷體" w:hAnsi="Times New Roman"/>
          <w:sz w:val="28"/>
          <w:szCs w:val="28"/>
        </w:rPr>
      </w:pPr>
    </w:p>
    <w:p w:rsidR="00AB3DEC" w:rsidRPr="003B6EE5" w:rsidRDefault="00AB3DEC" w:rsidP="001F7FF4">
      <w:pPr>
        <w:spacing w:afterLines="50" w:after="180" w:line="440" w:lineRule="exact"/>
        <w:jc w:val="center"/>
        <w:rPr>
          <w:rFonts w:ascii="Times New Roman" w:eastAsia="標楷體" w:hAnsi="Times New Roman"/>
          <w:sz w:val="28"/>
          <w:szCs w:val="28"/>
        </w:rPr>
      </w:pPr>
    </w:p>
    <w:p w:rsidR="001F7FF4" w:rsidRPr="003B6EE5" w:rsidRDefault="001F7FF4" w:rsidP="009A7E50">
      <w:pPr>
        <w:spacing w:afterLines="50" w:after="180" w:line="440" w:lineRule="exact"/>
        <w:jc w:val="center"/>
        <w:rPr>
          <w:rFonts w:ascii="Times New Roman" w:eastAsia="標楷體" w:hAnsi="Times New Roman"/>
          <w:sz w:val="28"/>
          <w:szCs w:val="28"/>
        </w:rPr>
      </w:pPr>
      <w:r w:rsidRPr="003B6EE5">
        <w:rPr>
          <w:rFonts w:ascii="Times New Roman" w:eastAsia="標楷體" w:hAnsi="Times New Roman" w:hint="eastAsia"/>
          <w:sz w:val="28"/>
          <w:szCs w:val="28"/>
        </w:rPr>
        <w:lastRenderedPageBreak/>
        <w:t>表</w:t>
      </w:r>
      <w:r w:rsidR="00A17925" w:rsidRPr="003B6EE5">
        <w:rPr>
          <w:rFonts w:ascii="Times New Roman" w:eastAsia="標楷體" w:hAnsi="Times New Roman" w:hint="eastAsia"/>
          <w:sz w:val="28"/>
          <w:szCs w:val="28"/>
        </w:rPr>
        <w:t>1</w:t>
      </w:r>
      <w:r w:rsidR="00F11E5C" w:rsidRPr="003B6EE5">
        <w:rPr>
          <w:rFonts w:ascii="Times New Roman" w:eastAsia="標楷體" w:hAnsi="Times New Roman" w:hint="eastAsia"/>
          <w:sz w:val="28"/>
          <w:szCs w:val="28"/>
        </w:rPr>
        <w:t xml:space="preserve"> </w:t>
      </w:r>
      <w:r w:rsidRPr="003B6EE5">
        <w:rPr>
          <w:rFonts w:ascii="Times New Roman" w:eastAsia="標楷體" w:hAnsi="Times New Roman" w:hint="eastAsia"/>
          <w:sz w:val="28"/>
          <w:szCs w:val="28"/>
        </w:rPr>
        <w:t>桃園市騎樓</w:t>
      </w:r>
      <w:r w:rsidRPr="003B6EE5">
        <w:rPr>
          <w:rFonts w:ascii="Times New Roman" w:eastAsia="標楷體" w:hAnsi="Times New Roman"/>
          <w:sz w:val="28"/>
          <w:szCs w:val="28"/>
        </w:rPr>
        <w:t>整平</w:t>
      </w:r>
      <w:r w:rsidRPr="003B6EE5">
        <w:rPr>
          <w:rFonts w:ascii="Times New Roman" w:eastAsia="標楷體" w:hAnsi="Times New Roman" w:hint="eastAsia"/>
          <w:sz w:val="28"/>
          <w:szCs w:val="28"/>
        </w:rPr>
        <w:t>一</w:t>
      </w:r>
      <w:r w:rsidRPr="003B6EE5">
        <w:rPr>
          <w:rFonts w:ascii="Times New Roman" w:eastAsia="標楷體" w:hAnsi="Times New Roman"/>
          <w:sz w:val="28"/>
          <w:szCs w:val="28"/>
        </w:rPr>
        <w:t>覽表</w:t>
      </w:r>
    </w:p>
    <w:p w:rsidR="009679B3" w:rsidRPr="003B6EE5" w:rsidRDefault="000C09EB" w:rsidP="009A7E50">
      <w:pPr>
        <w:wordWrap w:val="0"/>
        <w:jc w:val="right"/>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製表</w:t>
      </w:r>
      <w:r w:rsidR="007F06B5" w:rsidRPr="003B6EE5">
        <w:rPr>
          <w:rFonts w:ascii="標楷體" w:eastAsia="標楷體" w:hAnsi="標楷體" w:cs="新細明體" w:hint="eastAsia"/>
          <w:kern w:val="0"/>
          <w:sz w:val="22"/>
          <w:szCs w:val="20"/>
        </w:rPr>
        <w:t>日期:</w:t>
      </w:r>
      <w:r w:rsidR="009679B3" w:rsidRPr="003B6EE5">
        <w:rPr>
          <w:rFonts w:ascii="標楷體" w:eastAsia="標楷體" w:hAnsi="標楷體" w:cs="新細明體" w:hint="eastAsia"/>
          <w:kern w:val="0"/>
          <w:sz w:val="22"/>
          <w:szCs w:val="20"/>
        </w:rPr>
        <w:t>107年</w:t>
      </w:r>
      <w:r w:rsidR="007C0DAD" w:rsidRPr="003B6EE5">
        <w:rPr>
          <w:rFonts w:ascii="標楷體" w:eastAsia="標楷體" w:hAnsi="標楷體" w:cs="新細明體"/>
          <w:kern w:val="0"/>
          <w:sz w:val="22"/>
          <w:szCs w:val="20"/>
        </w:rPr>
        <w:t>12</w:t>
      </w:r>
      <w:r w:rsidR="009679B3" w:rsidRPr="003B6EE5">
        <w:rPr>
          <w:rFonts w:ascii="標楷體" w:eastAsia="標楷體" w:hAnsi="標楷體" w:cs="新細明體" w:hint="eastAsia"/>
          <w:kern w:val="0"/>
          <w:sz w:val="22"/>
          <w:szCs w:val="20"/>
        </w:rPr>
        <w:t>月</w:t>
      </w:r>
      <w:r w:rsidR="007C0DAD" w:rsidRPr="003B6EE5">
        <w:rPr>
          <w:rFonts w:ascii="標楷體" w:eastAsia="標楷體" w:hAnsi="標楷體" w:cs="新細明體"/>
          <w:kern w:val="0"/>
          <w:sz w:val="22"/>
          <w:szCs w:val="20"/>
        </w:rPr>
        <w:t>19</w:t>
      </w:r>
      <w:r w:rsidR="007F06B5" w:rsidRPr="003B6EE5">
        <w:rPr>
          <w:rFonts w:ascii="標楷體" w:eastAsia="標楷體" w:hAnsi="標楷體" w:cs="新細明體" w:hint="eastAsia"/>
          <w:kern w:val="0"/>
          <w:sz w:val="22"/>
          <w:szCs w:val="20"/>
        </w:rPr>
        <w:t xml:space="preserve">日 </w:t>
      </w:r>
    </w:p>
    <w:tbl>
      <w:tblPr>
        <w:tblW w:w="8637" w:type="dxa"/>
        <w:tblCellMar>
          <w:left w:w="28" w:type="dxa"/>
          <w:right w:w="28" w:type="dxa"/>
        </w:tblCellMar>
        <w:tblLook w:val="04A0" w:firstRow="1" w:lastRow="0" w:firstColumn="1" w:lastColumn="0" w:noHBand="0" w:noVBand="1"/>
      </w:tblPr>
      <w:tblGrid>
        <w:gridCol w:w="843"/>
        <w:gridCol w:w="565"/>
        <w:gridCol w:w="992"/>
        <w:gridCol w:w="3544"/>
        <w:gridCol w:w="1843"/>
        <w:gridCol w:w="850"/>
      </w:tblGrid>
      <w:tr w:rsidR="003B6EE5" w:rsidRPr="003B6EE5" w:rsidTr="005F2983">
        <w:trPr>
          <w:trHeight w:val="318"/>
        </w:trPr>
        <w:tc>
          <w:tcPr>
            <w:tcW w:w="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b/>
                <w:bCs/>
                <w:kern w:val="0"/>
                <w:sz w:val="22"/>
                <w:szCs w:val="20"/>
              </w:rPr>
            </w:pPr>
            <w:r w:rsidRPr="003B6EE5">
              <w:rPr>
                <w:rFonts w:ascii="標楷體" w:eastAsia="標楷體" w:hAnsi="標楷體" w:cs="新細明體" w:hint="eastAsia"/>
                <w:b/>
                <w:bCs/>
                <w:kern w:val="0"/>
                <w:sz w:val="22"/>
                <w:szCs w:val="20"/>
              </w:rPr>
              <w:t>行政區</w:t>
            </w:r>
          </w:p>
        </w:tc>
        <w:tc>
          <w:tcPr>
            <w:tcW w:w="565" w:type="dxa"/>
            <w:tcBorders>
              <w:top w:val="single" w:sz="8" w:space="0" w:color="000000"/>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b/>
                <w:bCs/>
                <w:kern w:val="0"/>
                <w:sz w:val="22"/>
                <w:szCs w:val="20"/>
              </w:rPr>
            </w:pPr>
            <w:r w:rsidRPr="003B6EE5">
              <w:rPr>
                <w:rFonts w:ascii="標楷體" w:eastAsia="標楷體" w:hAnsi="標楷體" w:cs="新細明體" w:hint="eastAsia"/>
                <w:b/>
                <w:bCs/>
                <w:kern w:val="0"/>
                <w:sz w:val="22"/>
                <w:szCs w:val="20"/>
              </w:rPr>
              <w:t>年度</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b/>
                <w:bCs/>
                <w:kern w:val="0"/>
                <w:sz w:val="22"/>
                <w:szCs w:val="20"/>
              </w:rPr>
            </w:pPr>
            <w:r w:rsidRPr="003B6EE5">
              <w:rPr>
                <w:rFonts w:ascii="標楷體" w:eastAsia="標楷體" w:hAnsi="標楷體" w:cs="新細明體" w:hint="eastAsia"/>
                <w:b/>
                <w:bCs/>
                <w:kern w:val="0"/>
                <w:sz w:val="22"/>
                <w:szCs w:val="20"/>
              </w:rPr>
              <w:t>路名</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b/>
                <w:bCs/>
                <w:kern w:val="0"/>
                <w:sz w:val="22"/>
                <w:szCs w:val="20"/>
              </w:rPr>
            </w:pPr>
            <w:r w:rsidRPr="003B6EE5">
              <w:rPr>
                <w:rFonts w:ascii="標楷體" w:eastAsia="標楷體" w:hAnsi="標楷體" w:cs="新細明體" w:hint="eastAsia"/>
                <w:b/>
                <w:bCs/>
                <w:kern w:val="0"/>
                <w:sz w:val="22"/>
                <w:szCs w:val="20"/>
              </w:rPr>
              <w:t>路段</w:t>
            </w:r>
          </w:p>
        </w:tc>
        <w:tc>
          <w:tcPr>
            <w:tcW w:w="1843" w:type="dxa"/>
            <w:tcBorders>
              <w:top w:val="single" w:sz="8" w:space="0" w:color="auto"/>
              <w:left w:val="nil"/>
              <w:bottom w:val="single" w:sz="8" w:space="0" w:color="auto"/>
              <w:right w:val="single" w:sz="8" w:space="0" w:color="auto"/>
            </w:tcBorders>
            <w:shd w:val="clear" w:color="auto" w:fill="auto"/>
            <w:vAlign w:val="center"/>
          </w:tcPr>
          <w:p w:rsidR="001F7FF4" w:rsidRPr="003B6EE5" w:rsidRDefault="001F7FF4" w:rsidP="001F7FF4">
            <w:pPr>
              <w:widowControl/>
              <w:spacing w:line="0" w:lineRule="atLeast"/>
              <w:jc w:val="center"/>
              <w:rPr>
                <w:rFonts w:ascii="標楷體" w:eastAsia="標楷體" w:hAnsi="標楷體" w:cs="新細明體"/>
                <w:b/>
                <w:bCs/>
                <w:kern w:val="0"/>
                <w:sz w:val="22"/>
                <w:szCs w:val="20"/>
              </w:rPr>
            </w:pPr>
            <w:r w:rsidRPr="003B6EE5">
              <w:rPr>
                <w:rFonts w:ascii="標楷體" w:eastAsia="標楷體" w:hAnsi="標楷體" w:cs="新細明體" w:hint="eastAsia"/>
                <w:b/>
                <w:bCs/>
                <w:kern w:val="0"/>
                <w:sz w:val="22"/>
                <w:szCs w:val="20"/>
              </w:rPr>
              <w:t>騎樓整平長度(m)</w:t>
            </w:r>
          </w:p>
        </w:tc>
        <w:tc>
          <w:tcPr>
            <w:tcW w:w="850" w:type="dxa"/>
            <w:tcBorders>
              <w:top w:val="single" w:sz="8" w:space="0" w:color="000000"/>
              <w:left w:val="nil"/>
              <w:bottom w:val="single" w:sz="8" w:space="0" w:color="000000"/>
              <w:right w:val="single" w:sz="8" w:space="0" w:color="auto"/>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b/>
                <w:bCs/>
                <w:kern w:val="0"/>
                <w:sz w:val="22"/>
                <w:szCs w:val="20"/>
              </w:rPr>
            </w:pPr>
            <w:r w:rsidRPr="003B6EE5">
              <w:rPr>
                <w:rFonts w:ascii="標楷體" w:eastAsia="標楷體" w:hAnsi="標楷體" w:cs="新細明體" w:hint="eastAsia"/>
                <w:b/>
                <w:bCs/>
                <w:kern w:val="0"/>
                <w:sz w:val="22"/>
                <w:szCs w:val="20"/>
              </w:rPr>
              <w:t>合計(m)</w:t>
            </w:r>
          </w:p>
        </w:tc>
      </w:tr>
      <w:tr w:rsidR="003B6EE5" w:rsidRPr="003B6EE5" w:rsidTr="001F7FF4">
        <w:trPr>
          <w:trHeight w:val="177"/>
        </w:trPr>
        <w:tc>
          <w:tcPr>
            <w:tcW w:w="8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Cs w:val="20"/>
              </w:rPr>
            </w:pPr>
            <w:r w:rsidRPr="003B6EE5">
              <w:rPr>
                <w:rFonts w:ascii="標楷體" w:eastAsia="標楷體" w:hAnsi="標楷體" w:cs="新細明體" w:hint="eastAsia"/>
                <w:kern w:val="0"/>
                <w:szCs w:val="20"/>
              </w:rPr>
              <w:t>大溪</w:t>
            </w:r>
          </w:p>
        </w:tc>
        <w:tc>
          <w:tcPr>
            <w:tcW w:w="5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99</w:t>
            </w:r>
          </w:p>
        </w:tc>
        <w:tc>
          <w:tcPr>
            <w:tcW w:w="992" w:type="dxa"/>
            <w:tcBorders>
              <w:top w:val="nil"/>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和平路</w:t>
            </w:r>
          </w:p>
        </w:tc>
        <w:tc>
          <w:tcPr>
            <w:tcW w:w="3544" w:type="dxa"/>
            <w:tcBorders>
              <w:top w:val="nil"/>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康莊路-普濟路</w:t>
            </w:r>
          </w:p>
        </w:tc>
        <w:tc>
          <w:tcPr>
            <w:tcW w:w="1843" w:type="dxa"/>
            <w:tcBorders>
              <w:top w:val="nil"/>
              <w:left w:val="nil"/>
              <w:bottom w:val="single" w:sz="8" w:space="0" w:color="auto"/>
              <w:right w:val="single" w:sz="8" w:space="0" w:color="auto"/>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440</w:t>
            </w:r>
          </w:p>
        </w:tc>
        <w:tc>
          <w:tcPr>
            <w:tcW w:w="850" w:type="dxa"/>
            <w:vMerge w:val="restart"/>
            <w:tcBorders>
              <w:top w:val="nil"/>
              <w:left w:val="nil"/>
              <w:bottom w:val="single" w:sz="8" w:space="0" w:color="000000"/>
              <w:right w:val="single" w:sz="8" w:space="0" w:color="auto"/>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590</w:t>
            </w:r>
          </w:p>
        </w:tc>
      </w:tr>
      <w:tr w:rsidR="003B6EE5" w:rsidRPr="003B6EE5" w:rsidTr="001F7FF4">
        <w:trPr>
          <w:trHeight w:val="167"/>
        </w:trPr>
        <w:tc>
          <w:tcPr>
            <w:tcW w:w="843" w:type="dxa"/>
            <w:vMerge/>
            <w:tcBorders>
              <w:top w:val="nil"/>
              <w:left w:val="single" w:sz="8" w:space="0" w:color="000000"/>
              <w:bottom w:val="single" w:sz="8" w:space="0" w:color="000000"/>
              <w:right w:val="single" w:sz="8" w:space="0" w:color="000000"/>
            </w:tcBorders>
            <w:vAlign w:val="center"/>
            <w:hideMark/>
          </w:tcPr>
          <w:p w:rsidR="001F7FF4" w:rsidRPr="003B6EE5" w:rsidRDefault="001F7FF4" w:rsidP="001F7FF4">
            <w:pPr>
              <w:widowControl/>
              <w:spacing w:line="0" w:lineRule="atLeast"/>
              <w:rPr>
                <w:rFonts w:ascii="標楷體" w:eastAsia="標楷體" w:hAnsi="標楷體" w:cs="新細明體"/>
                <w:kern w:val="0"/>
                <w:szCs w:val="20"/>
              </w:rPr>
            </w:pPr>
          </w:p>
        </w:tc>
        <w:tc>
          <w:tcPr>
            <w:tcW w:w="565" w:type="dxa"/>
            <w:vMerge/>
            <w:tcBorders>
              <w:top w:val="nil"/>
              <w:left w:val="single" w:sz="8" w:space="0" w:color="000000"/>
              <w:bottom w:val="single" w:sz="8" w:space="0" w:color="000000"/>
              <w:right w:val="single" w:sz="8" w:space="0" w:color="000000"/>
            </w:tcBorders>
            <w:vAlign w:val="center"/>
            <w:hideMark/>
          </w:tcPr>
          <w:p w:rsidR="001F7FF4" w:rsidRPr="003B6EE5" w:rsidRDefault="001F7FF4" w:rsidP="001F7FF4">
            <w:pPr>
              <w:widowControl/>
              <w:spacing w:line="0" w:lineRule="atLeast"/>
              <w:rPr>
                <w:rFonts w:ascii="標楷體" w:eastAsia="標楷體" w:hAnsi="標楷體" w:cs="新細明體"/>
                <w:kern w:val="0"/>
                <w:sz w:val="22"/>
                <w:szCs w:val="20"/>
              </w:rPr>
            </w:pPr>
          </w:p>
        </w:tc>
        <w:tc>
          <w:tcPr>
            <w:tcW w:w="992" w:type="dxa"/>
            <w:tcBorders>
              <w:top w:val="nil"/>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中山路</w:t>
            </w:r>
          </w:p>
        </w:tc>
        <w:tc>
          <w:tcPr>
            <w:tcW w:w="3544" w:type="dxa"/>
            <w:tcBorders>
              <w:top w:val="nil"/>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中正路-普濟路</w:t>
            </w:r>
          </w:p>
        </w:tc>
        <w:tc>
          <w:tcPr>
            <w:tcW w:w="1843" w:type="dxa"/>
            <w:tcBorders>
              <w:top w:val="nil"/>
              <w:left w:val="nil"/>
              <w:bottom w:val="nil"/>
              <w:right w:val="single" w:sz="8" w:space="0" w:color="auto"/>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150</w:t>
            </w:r>
          </w:p>
        </w:tc>
        <w:tc>
          <w:tcPr>
            <w:tcW w:w="850" w:type="dxa"/>
            <w:vMerge/>
            <w:tcBorders>
              <w:top w:val="nil"/>
              <w:left w:val="nil"/>
              <w:bottom w:val="single" w:sz="8" w:space="0" w:color="000000"/>
              <w:right w:val="single" w:sz="8" w:space="0" w:color="auto"/>
            </w:tcBorders>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p>
        </w:tc>
      </w:tr>
      <w:tr w:rsidR="003B6EE5" w:rsidRPr="003B6EE5" w:rsidTr="001F7FF4">
        <w:trPr>
          <w:trHeight w:val="172"/>
        </w:trPr>
        <w:tc>
          <w:tcPr>
            <w:tcW w:w="843" w:type="dxa"/>
            <w:vMerge w:val="restart"/>
            <w:tcBorders>
              <w:top w:val="nil"/>
              <w:left w:val="single" w:sz="8" w:space="0" w:color="000000"/>
              <w:bottom w:val="nil"/>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Cs w:val="20"/>
              </w:rPr>
            </w:pPr>
            <w:r w:rsidRPr="003B6EE5">
              <w:rPr>
                <w:rFonts w:ascii="標楷體" w:eastAsia="標楷體" w:hAnsi="標楷體" w:cs="新細明體" w:hint="eastAsia"/>
                <w:kern w:val="0"/>
                <w:szCs w:val="20"/>
              </w:rPr>
              <w:t>龍潭</w:t>
            </w:r>
          </w:p>
        </w:tc>
        <w:tc>
          <w:tcPr>
            <w:tcW w:w="565" w:type="dxa"/>
            <w:tcBorders>
              <w:top w:val="nil"/>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99</w:t>
            </w:r>
          </w:p>
        </w:tc>
        <w:tc>
          <w:tcPr>
            <w:tcW w:w="992" w:type="dxa"/>
            <w:tcBorders>
              <w:top w:val="nil"/>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龍元路</w:t>
            </w:r>
          </w:p>
        </w:tc>
        <w:tc>
          <w:tcPr>
            <w:tcW w:w="3544" w:type="dxa"/>
            <w:tcBorders>
              <w:top w:val="nil"/>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中正路三坑段-永福宮</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440</w:t>
            </w:r>
          </w:p>
        </w:tc>
        <w:tc>
          <w:tcPr>
            <w:tcW w:w="850" w:type="dxa"/>
            <w:vMerge w:val="restart"/>
            <w:tcBorders>
              <w:top w:val="nil"/>
              <w:left w:val="nil"/>
              <w:bottom w:val="single" w:sz="8" w:space="0" w:color="000000"/>
              <w:right w:val="single" w:sz="8" w:space="0" w:color="auto"/>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1,240</w:t>
            </w:r>
          </w:p>
        </w:tc>
      </w:tr>
      <w:tr w:rsidR="003B6EE5" w:rsidRPr="003B6EE5" w:rsidTr="001F7FF4">
        <w:trPr>
          <w:trHeight w:val="60"/>
        </w:trPr>
        <w:tc>
          <w:tcPr>
            <w:tcW w:w="843" w:type="dxa"/>
            <w:vMerge/>
            <w:tcBorders>
              <w:top w:val="nil"/>
              <w:left w:val="single" w:sz="8" w:space="0" w:color="000000"/>
              <w:bottom w:val="nil"/>
              <w:right w:val="single" w:sz="8" w:space="0" w:color="000000"/>
            </w:tcBorders>
            <w:vAlign w:val="center"/>
            <w:hideMark/>
          </w:tcPr>
          <w:p w:rsidR="001F7FF4" w:rsidRPr="003B6EE5" w:rsidRDefault="001F7FF4" w:rsidP="001F7FF4">
            <w:pPr>
              <w:widowControl/>
              <w:spacing w:line="0" w:lineRule="atLeast"/>
              <w:rPr>
                <w:rFonts w:ascii="標楷體" w:eastAsia="標楷體" w:hAnsi="標楷體" w:cs="新細明體"/>
                <w:kern w:val="0"/>
                <w:szCs w:val="20"/>
              </w:rPr>
            </w:pPr>
          </w:p>
        </w:tc>
        <w:tc>
          <w:tcPr>
            <w:tcW w:w="565" w:type="dxa"/>
            <w:tcBorders>
              <w:top w:val="nil"/>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102</w:t>
            </w:r>
          </w:p>
        </w:tc>
        <w:tc>
          <w:tcPr>
            <w:tcW w:w="992" w:type="dxa"/>
            <w:tcBorders>
              <w:top w:val="nil"/>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永福路</w:t>
            </w:r>
          </w:p>
        </w:tc>
        <w:tc>
          <w:tcPr>
            <w:tcW w:w="3544" w:type="dxa"/>
            <w:tcBorders>
              <w:top w:val="nil"/>
              <w:left w:val="nil"/>
              <w:bottom w:val="single" w:sz="8" w:space="0" w:color="000000"/>
              <w:right w:val="single" w:sz="8" w:space="0" w:color="000000"/>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東龍路-聖亭路</w:t>
            </w:r>
          </w:p>
        </w:tc>
        <w:tc>
          <w:tcPr>
            <w:tcW w:w="1843" w:type="dxa"/>
            <w:tcBorders>
              <w:top w:val="nil"/>
              <w:left w:val="nil"/>
              <w:bottom w:val="single" w:sz="8" w:space="0" w:color="000000"/>
              <w:right w:val="single" w:sz="8" w:space="0" w:color="auto"/>
            </w:tcBorders>
            <w:shd w:val="clear" w:color="auto" w:fill="auto"/>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800</w:t>
            </w:r>
          </w:p>
        </w:tc>
        <w:tc>
          <w:tcPr>
            <w:tcW w:w="850" w:type="dxa"/>
            <w:vMerge/>
            <w:tcBorders>
              <w:top w:val="nil"/>
              <w:left w:val="nil"/>
              <w:bottom w:val="single" w:sz="8" w:space="0" w:color="000000"/>
              <w:right w:val="single" w:sz="8" w:space="0" w:color="auto"/>
            </w:tcBorders>
            <w:vAlign w:val="center"/>
            <w:hideMark/>
          </w:tcPr>
          <w:p w:rsidR="001F7FF4" w:rsidRPr="003B6EE5" w:rsidRDefault="001F7FF4" w:rsidP="001F7FF4">
            <w:pPr>
              <w:widowControl/>
              <w:spacing w:line="0" w:lineRule="atLeast"/>
              <w:jc w:val="center"/>
              <w:rPr>
                <w:rFonts w:ascii="標楷體" w:eastAsia="標楷體" w:hAnsi="標楷體" w:cs="新細明體"/>
                <w:kern w:val="0"/>
                <w:sz w:val="22"/>
                <w:szCs w:val="20"/>
              </w:rPr>
            </w:pPr>
          </w:p>
        </w:tc>
      </w:tr>
      <w:tr w:rsidR="003B6EE5" w:rsidRPr="003B6EE5" w:rsidTr="008128A7">
        <w:trPr>
          <w:trHeight w:val="60"/>
        </w:trPr>
        <w:tc>
          <w:tcPr>
            <w:tcW w:w="843" w:type="dxa"/>
            <w:vMerge w:val="restart"/>
            <w:tcBorders>
              <w:top w:val="single" w:sz="8" w:space="0" w:color="auto"/>
              <w:left w:val="single" w:sz="8" w:space="0" w:color="auto"/>
              <w:right w:val="single" w:sz="8"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Cs w:val="20"/>
              </w:rPr>
            </w:pPr>
            <w:r w:rsidRPr="003B6EE5">
              <w:rPr>
                <w:rFonts w:ascii="標楷體" w:eastAsia="標楷體" w:hAnsi="標楷體" w:cs="新細明體" w:hint="eastAsia"/>
                <w:kern w:val="0"/>
                <w:szCs w:val="20"/>
              </w:rPr>
              <w:t>桃園</w:t>
            </w:r>
          </w:p>
        </w:tc>
        <w:tc>
          <w:tcPr>
            <w:tcW w:w="565" w:type="dxa"/>
            <w:tcBorders>
              <w:top w:val="nil"/>
              <w:left w:val="nil"/>
              <w:bottom w:val="single" w:sz="8" w:space="0" w:color="000000"/>
              <w:right w:val="single" w:sz="8" w:space="0" w:color="000000"/>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104</w:t>
            </w:r>
          </w:p>
        </w:tc>
        <w:tc>
          <w:tcPr>
            <w:tcW w:w="992" w:type="dxa"/>
            <w:tcBorders>
              <w:top w:val="nil"/>
              <w:left w:val="nil"/>
              <w:bottom w:val="single" w:sz="8" w:space="0" w:color="000000"/>
              <w:right w:val="single" w:sz="8" w:space="0" w:color="000000"/>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中正路</w:t>
            </w:r>
          </w:p>
        </w:tc>
        <w:tc>
          <w:tcPr>
            <w:tcW w:w="3544" w:type="dxa"/>
            <w:tcBorders>
              <w:top w:val="nil"/>
              <w:left w:val="nil"/>
              <w:bottom w:val="single" w:sz="8" w:space="0" w:color="000000"/>
              <w:right w:val="single" w:sz="8" w:space="0" w:color="000000"/>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復興路-中山東路</w:t>
            </w:r>
          </w:p>
        </w:tc>
        <w:tc>
          <w:tcPr>
            <w:tcW w:w="1843" w:type="dxa"/>
            <w:tcBorders>
              <w:top w:val="nil"/>
              <w:left w:val="nil"/>
              <w:bottom w:val="nil"/>
              <w:right w:val="single" w:sz="8"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622</w:t>
            </w:r>
          </w:p>
        </w:tc>
        <w:tc>
          <w:tcPr>
            <w:tcW w:w="850" w:type="dxa"/>
            <w:vMerge w:val="restart"/>
            <w:tcBorders>
              <w:top w:val="nil"/>
              <w:left w:val="nil"/>
              <w:right w:val="single" w:sz="8"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1,958</w:t>
            </w:r>
          </w:p>
        </w:tc>
      </w:tr>
      <w:tr w:rsidR="003B6EE5" w:rsidRPr="003B6EE5" w:rsidTr="007C0DAD">
        <w:trPr>
          <w:trHeight w:val="183"/>
        </w:trPr>
        <w:tc>
          <w:tcPr>
            <w:tcW w:w="843" w:type="dxa"/>
            <w:vMerge/>
            <w:tcBorders>
              <w:left w:val="single" w:sz="8" w:space="0" w:color="auto"/>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Cs w:val="20"/>
              </w:rPr>
            </w:pPr>
          </w:p>
        </w:tc>
        <w:tc>
          <w:tcPr>
            <w:tcW w:w="565" w:type="dxa"/>
            <w:tcBorders>
              <w:top w:val="nil"/>
              <w:left w:val="nil"/>
              <w:bottom w:val="nil"/>
              <w:right w:val="single" w:sz="8" w:space="0" w:color="000000"/>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105</w:t>
            </w:r>
          </w:p>
        </w:tc>
        <w:tc>
          <w:tcPr>
            <w:tcW w:w="992" w:type="dxa"/>
            <w:tcBorders>
              <w:top w:val="nil"/>
              <w:left w:val="nil"/>
              <w:bottom w:val="single" w:sz="8" w:space="0" w:color="000000"/>
              <w:right w:val="single" w:sz="8" w:space="0" w:color="000000"/>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中山路</w:t>
            </w:r>
          </w:p>
        </w:tc>
        <w:tc>
          <w:tcPr>
            <w:tcW w:w="3544" w:type="dxa"/>
            <w:tcBorders>
              <w:top w:val="nil"/>
              <w:left w:val="nil"/>
              <w:bottom w:val="single" w:sz="4" w:space="0" w:color="auto"/>
              <w:right w:val="single" w:sz="8" w:space="0" w:color="000000"/>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民生路-民族路</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476</w:t>
            </w:r>
          </w:p>
        </w:tc>
        <w:tc>
          <w:tcPr>
            <w:tcW w:w="850" w:type="dxa"/>
            <w:vMerge/>
            <w:tcBorders>
              <w:left w:val="nil"/>
              <w:right w:val="single" w:sz="8" w:space="0" w:color="auto"/>
            </w:tcBorders>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p>
        </w:tc>
      </w:tr>
      <w:tr w:rsidR="003B6EE5" w:rsidRPr="003B6EE5" w:rsidTr="00FA2F2B">
        <w:trPr>
          <w:trHeight w:val="60"/>
        </w:trPr>
        <w:tc>
          <w:tcPr>
            <w:tcW w:w="843" w:type="dxa"/>
            <w:vMerge/>
            <w:tcBorders>
              <w:left w:val="single" w:sz="8" w:space="0" w:color="auto"/>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Cs w:val="20"/>
              </w:rPr>
            </w:pPr>
          </w:p>
        </w:tc>
        <w:tc>
          <w:tcPr>
            <w:tcW w:w="565" w:type="dxa"/>
            <w:vMerge w:val="restart"/>
            <w:tcBorders>
              <w:top w:val="single" w:sz="8" w:space="0" w:color="auto"/>
              <w:left w:val="single" w:sz="8" w:space="0" w:color="auto"/>
              <w:right w:val="single" w:sz="8"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107</w:t>
            </w:r>
          </w:p>
        </w:tc>
        <w:tc>
          <w:tcPr>
            <w:tcW w:w="992" w:type="dxa"/>
            <w:vMerge w:val="restart"/>
            <w:tcBorders>
              <w:top w:val="nil"/>
              <w:left w:val="nil"/>
              <w:right w:val="single" w:sz="4"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民權路</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中山路~博愛路(雙號)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85</w:t>
            </w:r>
          </w:p>
        </w:tc>
        <w:tc>
          <w:tcPr>
            <w:tcW w:w="850" w:type="dxa"/>
            <w:vMerge/>
            <w:tcBorders>
              <w:left w:val="single" w:sz="4" w:space="0" w:color="auto"/>
              <w:right w:val="single" w:sz="8" w:space="0" w:color="auto"/>
            </w:tcBorders>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p>
        </w:tc>
      </w:tr>
      <w:tr w:rsidR="003B6EE5" w:rsidRPr="003B6EE5" w:rsidTr="00692480">
        <w:trPr>
          <w:trHeight w:val="60"/>
        </w:trPr>
        <w:tc>
          <w:tcPr>
            <w:tcW w:w="843" w:type="dxa"/>
            <w:vMerge/>
            <w:tcBorders>
              <w:left w:val="single" w:sz="8" w:space="0" w:color="auto"/>
              <w:right w:val="single" w:sz="8" w:space="0" w:color="auto"/>
            </w:tcBorders>
            <w:vAlign w:val="center"/>
          </w:tcPr>
          <w:p w:rsidR="00ED694D" w:rsidRPr="003B6EE5" w:rsidRDefault="00ED694D" w:rsidP="001F7FF4">
            <w:pPr>
              <w:widowControl/>
              <w:spacing w:line="0" w:lineRule="atLeast"/>
              <w:rPr>
                <w:rFonts w:ascii="標楷體" w:eastAsia="標楷體" w:hAnsi="標楷體" w:cs="新細明體"/>
                <w:kern w:val="0"/>
                <w:szCs w:val="20"/>
              </w:rPr>
            </w:pPr>
          </w:p>
        </w:tc>
        <w:tc>
          <w:tcPr>
            <w:tcW w:w="565" w:type="dxa"/>
            <w:vMerge/>
            <w:tcBorders>
              <w:left w:val="single" w:sz="8" w:space="0" w:color="auto"/>
              <w:right w:val="single" w:sz="8"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szCs w:val="20"/>
              </w:rPr>
            </w:pPr>
          </w:p>
        </w:tc>
        <w:tc>
          <w:tcPr>
            <w:tcW w:w="992" w:type="dxa"/>
            <w:vMerge/>
            <w:tcBorders>
              <w:left w:val="nil"/>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博愛路-和平路(雙號)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73</w:t>
            </w:r>
          </w:p>
        </w:tc>
        <w:tc>
          <w:tcPr>
            <w:tcW w:w="850" w:type="dxa"/>
            <w:vMerge/>
            <w:tcBorders>
              <w:left w:val="single" w:sz="4" w:space="0" w:color="auto"/>
              <w:right w:val="single" w:sz="8" w:space="0" w:color="auto"/>
            </w:tcBorders>
            <w:vAlign w:val="center"/>
          </w:tcPr>
          <w:p w:rsidR="00ED694D" w:rsidRPr="003B6EE5" w:rsidRDefault="00ED694D" w:rsidP="001F7FF4">
            <w:pPr>
              <w:widowControl/>
              <w:spacing w:line="0" w:lineRule="atLeast"/>
              <w:jc w:val="center"/>
              <w:rPr>
                <w:rFonts w:ascii="標楷體" w:eastAsia="標楷體" w:hAnsi="標楷體" w:cs="新細明體"/>
                <w:kern w:val="0"/>
                <w:sz w:val="22"/>
                <w:szCs w:val="20"/>
              </w:rPr>
            </w:pPr>
          </w:p>
        </w:tc>
      </w:tr>
      <w:tr w:rsidR="003B6EE5" w:rsidRPr="003B6EE5" w:rsidTr="00692480">
        <w:trPr>
          <w:trHeight w:val="60"/>
        </w:trPr>
        <w:tc>
          <w:tcPr>
            <w:tcW w:w="843" w:type="dxa"/>
            <w:vMerge/>
            <w:tcBorders>
              <w:left w:val="single" w:sz="8" w:space="0" w:color="auto"/>
              <w:right w:val="single" w:sz="8" w:space="0" w:color="auto"/>
            </w:tcBorders>
            <w:vAlign w:val="center"/>
          </w:tcPr>
          <w:p w:rsidR="00ED694D" w:rsidRPr="003B6EE5" w:rsidRDefault="00ED694D" w:rsidP="001F7FF4">
            <w:pPr>
              <w:widowControl/>
              <w:spacing w:line="0" w:lineRule="atLeast"/>
              <w:rPr>
                <w:rFonts w:ascii="標楷體" w:eastAsia="標楷體" w:hAnsi="標楷體" w:cs="新細明體"/>
                <w:kern w:val="0"/>
                <w:szCs w:val="20"/>
              </w:rPr>
            </w:pPr>
          </w:p>
        </w:tc>
        <w:tc>
          <w:tcPr>
            <w:tcW w:w="565" w:type="dxa"/>
            <w:vMerge/>
            <w:tcBorders>
              <w:left w:val="single" w:sz="8" w:space="0" w:color="auto"/>
              <w:right w:val="single" w:sz="8"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szCs w:val="20"/>
              </w:rPr>
            </w:pPr>
          </w:p>
        </w:tc>
        <w:tc>
          <w:tcPr>
            <w:tcW w:w="992" w:type="dxa"/>
            <w:vMerge/>
            <w:tcBorders>
              <w:left w:val="nil"/>
              <w:bottom w:val="nil"/>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和平路-博愛路(單號)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92</w:t>
            </w:r>
          </w:p>
        </w:tc>
        <w:tc>
          <w:tcPr>
            <w:tcW w:w="850" w:type="dxa"/>
            <w:vMerge/>
            <w:tcBorders>
              <w:left w:val="single" w:sz="4" w:space="0" w:color="auto"/>
              <w:right w:val="single" w:sz="8" w:space="0" w:color="auto"/>
            </w:tcBorders>
            <w:vAlign w:val="center"/>
          </w:tcPr>
          <w:p w:rsidR="00ED694D" w:rsidRPr="003B6EE5" w:rsidRDefault="00ED694D" w:rsidP="001F7FF4">
            <w:pPr>
              <w:widowControl/>
              <w:spacing w:line="0" w:lineRule="atLeast"/>
              <w:jc w:val="center"/>
              <w:rPr>
                <w:rFonts w:ascii="標楷體" w:eastAsia="標楷體" w:hAnsi="標楷體" w:cs="新細明體"/>
                <w:kern w:val="0"/>
                <w:sz w:val="22"/>
              </w:rPr>
            </w:pPr>
          </w:p>
        </w:tc>
      </w:tr>
      <w:tr w:rsidR="003B6EE5" w:rsidRPr="003B6EE5" w:rsidTr="007C0DAD">
        <w:trPr>
          <w:trHeight w:val="299"/>
        </w:trPr>
        <w:tc>
          <w:tcPr>
            <w:tcW w:w="843" w:type="dxa"/>
            <w:vMerge/>
            <w:tcBorders>
              <w:left w:val="single" w:sz="8" w:space="0" w:color="auto"/>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Cs w:val="20"/>
              </w:rPr>
            </w:pPr>
          </w:p>
        </w:tc>
        <w:tc>
          <w:tcPr>
            <w:tcW w:w="565" w:type="dxa"/>
            <w:vMerge/>
            <w:tcBorders>
              <w:left w:val="single" w:sz="8" w:space="0" w:color="auto"/>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2"/>
                <w:szCs w:val="20"/>
              </w:rPr>
            </w:pP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博愛路</w:t>
            </w:r>
          </w:p>
        </w:tc>
        <w:tc>
          <w:tcPr>
            <w:tcW w:w="3544" w:type="dxa"/>
            <w:tcBorders>
              <w:top w:val="single" w:sz="4" w:space="0" w:color="auto"/>
              <w:left w:val="nil"/>
              <w:bottom w:val="single" w:sz="8" w:space="0" w:color="auto"/>
              <w:right w:val="single" w:sz="8"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博愛69巷~民族路(博愛路75-147)</w:t>
            </w:r>
          </w:p>
        </w:tc>
        <w:tc>
          <w:tcPr>
            <w:tcW w:w="1843" w:type="dxa"/>
            <w:vMerge w:val="restart"/>
            <w:tcBorders>
              <w:top w:val="single" w:sz="4" w:space="0" w:color="auto"/>
              <w:left w:val="nil"/>
              <w:right w:val="single" w:sz="8"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242</w:t>
            </w:r>
          </w:p>
        </w:tc>
        <w:tc>
          <w:tcPr>
            <w:tcW w:w="850" w:type="dxa"/>
            <w:vMerge/>
            <w:tcBorders>
              <w:left w:val="single" w:sz="8" w:space="0" w:color="auto"/>
              <w:right w:val="single" w:sz="8" w:space="0" w:color="auto"/>
            </w:tcBorders>
            <w:vAlign w:val="center"/>
            <w:hideMark/>
          </w:tcPr>
          <w:p w:rsidR="00ED694D" w:rsidRPr="003B6EE5" w:rsidRDefault="00ED694D" w:rsidP="001F7FF4">
            <w:pPr>
              <w:widowControl/>
              <w:spacing w:line="0" w:lineRule="atLeast"/>
              <w:jc w:val="center"/>
              <w:rPr>
                <w:rFonts w:ascii="標楷體" w:eastAsia="標楷體" w:hAnsi="標楷體" w:cs="新細明體"/>
                <w:kern w:val="0"/>
                <w:sz w:val="22"/>
              </w:rPr>
            </w:pPr>
          </w:p>
        </w:tc>
      </w:tr>
      <w:tr w:rsidR="003B6EE5" w:rsidRPr="003B6EE5" w:rsidTr="00ED694D">
        <w:trPr>
          <w:trHeight w:val="275"/>
        </w:trPr>
        <w:tc>
          <w:tcPr>
            <w:tcW w:w="843" w:type="dxa"/>
            <w:vMerge/>
            <w:tcBorders>
              <w:left w:val="single" w:sz="8" w:space="0" w:color="auto"/>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Cs w:val="20"/>
              </w:rPr>
            </w:pPr>
          </w:p>
        </w:tc>
        <w:tc>
          <w:tcPr>
            <w:tcW w:w="565" w:type="dxa"/>
            <w:vMerge/>
            <w:tcBorders>
              <w:left w:val="single" w:sz="8" w:space="0" w:color="auto"/>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2"/>
                <w:szCs w:val="20"/>
              </w:rPr>
            </w:pPr>
          </w:p>
        </w:tc>
        <w:tc>
          <w:tcPr>
            <w:tcW w:w="992" w:type="dxa"/>
            <w:vMerge/>
            <w:tcBorders>
              <w:top w:val="single" w:sz="8" w:space="0" w:color="auto"/>
              <w:left w:val="nil"/>
              <w:bottom w:val="single" w:sz="4" w:space="0" w:color="auto"/>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2"/>
                <w:szCs w:val="20"/>
              </w:rPr>
            </w:pPr>
          </w:p>
        </w:tc>
        <w:tc>
          <w:tcPr>
            <w:tcW w:w="3544" w:type="dxa"/>
            <w:tcBorders>
              <w:top w:val="nil"/>
              <w:left w:val="nil"/>
              <w:bottom w:val="nil"/>
              <w:right w:val="single" w:sz="8" w:space="0" w:color="000000"/>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博愛路84-116號</w:t>
            </w:r>
          </w:p>
        </w:tc>
        <w:tc>
          <w:tcPr>
            <w:tcW w:w="1843" w:type="dxa"/>
            <w:vMerge/>
            <w:tcBorders>
              <w:left w:val="nil"/>
              <w:bottom w:val="nil"/>
              <w:right w:val="single" w:sz="8"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p>
        </w:tc>
        <w:tc>
          <w:tcPr>
            <w:tcW w:w="850" w:type="dxa"/>
            <w:vMerge/>
            <w:tcBorders>
              <w:left w:val="single" w:sz="8" w:space="0" w:color="auto"/>
              <w:right w:val="single" w:sz="8" w:space="0" w:color="auto"/>
            </w:tcBorders>
            <w:vAlign w:val="center"/>
            <w:hideMark/>
          </w:tcPr>
          <w:p w:rsidR="00ED694D" w:rsidRPr="003B6EE5" w:rsidRDefault="00ED694D" w:rsidP="001F7FF4">
            <w:pPr>
              <w:widowControl/>
              <w:spacing w:line="0" w:lineRule="atLeast"/>
              <w:jc w:val="center"/>
              <w:rPr>
                <w:rFonts w:ascii="標楷體" w:eastAsia="標楷體" w:hAnsi="標楷體" w:cs="新細明體"/>
                <w:kern w:val="0"/>
                <w:sz w:val="22"/>
              </w:rPr>
            </w:pPr>
          </w:p>
        </w:tc>
      </w:tr>
      <w:tr w:rsidR="003B6EE5" w:rsidRPr="003B6EE5" w:rsidTr="00ED694D">
        <w:trPr>
          <w:trHeight w:val="60"/>
        </w:trPr>
        <w:tc>
          <w:tcPr>
            <w:tcW w:w="843" w:type="dxa"/>
            <w:vMerge/>
            <w:tcBorders>
              <w:left w:val="single" w:sz="8" w:space="0" w:color="auto"/>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Cs w:val="20"/>
              </w:rPr>
            </w:pPr>
          </w:p>
        </w:tc>
        <w:tc>
          <w:tcPr>
            <w:tcW w:w="565" w:type="dxa"/>
            <w:vMerge/>
            <w:tcBorders>
              <w:left w:val="single" w:sz="8" w:space="0" w:color="auto"/>
              <w:right w:val="single" w:sz="4"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2"/>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中正路</w:t>
            </w:r>
          </w:p>
        </w:tc>
        <w:tc>
          <w:tcPr>
            <w:tcW w:w="3544" w:type="dxa"/>
            <w:tcBorders>
              <w:top w:val="single" w:sz="8" w:space="0" w:color="auto"/>
              <w:left w:val="single" w:sz="4" w:space="0" w:color="auto"/>
              <w:bottom w:val="nil"/>
              <w:right w:val="single" w:sz="8"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北興街-三民路(單號)</w:t>
            </w:r>
          </w:p>
        </w:tc>
        <w:tc>
          <w:tcPr>
            <w:tcW w:w="1843" w:type="dxa"/>
            <w:tcBorders>
              <w:top w:val="single" w:sz="8" w:space="0" w:color="auto"/>
              <w:left w:val="nil"/>
              <w:bottom w:val="single" w:sz="8" w:space="0" w:color="auto"/>
              <w:right w:val="single" w:sz="8"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71</w:t>
            </w:r>
          </w:p>
        </w:tc>
        <w:tc>
          <w:tcPr>
            <w:tcW w:w="850" w:type="dxa"/>
            <w:vMerge/>
            <w:tcBorders>
              <w:left w:val="nil"/>
              <w:right w:val="single" w:sz="8" w:space="0" w:color="auto"/>
            </w:tcBorders>
            <w:vAlign w:val="center"/>
            <w:hideMark/>
          </w:tcPr>
          <w:p w:rsidR="00ED694D" w:rsidRPr="003B6EE5" w:rsidRDefault="00ED694D" w:rsidP="001F7FF4">
            <w:pPr>
              <w:widowControl/>
              <w:spacing w:line="0" w:lineRule="atLeast"/>
              <w:jc w:val="center"/>
              <w:rPr>
                <w:rFonts w:ascii="標楷體" w:eastAsia="標楷體" w:hAnsi="標楷體" w:cs="新細明體"/>
                <w:kern w:val="0"/>
                <w:sz w:val="22"/>
              </w:rPr>
            </w:pPr>
          </w:p>
        </w:tc>
      </w:tr>
      <w:tr w:rsidR="003B6EE5" w:rsidRPr="003B6EE5" w:rsidTr="00ED694D">
        <w:trPr>
          <w:trHeight w:val="60"/>
        </w:trPr>
        <w:tc>
          <w:tcPr>
            <w:tcW w:w="843" w:type="dxa"/>
            <w:vMerge/>
            <w:tcBorders>
              <w:left w:val="single" w:sz="8" w:space="0" w:color="auto"/>
              <w:right w:val="single" w:sz="8" w:space="0" w:color="auto"/>
            </w:tcBorders>
            <w:vAlign w:val="center"/>
          </w:tcPr>
          <w:p w:rsidR="00ED694D" w:rsidRPr="003B6EE5" w:rsidRDefault="00ED694D" w:rsidP="006550E4">
            <w:pPr>
              <w:widowControl/>
              <w:spacing w:line="0" w:lineRule="atLeast"/>
              <w:rPr>
                <w:rFonts w:ascii="標楷體" w:eastAsia="標楷體" w:hAnsi="標楷體" w:cs="新細明體"/>
                <w:kern w:val="0"/>
                <w:szCs w:val="20"/>
              </w:rPr>
            </w:pPr>
          </w:p>
        </w:tc>
        <w:tc>
          <w:tcPr>
            <w:tcW w:w="565" w:type="dxa"/>
            <w:vMerge/>
            <w:tcBorders>
              <w:left w:val="single" w:sz="8" w:space="0" w:color="auto"/>
              <w:right w:val="single" w:sz="4" w:space="0" w:color="auto"/>
            </w:tcBorders>
            <w:vAlign w:val="center"/>
          </w:tcPr>
          <w:p w:rsidR="00ED694D" w:rsidRPr="003B6EE5" w:rsidRDefault="00ED694D" w:rsidP="006550E4">
            <w:pPr>
              <w:widowControl/>
              <w:spacing w:line="0" w:lineRule="atLeast"/>
              <w:rPr>
                <w:rFonts w:ascii="標楷體" w:eastAsia="標楷體" w:hAnsi="標楷體" w:cs="新細明體"/>
                <w:kern w:val="0"/>
                <w:sz w:val="22"/>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6550E4">
            <w:pPr>
              <w:widowControl/>
              <w:spacing w:line="0" w:lineRule="atLeast"/>
              <w:jc w:val="center"/>
              <w:rPr>
                <w:rFonts w:ascii="標楷體" w:eastAsia="標楷體" w:hAnsi="標楷體" w:cs="新細明體"/>
                <w:kern w:val="0"/>
                <w:sz w:val="22"/>
                <w:szCs w:val="20"/>
              </w:rPr>
            </w:pPr>
          </w:p>
        </w:tc>
        <w:tc>
          <w:tcPr>
            <w:tcW w:w="3544" w:type="dxa"/>
            <w:tcBorders>
              <w:top w:val="single" w:sz="8" w:space="0" w:color="auto"/>
              <w:left w:val="single" w:sz="4" w:space="0" w:color="auto"/>
              <w:bottom w:val="nil"/>
              <w:right w:val="single" w:sz="8" w:space="0" w:color="auto"/>
            </w:tcBorders>
            <w:shd w:val="clear" w:color="auto" w:fill="auto"/>
            <w:vAlign w:val="center"/>
          </w:tcPr>
          <w:p w:rsidR="00ED694D" w:rsidRPr="003B6EE5" w:rsidRDefault="00ED694D" w:rsidP="006550E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北興路-北新街(單號)</w:t>
            </w:r>
          </w:p>
        </w:tc>
        <w:tc>
          <w:tcPr>
            <w:tcW w:w="1843" w:type="dxa"/>
            <w:tcBorders>
              <w:top w:val="single" w:sz="8" w:space="0" w:color="auto"/>
              <w:left w:val="nil"/>
              <w:bottom w:val="single" w:sz="8" w:space="0" w:color="auto"/>
              <w:right w:val="single" w:sz="8" w:space="0" w:color="auto"/>
            </w:tcBorders>
            <w:shd w:val="clear" w:color="auto" w:fill="auto"/>
            <w:vAlign w:val="center"/>
          </w:tcPr>
          <w:p w:rsidR="00ED694D" w:rsidRPr="003B6EE5" w:rsidRDefault="00ED694D" w:rsidP="006550E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60</w:t>
            </w:r>
          </w:p>
        </w:tc>
        <w:tc>
          <w:tcPr>
            <w:tcW w:w="850" w:type="dxa"/>
            <w:vMerge/>
            <w:tcBorders>
              <w:left w:val="nil"/>
              <w:right w:val="single" w:sz="8" w:space="0" w:color="auto"/>
            </w:tcBorders>
            <w:vAlign w:val="center"/>
          </w:tcPr>
          <w:p w:rsidR="00ED694D" w:rsidRPr="003B6EE5" w:rsidRDefault="00ED694D" w:rsidP="006550E4">
            <w:pPr>
              <w:widowControl/>
              <w:spacing w:line="0" w:lineRule="atLeast"/>
              <w:jc w:val="center"/>
              <w:rPr>
                <w:rFonts w:ascii="標楷體" w:eastAsia="標楷體" w:hAnsi="標楷體" w:cs="新細明體"/>
                <w:kern w:val="0"/>
                <w:sz w:val="22"/>
              </w:rPr>
            </w:pPr>
          </w:p>
        </w:tc>
      </w:tr>
      <w:tr w:rsidR="003B6EE5" w:rsidRPr="003B6EE5" w:rsidTr="00ED694D">
        <w:trPr>
          <w:trHeight w:val="60"/>
        </w:trPr>
        <w:tc>
          <w:tcPr>
            <w:tcW w:w="843" w:type="dxa"/>
            <w:vMerge/>
            <w:tcBorders>
              <w:left w:val="single" w:sz="8" w:space="0" w:color="auto"/>
              <w:right w:val="single" w:sz="8" w:space="0" w:color="auto"/>
            </w:tcBorders>
            <w:vAlign w:val="center"/>
          </w:tcPr>
          <w:p w:rsidR="00ED694D" w:rsidRPr="003B6EE5" w:rsidRDefault="00ED694D" w:rsidP="00A572D2">
            <w:pPr>
              <w:widowControl/>
              <w:spacing w:line="0" w:lineRule="atLeast"/>
              <w:rPr>
                <w:rFonts w:ascii="標楷體" w:eastAsia="標楷體" w:hAnsi="標楷體" w:cs="新細明體"/>
                <w:kern w:val="0"/>
                <w:szCs w:val="20"/>
              </w:rPr>
            </w:pPr>
          </w:p>
        </w:tc>
        <w:tc>
          <w:tcPr>
            <w:tcW w:w="565" w:type="dxa"/>
            <w:vMerge/>
            <w:tcBorders>
              <w:left w:val="single" w:sz="8" w:space="0" w:color="auto"/>
              <w:right w:val="single" w:sz="4" w:space="0" w:color="auto"/>
            </w:tcBorders>
            <w:vAlign w:val="center"/>
          </w:tcPr>
          <w:p w:rsidR="00ED694D" w:rsidRPr="003B6EE5" w:rsidRDefault="00ED694D" w:rsidP="00A572D2">
            <w:pPr>
              <w:widowControl/>
              <w:spacing w:line="0" w:lineRule="atLeast"/>
              <w:rPr>
                <w:rFonts w:ascii="標楷體" w:eastAsia="標楷體" w:hAnsi="標楷體" w:cs="新細明體"/>
                <w:kern w:val="0"/>
                <w:sz w:val="22"/>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A572D2">
            <w:pPr>
              <w:widowControl/>
              <w:spacing w:line="0" w:lineRule="atLeast"/>
              <w:jc w:val="center"/>
              <w:rPr>
                <w:rFonts w:ascii="標楷體" w:eastAsia="標楷體" w:hAnsi="標楷體" w:cs="新細明體"/>
                <w:kern w:val="0"/>
                <w:sz w:val="22"/>
                <w:szCs w:val="20"/>
              </w:rPr>
            </w:pPr>
          </w:p>
        </w:tc>
        <w:tc>
          <w:tcPr>
            <w:tcW w:w="3544" w:type="dxa"/>
            <w:tcBorders>
              <w:top w:val="single" w:sz="8" w:space="0" w:color="auto"/>
              <w:left w:val="single" w:sz="4" w:space="0" w:color="auto"/>
              <w:bottom w:val="nil"/>
              <w:right w:val="single" w:sz="8" w:space="0" w:color="auto"/>
            </w:tcBorders>
            <w:shd w:val="clear" w:color="auto" w:fill="auto"/>
            <w:vAlign w:val="center"/>
          </w:tcPr>
          <w:p w:rsidR="00ED694D" w:rsidRPr="003B6EE5" w:rsidRDefault="00ED694D" w:rsidP="007C0DAD">
            <w:pPr>
              <w:widowControl/>
              <w:jc w:val="center"/>
              <w:rPr>
                <w:rFonts w:ascii="標楷體" w:eastAsia="標楷體" w:hAnsi="標楷體" w:cs="新細明體"/>
                <w:kern w:val="0"/>
                <w:sz w:val="22"/>
              </w:rPr>
            </w:pPr>
            <w:r w:rsidRPr="003B6EE5">
              <w:rPr>
                <w:rFonts w:ascii="標楷體" w:eastAsia="標楷體" w:hAnsi="標楷體" w:cs="新細明體" w:hint="eastAsia"/>
                <w:kern w:val="0"/>
                <w:sz w:val="22"/>
              </w:rPr>
              <w:t>和平路-博愛路(單號)</w:t>
            </w:r>
          </w:p>
        </w:tc>
        <w:tc>
          <w:tcPr>
            <w:tcW w:w="1843" w:type="dxa"/>
            <w:tcBorders>
              <w:top w:val="single" w:sz="8" w:space="0" w:color="auto"/>
              <w:left w:val="nil"/>
              <w:bottom w:val="single" w:sz="8" w:space="0" w:color="auto"/>
              <w:right w:val="single" w:sz="8" w:space="0" w:color="auto"/>
            </w:tcBorders>
            <w:shd w:val="clear" w:color="auto" w:fill="auto"/>
            <w:vAlign w:val="center"/>
          </w:tcPr>
          <w:p w:rsidR="00ED694D" w:rsidRPr="003B6EE5" w:rsidRDefault="00ED694D" w:rsidP="00A572D2">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kern w:val="0"/>
                <w:sz w:val="22"/>
              </w:rPr>
              <w:t>63</w:t>
            </w:r>
          </w:p>
        </w:tc>
        <w:tc>
          <w:tcPr>
            <w:tcW w:w="850" w:type="dxa"/>
            <w:vMerge/>
            <w:tcBorders>
              <w:left w:val="nil"/>
              <w:right w:val="single" w:sz="8" w:space="0" w:color="auto"/>
            </w:tcBorders>
            <w:vAlign w:val="center"/>
          </w:tcPr>
          <w:p w:rsidR="00ED694D" w:rsidRPr="003B6EE5" w:rsidRDefault="00ED694D" w:rsidP="00A572D2">
            <w:pPr>
              <w:widowControl/>
              <w:spacing w:line="0" w:lineRule="atLeast"/>
              <w:jc w:val="center"/>
              <w:rPr>
                <w:rFonts w:ascii="標楷體" w:eastAsia="標楷體" w:hAnsi="標楷體" w:cs="新細明體"/>
                <w:kern w:val="0"/>
                <w:sz w:val="22"/>
              </w:rPr>
            </w:pPr>
          </w:p>
        </w:tc>
      </w:tr>
      <w:tr w:rsidR="003B6EE5" w:rsidRPr="003B6EE5" w:rsidTr="002B04EB">
        <w:trPr>
          <w:trHeight w:val="60"/>
        </w:trPr>
        <w:tc>
          <w:tcPr>
            <w:tcW w:w="843" w:type="dxa"/>
            <w:vMerge/>
            <w:tcBorders>
              <w:left w:val="single" w:sz="8" w:space="0" w:color="auto"/>
              <w:right w:val="single" w:sz="8" w:space="0" w:color="auto"/>
            </w:tcBorders>
            <w:vAlign w:val="center"/>
          </w:tcPr>
          <w:p w:rsidR="00ED694D" w:rsidRPr="003B6EE5" w:rsidRDefault="00ED694D" w:rsidP="00A572D2">
            <w:pPr>
              <w:widowControl/>
              <w:spacing w:line="0" w:lineRule="atLeast"/>
              <w:rPr>
                <w:rFonts w:ascii="標楷體" w:eastAsia="標楷體" w:hAnsi="標楷體" w:cs="新細明體"/>
                <w:kern w:val="0"/>
                <w:szCs w:val="20"/>
              </w:rPr>
            </w:pPr>
          </w:p>
        </w:tc>
        <w:tc>
          <w:tcPr>
            <w:tcW w:w="565" w:type="dxa"/>
            <w:vMerge/>
            <w:tcBorders>
              <w:left w:val="single" w:sz="8" w:space="0" w:color="auto"/>
              <w:right w:val="single" w:sz="4" w:space="0" w:color="auto"/>
            </w:tcBorders>
            <w:vAlign w:val="center"/>
          </w:tcPr>
          <w:p w:rsidR="00ED694D" w:rsidRPr="003B6EE5" w:rsidRDefault="00ED694D" w:rsidP="00A572D2">
            <w:pPr>
              <w:widowControl/>
              <w:spacing w:line="0" w:lineRule="atLeast"/>
              <w:rPr>
                <w:rFonts w:ascii="標楷體" w:eastAsia="標楷體" w:hAnsi="標楷體" w:cs="新細明體"/>
                <w:kern w:val="0"/>
                <w:sz w:val="22"/>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A572D2">
            <w:pPr>
              <w:widowControl/>
              <w:spacing w:line="0" w:lineRule="atLeast"/>
              <w:jc w:val="center"/>
              <w:rPr>
                <w:rFonts w:ascii="標楷體" w:eastAsia="標楷體" w:hAnsi="標楷體" w:cs="新細明體"/>
                <w:kern w:val="0"/>
                <w:sz w:val="22"/>
                <w:szCs w:val="20"/>
              </w:rPr>
            </w:pPr>
          </w:p>
        </w:tc>
        <w:tc>
          <w:tcPr>
            <w:tcW w:w="3544" w:type="dxa"/>
            <w:tcBorders>
              <w:top w:val="single" w:sz="8" w:space="0" w:color="auto"/>
              <w:left w:val="single" w:sz="4" w:space="0" w:color="auto"/>
              <w:bottom w:val="nil"/>
              <w:right w:val="single" w:sz="8" w:space="0" w:color="auto"/>
            </w:tcBorders>
            <w:shd w:val="clear" w:color="auto" w:fill="auto"/>
            <w:vAlign w:val="center"/>
          </w:tcPr>
          <w:p w:rsidR="00ED694D" w:rsidRPr="003B6EE5" w:rsidRDefault="00ED694D" w:rsidP="007C0DAD">
            <w:pPr>
              <w:jc w:val="center"/>
              <w:rPr>
                <w:rFonts w:ascii="標楷體" w:eastAsia="標楷體" w:hAnsi="標楷體" w:cs="新細明體"/>
                <w:kern w:val="0"/>
                <w:sz w:val="22"/>
              </w:rPr>
            </w:pPr>
            <w:r w:rsidRPr="003B6EE5">
              <w:rPr>
                <w:rFonts w:ascii="標楷體" w:eastAsia="標楷體" w:hAnsi="標楷體" w:cs="新細明體" w:hint="eastAsia"/>
                <w:kern w:val="0"/>
                <w:sz w:val="22"/>
              </w:rPr>
              <w:t>二次修順(35、37、39、41號)</w:t>
            </w:r>
          </w:p>
        </w:tc>
        <w:tc>
          <w:tcPr>
            <w:tcW w:w="1843" w:type="dxa"/>
            <w:tcBorders>
              <w:left w:val="nil"/>
              <w:bottom w:val="single" w:sz="8" w:space="0" w:color="auto"/>
              <w:right w:val="single" w:sz="8" w:space="0" w:color="auto"/>
            </w:tcBorders>
            <w:shd w:val="clear" w:color="auto" w:fill="auto"/>
            <w:vAlign w:val="center"/>
          </w:tcPr>
          <w:p w:rsidR="00ED694D" w:rsidRPr="003B6EE5" w:rsidRDefault="00ED694D" w:rsidP="00A572D2">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26</w:t>
            </w:r>
          </w:p>
        </w:tc>
        <w:tc>
          <w:tcPr>
            <w:tcW w:w="850" w:type="dxa"/>
            <w:vMerge/>
            <w:tcBorders>
              <w:left w:val="nil"/>
              <w:right w:val="single" w:sz="8" w:space="0" w:color="auto"/>
            </w:tcBorders>
            <w:vAlign w:val="center"/>
          </w:tcPr>
          <w:p w:rsidR="00ED694D" w:rsidRPr="003B6EE5" w:rsidRDefault="00ED694D" w:rsidP="00A572D2">
            <w:pPr>
              <w:widowControl/>
              <w:spacing w:line="0" w:lineRule="atLeast"/>
              <w:rPr>
                <w:rFonts w:ascii="標楷體" w:eastAsia="標楷體" w:hAnsi="標楷體" w:cs="新細明體"/>
                <w:kern w:val="0"/>
                <w:sz w:val="22"/>
              </w:rPr>
            </w:pPr>
          </w:p>
        </w:tc>
      </w:tr>
      <w:tr w:rsidR="003B6EE5" w:rsidRPr="003B6EE5" w:rsidTr="00644208">
        <w:trPr>
          <w:trHeight w:val="379"/>
        </w:trPr>
        <w:tc>
          <w:tcPr>
            <w:tcW w:w="843" w:type="dxa"/>
            <w:vMerge/>
            <w:tcBorders>
              <w:left w:val="single" w:sz="8" w:space="0" w:color="auto"/>
              <w:bottom w:val="single" w:sz="4" w:space="0" w:color="auto"/>
              <w:right w:val="single" w:sz="8" w:space="0" w:color="auto"/>
            </w:tcBorders>
            <w:vAlign w:val="center"/>
          </w:tcPr>
          <w:p w:rsidR="00ED694D" w:rsidRPr="003B6EE5" w:rsidRDefault="00ED694D" w:rsidP="00A572D2">
            <w:pPr>
              <w:widowControl/>
              <w:spacing w:line="0" w:lineRule="atLeast"/>
              <w:rPr>
                <w:rFonts w:ascii="標楷體" w:eastAsia="標楷體" w:hAnsi="標楷體" w:cs="新細明體"/>
                <w:kern w:val="0"/>
                <w:szCs w:val="20"/>
              </w:rPr>
            </w:pPr>
          </w:p>
        </w:tc>
        <w:tc>
          <w:tcPr>
            <w:tcW w:w="565" w:type="dxa"/>
            <w:vMerge/>
            <w:tcBorders>
              <w:left w:val="single" w:sz="8" w:space="0" w:color="auto"/>
              <w:bottom w:val="single" w:sz="4" w:space="0" w:color="auto"/>
              <w:right w:val="single" w:sz="4" w:space="0" w:color="auto"/>
            </w:tcBorders>
            <w:vAlign w:val="center"/>
          </w:tcPr>
          <w:p w:rsidR="00ED694D" w:rsidRPr="003B6EE5" w:rsidRDefault="00ED694D" w:rsidP="00A572D2">
            <w:pPr>
              <w:widowControl/>
              <w:spacing w:line="0" w:lineRule="atLeast"/>
              <w:rPr>
                <w:rFonts w:ascii="標楷體" w:eastAsia="標楷體" w:hAnsi="標楷體" w:cs="新細明體"/>
                <w:kern w:val="0"/>
                <w:sz w:val="22"/>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A572D2">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和平路</w:t>
            </w:r>
          </w:p>
        </w:tc>
        <w:tc>
          <w:tcPr>
            <w:tcW w:w="3544" w:type="dxa"/>
            <w:tcBorders>
              <w:top w:val="single" w:sz="8" w:space="0" w:color="auto"/>
              <w:left w:val="single" w:sz="4" w:space="0" w:color="auto"/>
              <w:bottom w:val="nil"/>
              <w:right w:val="single" w:sz="8" w:space="0" w:color="auto"/>
            </w:tcBorders>
            <w:shd w:val="clear" w:color="auto" w:fill="auto"/>
            <w:vAlign w:val="center"/>
          </w:tcPr>
          <w:p w:rsidR="00ED694D" w:rsidRPr="003B6EE5" w:rsidRDefault="00ED694D" w:rsidP="006550E4">
            <w:pPr>
              <w:jc w:val="center"/>
              <w:rPr>
                <w:rFonts w:ascii="標楷體" w:eastAsia="標楷體" w:hAnsi="標楷體" w:cs="新細明體"/>
                <w:kern w:val="0"/>
                <w:sz w:val="22"/>
              </w:rPr>
            </w:pPr>
            <w:r w:rsidRPr="003B6EE5">
              <w:rPr>
                <w:rFonts w:ascii="標楷體" w:eastAsia="標楷體" w:hAnsi="標楷體" w:cs="新細明體" w:hint="eastAsia"/>
                <w:kern w:val="0"/>
                <w:sz w:val="22"/>
              </w:rPr>
              <w:t>永安路-民權路</w:t>
            </w:r>
          </w:p>
        </w:tc>
        <w:tc>
          <w:tcPr>
            <w:tcW w:w="1843" w:type="dxa"/>
            <w:tcBorders>
              <w:left w:val="nil"/>
              <w:bottom w:val="single" w:sz="8" w:space="0" w:color="auto"/>
              <w:right w:val="single" w:sz="8" w:space="0" w:color="auto"/>
            </w:tcBorders>
            <w:shd w:val="clear" w:color="auto" w:fill="auto"/>
            <w:vAlign w:val="center"/>
          </w:tcPr>
          <w:p w:rsidR="00ED694D" w:rsidRPr="003B6EE5" w:rsidRDefault="00ED694D" w:rsidP="00A572D2">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63</w:t>
            </w:r>
          </w:p>
        </w:tc>
        <w:tc>
          <w:tcPr>
            <w:tcW w:w="850" w:type="dxa"/>
            <w:vMerge/>
            <w:tcBorders>
              <w:left w:val="nil"/>
              <w:bottom w:val="single" w:sz="4" w:space="0" w:color="auto"/>
              <w:right w:val="single" w:sz="8" w:space="0" w:color="auto"/>
            </w:tcBorders>
            <w:vAlign w:val="center"/>
          </w:tcPr>
          <w:p w:rsidR="00ED694D" w:rsidRPr="003B6EE5" w:rsidRDefault="00ED694D" w:rsidP="00A572D2">
            <w:pPr>
              <w:widowControl/>
              <w:spacing w:line="0" w:lineRule="atLeast"/>
              <w:rPr>
                <w:rFonts w:ascii="標楷體" w:eastAsia="標楷體" w:hAnsi="標楷體" w:cs="新細明體"/>
                <w:kern w:val="0"/>
                <w:sz w:val="22"/>
              </w:rPr>
            </w:pPr>
          </w:p>
        </w:tc>
      </w:tr>
      <w:tr w:rsidR="003B6EE5" w:rsidRPr="003B6EE5" w:rsidTr="00644208">
        <w:trPr>
          <w:trHeight w:val="148"/>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Cs w:val="20"/>
              </w:rPr>
            </w:pPr>
            <w:r w:rsidRPr="003B6EE5">
              <w:rPr>
                <w:rFonts w:ascii="標楷體" w:eastAsia="標楷體" w:hAnsi="標楷體" w:cs="新細明體" w:hint="eastAsia"/>
                <w:kern w:val="0"/>
                <w:szCs w:val="20"/>
              </w:rPr>
              <w:t>中壢</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94D" w:rsidRPr="003B6EE5" w:rsidRDefault="00ED694D" w:rsidP="00ED694D">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107</w:t>
            </w:r>
          </w:p>
        </w:tc>
        <w:tc>
          <w:tcPr>
            <w:tcW w:w="992"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中正路</w:t>
            </w:r>
          </w:p>
        </w:tc>
        <w:tc>
          <w:tcPr>
            <w:tcW w:w="3544" w:type="dxa"/>
            <w:tcBorders>
              <w:top w:val="single" w:sz="8" w:space="0" w:color="auto"/>
              <w:left w:val="nil"/>
              <w:bottom w:val="nil"/>
              <w:right w:val="nil"/>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建國路-元化路(4-24)</w:t>
            </w:r>
          </w:p>
        </w:tc>
        <w:tc>
          <w:tcPr>
            <w:tcW w:w="1843" w:type="dxa"/>
            <w:tcBorders>
              <w:top w:val="nil"/>
              <w:left w:val="single" w:sz="8" w:space="0" w:color="auto"/>
              <w:bottom w:val="single" w:sz="8" w:space="0" w:color="auto"/>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52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ED694D">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kern w:val="0"/>
                <w:sz w:val="22"/>
              </w:rPr>
              <w:t>1</w:t>
            </w:r>
            <w:r w:rsidR="001A2193" w:rsidRPr="003B6EE5">
              <w:rPr>
                <w:rFonts w:ascii="標楷體" w:eastAsia="標楷體" w:hAnsi="標楷體" w:cs="新細明體"/>
                <w:kern w:val="0"/>
                <w:sz w:val="22"/>
              </w:rPr>
              <w:t>,</w:t>
            </w:r>
            <w:r w:rsidRPr="003B6EE5">
              <w:rPr>
                <w:rFonts w:ascii="標楷體" w:eastAsia="標楷體" w:hAnsi="標楷體" w:cs="新細明體"/>
                <w:kern w:val="0"/>
                <w:sz w:val="22"/>
              </w:rPr>
              <w:t>291</w:t>
            </w:r>
          </w:p>
        </w:tc>
      </w:tr>
      <w:tr w:rsidR="003B6EE5" w:rsidRPr="003B6EE5" w:rsidTr="00644208">
        <w:trPr>
          <w:trHeight w:val="60"/>
        </w:trPr>
        <w:tc>
          <w:tcPr>
            <w:tcW w:w="843" w:type="dxa"/>
            <w:vMerge/>
            <w:tcBorders>
              <w:top w:val="single" w:sz="4" w:space="0" w:color="auto"/>
              <w:left w:val="single" w:sz="4" w:space="0" w:color="auto"/>
              <w:bottom w:val="single" w:sz="4" w:space="0" w:color="auto"/>
              <w:right w:val="single" w:sz="4"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0"/>
                <w:szCs w:val="20"/>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ED694D" w:rsidRPr="003B6EE5" w:rsidRDefault="00ED694D" w:rsidP="0064056B">
            <w:pPr>
              <w:spacing w:line="0" w:lineRule="atLeast"/>
              <w:rPr>
                <w:rFonts w:ascii="標楷體" w:eastAsia="標楷體" w:hAnsi="標楷體" w:cs="新細明體"/>
                <w:kern w:val="0"/>
                <w:sz w:val="22"/>
                <w:szCs w:val="20"/>
              </w:rPr>
            </w:pP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2"/>
                <w:szCs w:val="20"/>
              </w:rPr>
            </w:pPr>
          </w:p>
        </w:tc>
        <w:tc>
          <w:tcPr>
            <w:tcW w:w="3544" w:type="dxa"/>
            <w:tcBorders>
              <w:top w:val="single" w:sz="8" w:space="0" w:color="auto"/>
              <w:left w:val="nil"/>
              <w:bottom w:val="nil"/>
              <w:right w:val="nil"/>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延平路-復興路(82-116)</w:t>
            </w:r>
          </w:p>
        </w:tc>
        <w:tc>
          <w:tcPr>
            <w:tcW w:w="1843" w:type="dxa"/>
            <w:tcBorders>
              <w:top w:val="nil"/>
              <w:left w:val="single" w:sz="8" w:space="0" w:color="auto"/>
              <w:bottom w:val="nil"/>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82</w:t>
            </w:r>
          </w:p>
        </w:tc>
        <w:tc>
          <w:tcPr>
            <w:tcW w:w="850" w:type="dxa"/>
            <w:vMerge/>
            <w:tcBorders>
              <w:top w:val="single" w:sz="4" w:space="0" w:color="auto"/>
              <w:left w:val="single" w:sz="4" w:space="0" w:color="auto"/>
              <w:bottom w:val="single" w:sz="4" w:space="0" w:color="auto"/>
              <w:right w:val="single" w:sz="4" w:space="0" w:color="auto"/>
            </w:tcBorders>
            <w:vAlign w:val="center"/>
          </w:tcPr>
          <w:p w:rsidR="00ED694D" w:rsidRPr="003B6EE5" w:rsidRDefault="00ED694D" w:rsidP="001F7FF4">
            <w:pPr>
              <w:widowControl/>
              <w:spacing w:line="0" w:lineRule="atLeast"/>
              <w:jc w:val="center"/>
              <w:rPr>
                <w:rFonts w:ascii="標楷體" w:eastAsia="標楷體" w:hAnsi="標楷體" w:cs="新細明體"/>
                <w:kern w:val="0"/>
                <w:sz w:val="22"/>
              </w:rPr>
            </w:pPr>
          </w:p>
        </w:tc>
      </w:tr>
      <w:tr w:rsidR="003B6EE5" w:rsidRPr="003B6EE5" w:rsidTr="00644208">
        <w:trPr>
          <w:trHeight w:val="155"/>
        </w:trPr>
        <w:tc>
          <w:tcPr>
            <w:tcW w:w="843" w:type="dxa"/>
            <w:vMerge/>
            <w:tcBorders>
              <w:top w:val="single" w:sz="4" w:space="0" w:color="auto"/>
              <w:left w:val="single" w:sz="4" w:space="0" w:color="auto"/>
              <w:bottom w:val="single" w:sz="4" w:space="0" w:color="auto"/>
              <w:right w:val="single" w:sz="4"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0"/>
                <w:szCs w:val="20"/>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ED694D" w:rsidRPr="003B6EE5" w:rsidRDefault="00ED694D" w:rsidP="0064056B">
            <w:pPr>
              <w:spacing w:line="0" w:lineRule="atLeast"/>
              <w:rPr>
                <w:rFonts w:ascii="標楷體" w:eastAsia="標楷體" w:hAnsi="標楷體" w:cs="新細明體"/>
                <w:kern w:val="0"/>
                <w:sz w:val="22"/>
                <w:szCs w:val="20"/>
              </w:rPr>
            </w:pP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2"/>
                <w:szCs w:val="20"/>
              </w:rPr>
            </w:pPr>
          </w:p>
        </w:tc>
        <w:tc>
          <w:tcPr>
            <w:tcW w:w="3544" w:type="dxa"/>
            <w:tcBorders>
              <w:top w:val="single" w:sz="8" w:space="0" w:color="auto"/>
              <w:left w:val="nil"/>
              <w:bottom w:val="nil"/>
              <w:right w:val="nil"/>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延平路-復興路(54-80)</w:t>
            </w:r>
          </w:p>
        </w:tc>
        <w:tc>
          <w:tcPr>
            <w:tcW w:w="1843" w:type="dxa"/>
            <w:tcBorders>
              <w:top w:val="single" w:sz="8" w:space="0" w:color="auto"/>
              <w:left w:val="single" w:sz="8" w:space="0" w:color="auto"/>
              <w:bottom w:val="single" w:sz="8" w:space="0" w:color="auto"/>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72</w:t>
            </w:r>
          </w:p>
        </w:tc>
        <w:tc>
          <w:tcPr>
            <w:tcW w:w="850" w:type="dxa"/>
            <w:vMerge/>
            <w:tcBorders>
              <w:top w:val="single" w:sz="4" w:space="0" w:color="auto"/>
              <w:left w:val="single" w:sz="4" w:space="0" w:color="auto"/>
              <w:bottom w:val="single" w:sz="4" w:space="0" w:color="auto"/>
              <w:right w:val="single" w:sz="4" w:space="0" w:color="auto"/>
            </w:tcBorders>
            <w:vAlign w:val="center"/>
          </w:tcPr>
          <w:p w:rsidR="00ED694D" w:rsidRPr="003B6EE5" w:rsidRDefault="00ED694D" w:rsidP="001F7FF4">
            <w:pPr>
              <w:widowControl/>
              <w:spacing w:line="0" w:lineRule="atLeast"/>
              <w:jc w:val="center"/>
              <w:rPr>
                <w:rFonts w:ascii="標楷體" w:eastAsia="標楷體" w:hAnsi="標楷體" w:cs="新細明體"/>
                <w:kern w:val="0"/>
                <w:sz w:val="22"/>
              </w:rPr>
            </w:pPr>
          </w:p>
        </w:tc>
      </w:tr>
      <w:tr w:rsidR="003B6EE5" w:rsidRPr="003B6EE5" w:rsidTr="00644208">
        <w:trPr>
          <w:trHeight w:val="301"/>
        </w:trPr>
        <w:tc>
          <w:tcPr>
            <w:tcW w:w="843" w:type="dxa"/>
            <w:vMerge/>
            <w:tcBorders>
              <w:top w:val="single" w:sz="4" w:space="0" w:color="auto"/>
              <w:left w:val="single" w:sz="4" w:space="0" w:color="auto"/>
              <w:bottom w:val="single" w:sz="4" w:space="0" w:color="auto"/>
              <w:right w:val="single" w:sz="4"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0"/>
                <w:szCs w:val="20"/>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ED694D" w:rsidRPr="003B6EE5" w:rsidRDefault="00ED694D" w:rsidP="0064056B">
            <w:pPr>
              <w:spacing w:line="0" w:lineRule="atLeast"/>
              <w:rPr>
                <w:rFonts w:ascii="標楷體" w:eastAsia="標楷體" w:hAnsi="標楷體" w:cs="新細明體"/>
                <w:kern w:val="0"/>
                <w:sz w:val="22"/>
                <w:szCs w:val="20"/>
              </w:rPr>
            </w:pP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2"/>
                <w:szCs w:val="20"/>
              </w:rPr>
            </w:pPr>
          </w:p>
        </w:tc>
        <w:tc>
          <w:tcPr>
            <w:tcW w:w="3544" w:type="dxa"/>
            <w:tcBorders>
              <w:top w:val="single" w:sz="8" w:space="0" w:color="auto"/>
              <w:left w:val="nil"/>
              <w:bottom w:val="nil"/>
              <w:right w:val="nil"/>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延平路-復興路(52-26)</w:t>
            </w:r>
          </w:p>
        </w:tc>
        <w:tc>
          <w:tcPr>
            <w:tcW w:w="1843" w:type="dxa"/>
            <w:tcBorders>
              <w:top w:val="nil"/>
              <w:left w:val="single" w:sz="8" w:space="0" w:color="auto"/>
              <w:bottom w:val="single" w:sz="8" w:space="0" w:color="auto"/>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72</w:t>
            </w:r>
          </w:p>
        </w:tc>
        <w:tc>
          <w:tcPr>
            <w:tcW w:w="850" w:type="dxa"/>
            <w:vMerge/>
            <w:tcBorders>
              <w:top w:val="single" w:sz="4" w:space="0" w:color="auto"/>
              <w:left w:val="single" w:sz="4" w:space="0" w:color="auto"/>
              <w:bottom w:val="single" w:sz="4" w:space="0" w:color="auto"/>
              <w:right w:val="single" w:sz="4" w:space="0" w:color="auto"/>
            </w:tcBorders>
            <w:vAlign w:val="center"/>
          </w:tcPr>
          <w:p w:rsidR="00ED694D" w:rsidRPr="003B6EE5" w:rsidRDefault="00ED694D" w:rsidP="001F7FF4">
            <w:pPr>
              <w:widowControl/>
              <w:spacing w:line="0" w:lineRule="atLeast"/>
              <w:jc w:val="center"/>
              <w:rPr>
                <w:rFonts w:ascii="標楷體" w:eastAsia="標楷體" w:hAnsi="標楷體" w:cs="新細明體"/>
                <w:kern w:val="0"/>
                <w:sz w:val="22"/>
              </w:rPr>
            </w:pPr>
          </w:p>
        </w:tc>
      </w:tr>
      <w:tr w:rsidR="003B6EE5" w:rsidRPr="003B6EE5" w:rsidTr="00644208">
        <w:trPr>
          <w:trHeight w:val="263"/>
        </w:trPr>
        <w:tc>
          <w:tcPr>
            <w:tcW w:w="843" w:type="dxa"/>
            <w:vMerge/>
            <w:tcBorders>
              <w:top w:val="single" w:sz="4" w:space="0" w:color="auto"/>
              <w:left w:val="single" w:sz="4" w:space="0" w:color="auto"/>
              <w:bottom w:val="single" w:sz="4" w:space="0" w:color="auto"/>
              <w:right w:val="single" w:sz="4"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0"/>
                <w:szCs w:val="20"/>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ED694D" w:rsidRPr="003B6EE5" w:rsidRDefault="00ED694D" w:rsidP="0064056B">
            <w:pPr>
              <w:spacing w:line="0" w:lineRule="atLeast"/>
              <w:rPr>
                <w:rFonts w:ascii="標楷體" w:eastAsia="標楷體" w:hAnsi="標楷體" w:cs="新細明體"/>
                <w:kern w:val="0"/>
                <w:sz w:val="20"/>
                <w:szCs w:val="20"/>
              </w:rPr>
            </w:pPr>
          </w:p>
        </w:tc>
        <w:tc>
          <w:tcPr>
            <w:tcW w:w="992" w:type="dxa"/>
            <w:vMerge/>
            <w:tcBorders>
              <w:top w:val="single" w:sz="8" w:space="0" w:color="auto"/>
              <w:left w:val="single" w:sz="4" w:space="0" w:color="auto"/>
              <w:bottom w:val="single" w:sz="4" w:space="0" w:color="auto"/>
              <w:right w:val="single" w:sz="8" w:space="0" w:color="auto"/>
            </w:tcBorders>
            <w:vAlign w:val="center"/>
            <w:hideMark/>
          </w:tcPr>
          <w:p w:rsidR="00ED694D" w:rsidRPr="003B6EE5" w:rsidRDefault="00ED694D" w:rsidP="001F7FF4">
            <w:pPr>
              <w:widowControl/>
              <w:spacing w:line="0" w:lineRule="atLeast"/>
              <w:rPr>
                <w:rFonts w:ascii="標楷體" w:eastAsia="標楷體" w:hAnsi="標楷體" w:cs="新細明體"/>
                <w:kern w:val="0"/>
                <w:sz w:val="20"/>
                <w:szCs w:val="20"/>
              </w:rPr>
            </w:pP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118至168號</w:t>
            </w:r>
          </w:p>
        </w:tc>
        <w:tc>
          <w:tcPr>
            <w:tcW w:w="1843" w:type="dxa"/>
            <w:tcBorders>
              <w:top w:val="nil"/>
              <w:left w:val="nil"/>
              <w:bottom w:val="single" w:sz="8" w:space="0" w:color="auto"/>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123</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1F7FF4">
            <w:pPr>
              <w:widowControl/>
              <w:spacing w:line="0" w:lineRule="atLeast"/>
              <w:jc w:val="center"/>
              <w:rPr>
                <w:rFonts w:ascii="標楷體" w:eastAsia="標楷體" w:hAnsi="標楷體" w:cs="新細明體"/>
                <w:kern w:val="0"/>
                <w:sz w:val="22"/>
              </w:rPr>
            </w:pPr>
          </w:p>
        </w:tc>
      </w:tr>
      <w:tr w:rsidR="003B6EE5" w:rsidRPr="003B6EE5" w:rsidTr="00644208">
        <w:trPr>
          <w:trHeight w:val="263"/>
        </w:trPr>
        <w:tc>
          <w:tcPr>
            <w:tcW w:w="843" w:type="dxa"/>
            <w:vMerge/>
            <w:tcBorders>
              <w:top w:val="single" w:sz="4" w:space="0" w:color="auto"/>
              <w:left w:val="single" w:sz="4" w:space="0" w:color="auto"/>
              <w:bottom w:val="single" w:sz="4" w:space="0" w:color="auto"/>
              <w:right w:val="single" w:sz="4" w:space="0" w:color="auto"/>
            </w:tcBorders>
            <w:vAlign w:val="center"/>
          </w:tcPr>
          <w:p w:rsidR="00ED694D" w:rsidRPr="003B6EE5" w:rsidRDefault="00ED694D" w:rsidP="00ED694D">
            <w:pPr>
              <w:widowControl/>
              <w:spacing w:line="0" w:lineRule="atLeast"/>
              <w:rPr>
                <w:rFonts w:ascii="標楷體" w:eastAsia="標楷體" w:hAnsi="標楷體" w:cs="新細明體"/>
                <w:kern w:val="0"/>
                <w:sz w:val="20"/>
                <w:szCs w:val="20"/>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ED694D" w:rsidRPr="003B6EE5" w:rsidRDefault="00ED694D" w:rsidP="00ED694D">
            <w:pPr>
              <w:spacing w:line="0" w:lineRule="atLeast"/>
              <w:rPr>
                <w:rFonts w:ascii="標楷體" w:eastAsia="標楷體" w:hAnsi="標楷體" w:cs="新細明體"/>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D694D" w:rsidRPr="003B6EE5" w:rsidRDefault="00644208" w:rsidP="00ED694D">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中平商圈</w:t>
            </w:r>
          </w:p>
        </w:tc>
        <w:tc>
          <w:tcPr>
            <w:tcW w:w="3544" w:type="dxa"/>
            <w:tcBorders>
              <w:top w:val="single" w:sz="8" w:space="0" w:color="auto"/>
              <w:left w:val="single" w:sz="4" w:space="0" w:color="auto"/>
              <w:bottom w:val="single" w:sz="8" w:space="0" w:color="auto"/>
              <w:right w:val="single" w:sz="8" w:space="0" w:color="auto"/>
            </w:tcBorders>
            <w:shd w:val="clear" w:color="auto" w:fill="auto"/>
            <w:vAlign w:val="center"/>
          </w:tcPr>
          <w:p w:rsidR="00ED694D" w:rsidRPr="003B6EE5" w:rsidRDefault="00644208" w:rsidP="00ED694D">
            <w:pPr>
              <w:widowControl/>
              <w:jc w:val="center"/>
              <w:rPr>
                <w:rFonts w:ascii="標楷體" w:eastAsia="標楷體" w:hAnsi="標楷體"/>
                <w:sz w:val="22"/>
              </w:rPr>
            </w:pPr>
            <w:r w:rsidRPr="003B6EE5">
              <w:rPr>
                <w:rFonts w:ascii="標楷體" w:eastAsia="標楷體" w:hAnsi="標楷體" w:hint="eastAsia"/>
                <w:sz w:val="22"/>
              </w:rPr>
              <w:t>延平路</w:t>
            </w:r>
            <w:r w:rsidR="00ED694D" w:rsidRPr="003B6EE5">
              <w:rPr>
                <w:rFonts w:ascii="標楷體" w:eastAsia="標楷體" w:hAnsi="標楷體" w:hint="eastAsia"/>
                <w:sz w:val="22"/>
              </w:rPr>
              <w:t>-</w:t>
            </w:r>
            <w:r w:rsidRPr="003B6EE5">
              <w:rPr>
                <w:rFonts w:ascii="標楷體" w:eastAsia="標楷體" w:hAnsi="標楷體" w:hint="eastAsia"/>
                <w:sz w:val="22"/>
              </w:rPr>
              <w:t>元化路</w:t>
            </w:r>
          </w:p>
        </w:tc>
        <w:tc>
          <w:tcPr>
            <w:tcW w:w="1843" w:type="dxa"/>
            <w:tcBorders>
              <w:top w:val="nil"/>
              <w:left w:val="nil"/>
              <w:bottom w:val="single" w:sz="8" w:space="0" w:color="auto"/>
              <w:right w:val="single" w:sz="4" w:space="0" w:color="auto"/>
            </w:tcBorders>
            <w:shd w:val="clear" w:color="auto" w:fill="auto"/>
            <w:vAlign w:val="center"/>
          </w:tcPr>
          <w:p w:rsidR="00ED694D" w:rsidRPr="003B6EE5" w:rsidRDefault="00DE6CDB" w:rsidP="00ED694D">
            <w:pPr>
              <w:widowControl/>
              <w:jc w:val="center"/>
              <w:rPr>
                <w:rFonts w:ascii="標楷體" w:eastAsia="標楷體" w:hAnsi="標楷體" w:cs="新細明體"/>
                <w:kern w:val="0"/>
                <w:sz w:val="22"/>
              </w:rPr>
            </w:pPr>
            <w:r w:rsidRPr="003B6EE5">
              <w:rPr>
                <w:rFonts w:ascii="標楷體" w:eastAsia="標楷體" w:hAnsi="標楷體" w:cs="新細明體" w:hint="eastAsia"/>
                <w:kern w:val="0"/>
                <w:sz w:val="22"/>
              </w:rPr>
              <w:t>890</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ED694D">
            <w:pPr>
              <w:widowControl/>
              <w:spacing w:line="0" w:lineRule="atLeast"/>
              <w:jc w:val="center"/>
              <w:rPr>
                <w:rFonts w:ascii="標楷體" w:eastAsia="標楷體" w:hAnsi="標楷體" w:cs="新細明體"/>
                <w:kern w:val="0"/>
                <w:sz w:val="22"/>
              </w:rPr>
            </w:pPr>
          </w:p>
        </w:tc>
      </w:tr>
      <w:tr w:rsidR="003B6EE5" w:rsidRPr="003B6EE5" w:rsidTr="00644208">
        <w:trPr>
          <w:trHeight w:val="263"/>
        </w:trPr>
        <w:tc>
          <w:tcPr>
            <w:tcW w:w="843" w:type="dxa"/>
            <w:tcBorders>
              <w:top w:val="single" w:sz="4" w:space="0" w:color="auto"/>
              <w:left w:val="single" w:sz="4" w:space="0" w:color="auto"/>
              <w:bottom w:val="single" w:sz="4" w:space="0" w:color="auto"/>
              <w:right w:val="single" w:sz="4" w:space="0" w:color="auto"/>
            </w:tcBorders>
            <w:vAlign w:val="center"/>
          </w:tcPr>
          <w:p w:rsidR="00ED694D" w:rsidRPr="003B6EE5" w:rsidRDefault="00ED694D" w:rsidP="00ED694D">
            <w:pPr>
              <w:widowControl/>
              <w:spacing w:line="0" w:lineRule="atLeast"/>
              <w:jc w:val="center"/>
              <w:rPr>
                <w:rFonts w:ascii="標楷體" w:eastAsia="標楷體" w:hAnsi="標楷體" w:cs="新細明體"/>
                <w:kern w:val="0"/>
                <w:sz w:val="20"/>
                <w:szCs w:val="20"/>
              </w:rPr>
            </w:pPr>
            <w:r w:rsidRPr="003B6EE5">
              <w:rPr>
                <w:rFonts w:ascii="標楷體" w:eastAsia="標楷體" w:hAnsi="標楷體" w:cs="新細明體" w:hint="eastAsia"/>
                <w:kern w:val="0"/>
                <w:sz w:val="20"/>
                <w:szCs w:val="20"/>
              </w:rPr>
              <w:t>八德</w:t>
            </w:r>
          </w:p>
        </w:tc>
        <w:tc>
          <w:tcPr>
            <w:tcW w:w="565" w:type="dxa"/>
            <w:tcBorders>
              <w:top w:val="single" w:sz="4" w:space="0" w:color="auto"/>
              <w:left w:val="single" w:sz="4" w:space="0" w:color="auto"/>
              <w:bottom w:val="single" w:sz="4" w:space="0" w:color="auto"/>
              <w:right w:val="single" w:sz="4" w:space="0" w:color="auto"/>
            </w:tcBorders>
            <w:vAlign w:val="center"/>
          </w:tcPr>
          <w:p w:rsidR="00ED694D" w:rsidRPr="003B6EE5" w:rsidRDefault="00ED694D" w:rsidP="009A7E50">
            <w:pPr>
              <w:widowControl/>
              <w:spacing w:line="0" w:lineRule="atLeast"/>
              <w:jc w:val="center"/>
              <w:rPr>
                <w:rFonts w:ascii="標楷體" w:eastAsia="標楷體" w:hAnsi="標楷體" w:cs="新細明體"/>
                <w:kern w:val="0"/>
                <w:sz w:val="20"/>
                <w:szCs w:val="20"/>
              </w:rPr>
            </w:pPr>
            <w:r w:rsidRPr="003B6EE5">
              <w:rPr>
                <w:rFonts w:ascii="標楷體" w:eastAsia="標楷體" w:hAnsi="標楷體" w:cs="新細明體" w:hint="eastAsia"/>
                <w:kern w:val="0"/>
                <w:sz w:val="22"/>
                <w:szCs w:val="20"/>
              </w:rPr>
              <w:t>107</w:t>
            </w:r>
          </w:p>
        </w:tc>
        <w:tc>
          <w:tcPr>
            <w:tcW w:w="992" w:type="dxa"/>
            <w:tcBorders>
              <w:top w:val="single" w:sz="4" w:space="0" w:color="auto"/>
              <w:left w:val="single" w:sz="4" w:space="0" w:color="auto"/>
              <w:bottom w:val="single" w:sz="4" w:space="0" w:color="auto"/>
              <w:right w:val="single" w:sz="4" w:space="0" w:color="auto"/>
            </w:tcBorders>
            <w:vAlign w:val="center"/>
          </w:tcPr>
          <w:p w:rsidR="00ED694D" w:rsidRPr="003B6EE5" w:rsidRDefault="00ED694D" w:rsidP="00ED694D">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介壽路</w:t>
            </w:r>
          </w:p>
        </w:tc>
        <w:tc>
          <w:tcPr>
            <w:tcW w:w="3544" w:type="dxa"/>
            <w:tcBorders>
              <w:top w:val="single" w:sz="8" w:space="0" w:color="auto"/>
              <w:left w:val="single" w:sz="4" w:space="0" w:color="auto"/>
              <w:bottom w:val="single" w:sz="8" w:space="0" w:color="auto"/>
              <w:right w:val="single" w:sz="8" w:space="0" w:color="auto"/>
            </w:tcBorders>
            <w:shd w:val="clear" w:color="auto" w:fill="auto"/>
            <w:vAlign w:val="center"/>
          </w:tcPr>
          <w:p w:rsidR="00ED694D" w:rsidRPr="003B6EE5" w:rsidRDefault="00ED694D" w:rsidP="00ED694D">
            <w:pPr>
              <w:jc w:val="center"/>
              <w:rPr>
                <w:rFonts w:ascii="標楷體" w:eastAsia="標楷體" w:hAnsi="標楷體"/>
                <w:sz w:val="22"/>
              </w:rPr>
            </w:pPr>
            <w:r w:rsidRPr="003B6EE5">
              <w:rPr>
                <w:rFonts w:ascii="標楷體" w:eastAsia="標楷體" w:hAnsi="標楷體" w:hint="eastAsia"/>
                <w:sz w:val="22"/>
              </w:rPr>
              <w:t>廣福路-建國路</w:t>
            </w:r>
          </w:p>
        </w:tc>
        <w:tc>
          <w:tcPr>
            <w:tcW w:w="1843" w:type="dxa"/>
            <w:tcBorders>
              <w:top w:val="nil"/>
              <w:left w:val="nil"/>
              <w:bottom w:val="single" w:sz="8" w:space="0" w:color="auto"/>
              <w:right w:val="single" w:sz="4" w:space="0" w:color="auto"/>
            </w:tcBorders>
            <w:shd w:val="clear" w:color="auto" w:fill="auto"/>
            <w:vAlign w:val="center"/>
          </w:tcPr>
          <w:p w:rsidR="00ED694D" w:rsidRPr="003B6EE5" w:rsidRDefault="00ED694D" w:rsidP="00ED694D">
            <w:pPr>
              <w:jc w:val="center"/>
              <w:rPr>
                <w:rFonts w:ascii="標楷體" w:eastAsia="標楷體" w:hAnsi="標楷體"/>
                <w:sz w:val="22"/>
              </w:rPr>
            </w:pPr>
            <w:r w:rsidRPr="003B6EE5">
              <w:rPr>
                <w:rFonts w:ascii="標楷體" w:eastAsia="標楷體" w:hAnsi="標楷體" w:hint="eastAsia"/>
                <w:sz w:val="22"/>
              </w:rPr>
              <w:t>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694D" w:rsidRPr="003B6EE5" w:rsidRDefault="00ED694D" w:rsidP="00ED694D">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86</w:t>
            </w:r>
          </w:p>
        </w:tc>
      </w:tr>
      <w:tr w:rsidR="003B6EE5" w:rsidRPr="003B6EE5" w:rsidTr="00644208">
        <w:trPr>
          <w:trHeight w:val="60"/>
        </w:trPr>
        <w:tc>
          <w:tcPr>
            <w:tcW w:w="843" w:type="dxa"/>
            <w:tcBorders>
              <w:top w:val="single" w:sz="4" w:space="0" w:color="auto"/>
              <w:left w:val="single" w:sz="8" w:space="0" w:color="auto"/>
              <w:bottom w:val="single" w:sz="8" w:space="0" w:color="000000"/>
              <w:right w:val="single" w:sz="8" w:space="0" w:color="auto"/>
            </w:tcBorders>
            <w:vAlign w:val="center"/>
          </w:tcPr>
          <w:p w:rsidR="00447B43" w:rsidRPr="003B6EE5" w:rsidRDefault="00447B43" w:rsidP="00447B43">
            <w:pPr>
              <w:widowControl/>
              <w:spacing w:line="0" w:lineRule="atLeast"/>
              <w:jc w:val="center"/>
              <w:rPr>
                <w:rFonts w:ascii="標楷體" w:eastAsia="標楷體" w:hAnsi="標楷體" w:cs="新細明體"/>
                <w:kern w:val="0"/>
                <w:szCs w:val="20"/>
              </w:rPr>
            </w:pPr>
            <w:r w:rsidRPr="003B6EE5">
              <w:rPr>
                <w:rFonts w:ascii="標楷體" w:eastAsia="標楷體" w:hAnsi="標楷體" w:cs="新細明體" w:hint="eastAsia"/>
                <w:kern w:val="0"/>
                <w:szCs w:val="20"/>
              </w:rPr>
              <w:t>新屋</w:t>
            </w:r>
          </w:p>
        </w:tc>
        <w:tc>
          <w:tcPr>
            <w:tcW w:w="565" w:type="dxa"/>
            <w:tcBorders>
              <w:top w:val="single" w:sz="4" w:space="0" w:color="auto"/>
              <w:left w:val="single" w:sz="8" w:space="0" w:color="auto"/>
              <w:bottom w:val="single" w:sz="8" w:space="0" w:color="000000"/>
              <w:right w:val="single" w:sz="8" w:space="0" w:color="auto"/>
            </w:tcBorders>
            <w:vAlign w:val="center"/>
          </w:tcPr>
          <w:p w:rsidR="00447B43" w:rsidRPr="003B6EE5" w:rsidRDefault="00447B43" w:rsidP="00447B43">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107</w:t>
            </w:r>
          </w:p>
        </w:tc>
        <w:tc>
          <w:tcPr>
            <w:tcW w:w="992" w:type="dxa"/>
            <w:tcBorders>
              <w:top w:val="single" w:sz="4" w:space="0" w:color="auto"/>
              <w:left w:val="single" w:sz="8" w:space="0" w:color="auto"/>
              <w:bottom w:val="single" w:sz="8" w:space="0" w:color="000000"/>
              <w:right w:val="single" w:sz="8" w:space="0" w:color="auto"/>
            </w:tcBorders>
            <w:vAlign w:val="center"/>
          </w:tcPr>
          <w:p w:rsidR="00447B43" w:rsidRPr="003B6EE5" w:rsidRDefault="00447B43" w:rsidP="00447B43">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中山路</w:t>
            </w:r>
          </w:p>
        </w:tc>
        <w:tc>
          <w:tcPr>
            <w:tcW w:w="3544" w:type="dxa"/>
            <w:tcBorders>
              <w:top w:val="single" w:sz="8" w:space="0" w:color="auto"/>
              <w:left w:val="nil"/>
              <w:bottom w:val="single" w:sz="8" w:space="0" w:color="auto"/>
              <w:right w:val="single" w:sz="8" w:space="0" w:color="auto"/>
            </w:tcBorders>
            <w:shd w:val="clear" w:color="auto" w:fill="auto"/>
            <w:vAlign w:val="center"/>
          </w:tcPr>
          <w:p w:rsidR="00447B43" w:rsidRPr="003B6EE5" w:rsidRDefault="00447B43" w:rsidP="00447B43">
            <w:pPr>
              <w:jc w:val="center"/>
              <w:rPr>
                <w:rFonts w:ascii="標楷體" w:eastAsia="標楷體" w:hAnsi="標楷體" w:cs="新細明體"/>
                <w:kern w:val="0"/>
                <w:sz w:val="22"/>
              </w:rPr>
            </w:pPr>
            <w:r w:rsidRPr="003B6EE5">
              <w:rPr>
                <w:rFonts w:ascii="標楷體" w:eastAsia="標楷體" w:hAnsi="標楷體" w:cs="新細明體" w:hint="eastAsia"/>
                <w:kern w:val="0"/>
                <w:sz w:val="22"/>
              </w:rPr>
              <w:t>300至256號</w:t>
            </w:r>
          </w:p>
        </w:tc>
        <w:tc>
          <w:tcPr>
            <w:tcW w:w="1843" w:type="dxa"/>
            <w:tcBorders>
              <w:top w:val="nil"/>
              <w:left w:val="nil"/>
              <w:bottom w:val="single" w:sz="8" w:space="0" w:color="auto"/>
              <w:right w:val="single" w:sz="8" w:space="0" w:color="auto"/>
            </w:tcBorders>
            <w:shd w:val="clear" w:color="auto" w:fill="auto"/>
            <w:vAlign w:val="center"/>
          </w:tcPr>
          <w:p w:rsidR="00447B43" w:rsidRPr="003B6EE5" w:rsidRDefault="00447B43" w:rsidP="00447B43">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55</w:t>
            </w:r>
          </w:p>
        </w:tc>
        <w:tc>
          <w:tcPr>
            <w:tcW w:w="850" w:type="dxa"/>
            <w:tcBorders>
              <w:top w:val="single" w:sz="4" w:space="0" w:color="auto"/>
              <w:left w:val="nil"/>
              <w:bottom w:val="single" w:sz="8" w:space="0" w:color="000000"/>
              <w:right w:val="single" w:sz="8" w:space="0" w:color="auto"/>
            </w:tcBorders>
            <w:shd w:val="clear" w:color="auto" w:fill="auto"/>
            <w:vAlign w:val="center"/>
          </w:tcPr>
          <w:p w:rsidR="00447B43" w:rsidRPr="003B6EE5" w:rsidRDefault="00447B43" w:rsidP="00447B43">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55</w:t>
            </w:r>
          </w:p>
        </w:tc>
      </w:tr>
      <w:tr w:rsidR="003B6EE5" w:rsidRPr="003B6EE5" w:rsidTr="004934A1">
        <w:trPr>
          <w:trHeight w:val="263"/>
        </w:trPr>
        <w:tc>
          <w:tcPr>
            <w:tcW w:w="843" w:type="dxa"/>
            <w:vMerge w:val="restart"/>
            <w:tcBorders>
              <w:top w:val="single" w:sz="8" w:space="0" w:color="auto"/>
              <w:left w:val="single" w:sz="8" w:space="0" w:color="auto"/>
              <w:right w:val="single" w:sz="8" w:space="0" w:color="auto"/>
            </w:tcBorders>
            <w:vAlign w:val="center"/>
          </w:tcPr>
          <w:p w:rsidR="00ED694D" w:rsidRPr="003B6EE5" w:rsidRDefault="00ED694D" w:rsidP="00447B43">
            <w:pPr>
              <w:widowControl/>
              <w:spacing w:line="0" w:lineRule="atLeast"/>
              <w:jc w:val="center"/>
              <w:rPr>
                <w:rFonts w:ascii="標楷體" w:eastAsia="標楷體" w:hAnsi="標楷體" w:cs="新細明體"/>
                <w:kern w:val="0"/>
                <w:szCs w:val="20"/>
              </w:rPr>
            </w:pPr>
            <w:r w:rsidRPr="003B6EE5">
              <w:rPr>
                <w:rFonts w:ascii="標楷體" w:eastAsia="標楷體" w:hAnsi="標楷體" w:cs="新細明體" w:hint="eastAsia"/>
                <w:kern w:val="0"/>
                <w:szCs w:val="20"/>
              </w:rPr>
              <w:t>蘆竹</w:t>
            </w:r>
          </w:p>
        </w:tc>
        <w:tc>
          <w:tcPr>
            <w:tcW w:w="565" w:type="dxa"/>
            <w:vMerge w:val="restart"/>
            <w:tcBorders>
              <w:top w:val="nil"/>
              <w:left w:val="single" w:sz="8" w:space="0" w:color="auto"/>
              <w:right w:val="single" w:sz="8" w:space="0" w:color="auto"/>
            </w:tcBorders>
            <w:vAlign w:val="center"/>
          </w:tcPr>
          <w:p w:rsidR="00ED694D" w:rsidRPr="003B6EE5" w:rsidRDefault="00ED694D" w:rsidP="00447B43">
            <w:pPr>
              <w:widowControl/>
              <w:spacing w:line="0" w:lineRule="atLeast"/>
              <w:jc w:val="center"/>
              <w:rPr>
                <w:rFonts w:ascii="標楷體" w:eastAsia="標楷體" w:hAnsi="標楷體" w:cs="新細明體"/>
                <w:kern w:val="0"/>
                <w:sz w:val="22"/>
                <w:szCs w:val="20"/>
              </w:rPr>
            </w:pPr>
            <w:r w:rsidRPr="003B6EE5">
              <w:rPr>
                <w:rFonts w:ascii="標楷體" w:eastAsia="標楷體" w:hAnsi="標楷體" w:cs="新細明體" w:hint="eastAsia"/>
                <w:kern w:val="0"/>
                <w:sz w:val="22"/>
                <w:szCs w:val="20"/>
              </w:rPr>
              <w:t>107</w:t>
            </w:r>
          </w:p>
        </w:tc>
        <w:tc>
          <w:tcPr>
            <w:tcW w:w="992" w:type="dxa"/>
            <w:tcBorders>
              <w:top w:val="single" w:sz="8" w:space="0" w:color="auto"/>
              <w:left w:val="single" w:sz="8" w:space="0" w:color="auto"/>
              <w:bottom w:val="single" w:sz="8" w:space="0" w:color="000000"/>
              <w:right w:val="single" w:sz="8" w:space="0" w:color="auto"/>
            </w:tcBorders>
            <w:vAlign w:val="center"/>
          </w:tcPr>
          <w:p w:rsidR="00ED694D" w:rsidRPr="003B6EE5" w:rsidRDefault="00ED694D" w:rsidP="00447B43">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南昌路</w:t>
            </w:r>
          </w:p>
        </w:tc>
        <w:tc>
          <w:tcPr>
            <w:tcW w:w="3544" w:type="dxa"/>
            <w:tcBorders>
              <w:top w:val="single" w:sz="8" w:space="0" w:color="auto"/>
              <w:left w:val="nil"/>
              <w:bottom w:val="single" w:sz="8" w:space="0" w:color="auto"/>
              <w:right w:val="single" w:sz="8" w:space="0" w:color="auto"/>
            </w:tcBorders>
            <w:shd w:val="clear" w:color="auto" w:fill="auto"/>
            <w:vAlign w:val="center"/>
          </w:tcPr>
          <w:p w:rsidR="00ED694D" w:rsidRPr="003B6EE5" w:rsidRDefault="00ED694D" w:rsidP="00447B43">
            <w:pPr>
              <w:jc w:val="center"/>
              <w:rPr>
                <w:rFonts w:ascii="標楷體" w:eastAsia="標楷體" w:hAnsi="標楷體" w:cs="新細明體"/>
                <w:kern w:val="0"/>
                <w:sz w:val="22"/>
              </w:rPr>
            </w:pPr>
            <w:r w:rsidRPr="003B6EE5">
              <w:rPr>
                <w:rFonts w:ascii="標楷體" w:eastAsia="標楷體" w:hAnsi="標楷體" w:cs="新細明體" w:hint="eastAsia"/>
                <w:kern w:val="0"/>
                <w:sz w:val="22"/>
              </w:rPr>
              <w:t>南竹路二段至南昌路20巷</w:t>
            </w:r>
          </w:p>
        </w:tc>
        <w:tc>
          <w:tcPr>
            <w:tcW w:w="1843" w:type="dxa"/>
            <w:tcBorders>
              <w:top w:val="nil"/>
              <w:left w:val="nil"/>
              <w:bottom w:val="single" w:sz="8" w:space="0" w:color="auto"/>
              <w:right w:val="single" w:sz="8" w:space="0" w:color="auto"/>
            </w:tcBorders>
            <w:shd w:val="clear" w:color="auto" w:fill="auto"/>
            <w:vAlign w:val="center"/>
          </w:tcPr>
          <w:p w:rsidR="00ED694D" w:rsidRPr="003B6EE5" w:rsidRDefault="00ED694D" w:rsidP="00447B43">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110</w:t>
            </w:r>
          </w:p>
        </w:tc>
        <w:tc>
          <w:tcPr>
            <w:tcW w:w="850" w:type="dxa"/>
            <w:vMerge w:val="restart"/>
            <w:tcBorders>
              <w:top w:val="nil"/>
              <w:left w:val="nil"/>
              <w:right w:val="single" w:sz="8" w:space="0" w:color="auto"/>
            </w:tcBorders>
            <w:shd w:val="clear" w:color="auto" w:fill="auto"/>
            <w:vAlign w:val="center"/>
          </w:tcPr>
          <w:p w:rsidR="00ED694D" w:rsidRPr="003B6EE5" w:rsidRDefault="00ED694D" w:rsidP="00447B43">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273</w:t>
            </w:r>
          </w:p>
        </w:tc>
      </w:tr>
      <w:tr w:rsidR="003B6EE5" w:rsidRPr="003B6EE5" w:rsidTr="004934A1">
        <w:trPr>
          <w:trHeight w:val="263"/>
        </w:trPr>
        <w:tc>
          <w:tcPr>
            <w:tcW w:w="843" w:type="dxa"/>
            <w:vMerge/>
            <w:tcBorders>
              <w:left w:val="single" w:sz="8" w:space="0" w:color="auto"/>
              <w:right w:val="single" w:sz="8" w:space="0" w:color="auto"/>
            </w:tcBorders>
            <w:vAlign w:val="center"/>
          </w:tcPr>
          <w:p w:rsidR="00ED694D" w:rsidRPr="003B6EE5" w:rsidRDefault="00ED694D" w:rsidP="00447B43">
            <w:pPr>
              <w:widowControl/>
              <w:spacing w:line="0" w:lineRule="atLeast"/>
              <w:jc w:val="center"/>
              <w:rPr>
                <w:rFonts w:ascii="標楷體" w:eastAsia="標楷體" w:hAnsi="標楷體" w:cs="新細明體"/>
                <w:kern w:val="0"/>
                <w:szCs w:val="20"/>
              </w:rPr>
            </w:pPr>
          </w:p>
        </w:tc>
        <w:tc>
          <w:tcPr>
            <w:tcW w:w="565" w:type="dxa"/>
            <w:vMerge/>
            <w:tcBorders>
              <w:left w:val="single" w:sz="8" w:space="0" w:color="auto"/>
              <w:right w:val="single" w:sz="8" w:space="0" w:color="auto"/>
            </w:tcBorders>
            <w:vAlign w:val="center"/>
          </w:tcPr>
          <w:p w:rsidR="00ED694D" w:rsidRPr="003B6EE5" w:rsidRDefault="00ED694D" w:rsidP="00447B43">
            <w:pPr>
              <w:widowControl/>
              <w:spacing w:line="0" w:lineRule="atLeast"/>
              <w:jc w:val="center"/>
              <w:rPr>
                <w:rFonts w:ascii="標楷體" w:eastAsia="標楷體" w:hAnsi="標楷體" w:cs="新細明體"/>
                <w:kern w:val="0"/>
                <w:sz w:val="22"/>
                <w:szCs w:val="20"/>
              </w:rPr>
            </w:pPr>
          </w:p>
        </w:tc>
        <w:tc>
          <w:tcPr>
            <w:tcW w:w="992" w:type="dxa"/>
            <w:tcBorders>
              <w:top w:val="single" w:sz="8" w:space="0" w:color="auto"/>
              <w:left w:val="single" w:sz="8" w:space="0" w:color="auto"/>
              <w:bottom w:val="single" w:sz="8" w:space="0" w:color="000000"/>
              <w:right w:val="single" w:sz="8" w:space="0" w:color="auto"/>
            </w:tcBorders>
            <w:vAlign w:val="center"/>
          </w:tcPr>
          <w:p w:rsidR="00ED694D" w:rsidRPr="003B6EE5" w:rsidRDefault="00ED694D" w:rsidP="00447B43">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南崁路</w:t>
            </w:r>
          </w:p>
        </w:tc>
        <w:tc>
          <w:tcPr>
            <w:tcW w:w="3544" w:type="dxa"/>
            <w:tcBorders>
              <w:top w:val="single" w:sz="8" w:space="0" w:color="auto"/>
              <w:left w:val="nil"/>
              <w:bottom w:val="single" w:sz="8" w:space="0" w:color="auto"/>
              <w:right w:val="single" w:sz="8" w:space="0" w:color="auto"/>
            </w:tcBorders>
            <w:shd w:val="clear" w:color="auto" w:fill="auto"/>
            <w:vAlign w:val="center"/>
          </w:tcPr>
          <w:p w:rsidR="00ED694D" w:rsidRPr="003B6EE5" w:rsidRDefault="00ED694D" w:rsidP="00ED694D">
            <w:pPr>
              <w:widowControl/>
              <w:jc w:val="center"/>
              <w:rPr>
                <w:rFonts w:ascii="標楷體" w:eastAsia="標楷體" w:hAnsi="標楷體"/>
                <w:sz w:val="22"/>
              </w:rPr>
            </w:pPr>
            <w:r w:rsidRPr="003B6EE5">
              <w:rPr>
                <w:rFonts w:ascii="標楷體" w:eastAsia="標楷體" w:hAnsi="標楷體" w:hint="eastAsia"/>
                <w:sz w:val="22"/>
              </w:rPr>
              <w:t>南崁路152號南崁市場</w:t>
            </w:r>
          </w:p>
        </w:tc>
        <w:tc>
          <w:tcPr>
            <w:tcW w:w="1843" w:type="dxa"/>
            <w:tcBorders>
              <w:top w:val="nil"/>
              <w:left w:val="nil"/>
              <w:bottom w:val="single" w:sz="8" w:space="0" w:color="auto"/>
              <w:right w:val="single" w:sz="8" w:space="0" w:color="auto"/>
            </w:tcBorders>
            <w:shd w:val="clear" w:color="auto" w:fill="auto"/>
            <w:vAlign w:val="center"/>
          </w:tcPr>
          <w:p w:rsidR="00ED694D" w:rsidRPr="003B6EE5" w:rsidRDefault="00ED694D" w:rsidP="00447B43">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96</w:t>
            </w:r>
          </w:p>
        </w:tc>
        <w:tc>
          <w:tcPr>
            <w:tcW w:w="850" w:type="dxa"/>
            <w:vMerge/>
            <w:tcBorders>
              <w:left w:val="nil"/>
              <w:right w:val="single" w:sz="8" w:space="0" w:color="auto"/>
            </w:tcBorders>
            <w:shd w:val="clear" w:color="auto" w:fill="auto"/>
            <w:vAlign w:val="center"/>
          </w:tcPr>
          <w:p w:rsidR="00ED694D" w:rsidRPr="003B6EE5" w:rsidRDefault="00ED694D" w:rsidP="00447B43">
            <w:pPr>
              <w:widowControl/>
              <w:spacing w:line="0" w:lineRule="atLeast"/>
              <w:jc w:val="center"/>
              <w:rPr>
                <w:rFonts w:ascii="標楷體" w:eastAsia="標楷體" w:hAnsi="標楷體" w:cs="新細明體"/>
                <w:kern w:val="0"/>
                <w:sz w:val="22"/>
              </w:rPr>
            </w:pPr>
          </w:p>
        </w:tc>
      </w:tr>
      <w:tr w:rsidR="003B6EE5" w:rsidRPr="003B6EE5" w:rsidTr="004934A1">
        <w:trPr>
          <w:trHeight w:val="263"/>
        </w:trPr>
        <w:tc>
          <w:tcPr>
            <w:tcW w:w="843" w:type="dxa"/>
            <w:vMerge/>
            <w:tcBorders>
              <w:left w:val="single" w:sz="8" w:space="0" w:color="auto"/>
              <w:bottom w:val="single" w:sz="8" w:space="0" w:color="000000"/>
              <w:right w:val="single" w:sz="8" w:space="0" w:color="auto"/>
            </w:tcBorders>
            <w:vAlign w:val="center"/>
          </w:tcPr>
          <w:p w:rsidR="00ED694D" w:rsidRPr="003B6EE5" w:rsidRDefault="00ED694D" w:rsidP="00447B43">
            <w:pPr>
              <w:widowControl/>
              <w:spacing w:line="0" w:lineRule="atLeast"/>
              <w:jc w:val="center"/>
              <w:rPr>
                <w:rFonts w:ascii="標楷體" w:eastAsia="標楷體" w:hAnsi="標楷體" w:cs="新細明體"/>
                <w:kern w:val="0"/>
                <w:szCs w:val="20"/>
              </w:rPr>
            </w:pPr>
          </w:p>
        </w:tc>
        <w:tc>
          <w:tcPr>
            <w:tcW w:w="565" w:type="dxa"/>
            <w:vMerge/>
            <w:tcBorders>
              <w:left w:val="single" w:sz="8" w:space="0" w:color="auto"/>
              <w:bottom w:val="single" w:sz="8" w:space="0" w:color="000000"/>
              <w:right w:val="single" w:sz="8" w:space="0" w:color="auto"/>
            </w:tcBorders>
            <w:vAlign w:val="center"/>
          </w:tcPr>
          <w:p w:rsidR="00ED694D" w:rsidRPr="003B6EE5" w:rsidRDefault="00ED694D" w:rsidP="00447B43">
            <w:pPr>
              <w:widowControl/>
              <w:spacing w:line="0" w:lineRule="atLeast"/>
              <w:jc w:val="center"/>
              <w:rPr>
                <w:rFonts w:ascii="標楷體" w:eastAsia="標楷體" w:hAnsi="標楷體" w:cs="新細明體"/>
                <w:kern w:val="0"/>
                <w:sz w:val="22"/>
                <w:szCs w:val="20"/>
              </w:rPr>
            </w:pPr>
          </w:p>
        </w:tc>
        <w:tc>
          <w:tcPr>
            <w:tcW w:w="992" w:type="dxa"/>
            <w:tcBorders>
              <w:top w:val="single" w:sz="8" w:space="0" w:color="auto"/>
              <w:left w:val="single" w:sz="8" w:space="0" w:color="auto"/>
              <w:bottom w:val="single" w:sz="8" w:space="0" w:color="000000"/>
              <w:right w:val="single" w:sz="8" w:space="0" w:color="auto"/>
            </w:tcBorders>
            <w:vAlign w:val="center"/>
          </w:tcPr>
          <w:p w:rsidR="00ED694D" w:rsidRPr="003B6EE5" w:rsidRDefault="00ED694D" w:rsidP="00447B43">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中山路</w:t>
            </w:r>
          </w:p>
        </w:tc>
        <w:tc>
          <w:tcPr>
            <w:tcW w:w="3544" w:type="dxa"/>
            <w:tcBorders>
              <w:top w:val="single" w:sz="8" w:space="0" w:color="auto"/>
              <w:left w:val="nil"/>
              <w:bottom w:val="single" w:sz="8" w:space="0" w:color="auto"/>
              <w:right w:val="single" w:sz="8" w:space="0" w:color="auto"/>
            </w:tcBorders>
            <w:shd w:val="clear" w:color="auto" w:fill="auto"/>
            <w:vAlign w:val="center"/>
          </w:tcPr>
          <w:p w:rsidR="00ED694D" w:rsidRPr="003B6EE5" w:rsidRDefault="00ED694D" w:rsidP="00447B43">
            <w:pPr>
              <w:jc w:val="center"/>
              <w:rPr>
                <w:rFonts w:ascii="標楷體" w:eastAsia="標楷體" w:hAnsi="標楷體" w:cs="新細明體"/>
                <w:kern w:val="0"/>
                <w:sz w:val="22"/>
              </w:rPr>
            </w:pPr>
            <w:r w:rsidRPr="003B6EE5">
              <w:rPr>
                <w:rFonts w:ascii="標楷體" w:eastAsia="標楷體" w:hAnsi="標楷體" w:cs="新細明體" w:hint="eastAsia"/>
                <w:kern w:val="0"/>
                <w:sz w:val="22"/>
              </w:rPr>
              <w:t>五福六路-中山路125巷</w:t>
            </w:r>
          </w:p>
        </w:tc>
        <w:tc>
          <w:tcPr>
            <w:tcW w:w="1843" w:type="dxa"/>
            <w:tcBorders>
              <w:top w:val="nil"/>
              <w:left w:val="nil"/>
              <w:bottom w:val="single" w:sz="8" w:space="0" w:color="auto"/>
              <w:right w:val="single" w:sz="8" w:space="0" w:color="auto"/>
            </w:tcBorders>
            <w:shd w:val="clear" w:color="auto" w:fill="auto"/>
            <w:vAlign w:val="center"/>
          </w:tcPr>
          <w:p w:rsidR="00ED694D" w:rsidRPr="003B6EE5" w:rsidRDefault="00ED694D" w:rsidP="00447B43">
            <w:pPr>
              <w:widowControl/>
              <w:spacing w:line="0" w:lineRule="atLeast"/>
              <w:jc w:val="center"/>
              <w:rPr>
                <w:rFonts w:ascii="標楷體" w:eastAsia="標楷體" w:hAnsi="標楷體" w:cs="新細明體"/>
                <w:kern w:val="0"/>
                <w:sz w:val="22"/>
              </w:rPr>
            </w:pPr>
            <w:r w:rsidRPr="003B6EE5">
              <w:rPr>
                <w:rFonts w:ascii="標楷體" w:eastAsia="標楷體" w:hAnsi="標楷體" w:cs="新細明體" w:hint="eastAsia"/>
                <w:kern w:val="0"/>
                <w:sz w:val="22"/>
              </w:rPr>
              <w:t>67</w:t>
            </w:r>
          </w:p>
        </w:tc>
        <w:tc>
          <w:tcPr>
            <w:tcW w:w="850" w:type="dxa"/>
            <w:vMerge/>
            <w:tcBorders>
              <w:left w:val="nil"/>
              <w:bottom w:val="single" w:sz="8" w:space="0" w:color="000000"/>
              <w:right w:val="single" w:sz="8" w:space="0" w:color="auto"/>
            </w:tcBorders>
            <w:shd w:val="clear" w:color="auto" w:fill="auto"/>
            <w:vAlign w:val="center"/>
          </w:tcPr>
          <w:p w:rsidR="00ED694D" w:rsidRPr="003B6EE5" w:rsidRDefault="00ED694D" w:rsidP="00447B43">
            <w:pPr>
              <w:widowControl/>
              <w:spacing w:line="0" w:lineRule="atLeast"/>
              <w:jc w:val="center"/>
              <w:rPr>
                <w:rFonts w:ascii="標楷體" w:eastAsia="標楷體" w:hAnsi="標楷體" w:cs="新細明體"/>
                <w:kern w:val="0"/>
                <w:sz w:val="22"/>
              </w:rPr>
            </w:pPr>
          </w:p>
        </w:tc>
      </w:tr>
      <w:tr w:rsidR="003B6EE5" w:rsidRPr="003B6EE5" w:rsidTr="00447B43">
        <w:trPr>
          <w:trHeight w:val="405"/>
        </w:trPr>
        <w:tc>
          <w:tcPr>
            <w:tcW w:w="5944" w:type="dxa"/>
            <w:gridSpan w:val="4"/>
            <w:tcBorders>
              <w:top w:val="nil"/>
              <w:left w:val="single" w:sz="4" w:space="0" w:color="auto"/>
              <w:bottom w:val="single" w:sz="8" w:space="0" w:color="000000"/>
              <w:right w:val="single" w:sz="8" w:space="0" w:color="auto"/>
            </w:tcBorders>
            <w:shd w:val="clear" w:color="auto" w:fill="auto"/>
            <w:vAlign w:val="center"/>
            <w:hideMark/>
          </w:tcPr>
          <w:p w:rsidR="00447B43" w:rsidRPr="003B6EE5" w:rsidRDefault="00447B43" w:rsidP="00F962CA">
            <w:pPr>
              <w:widowControl/>
              <w:spacing w:line="0" w:lineRule="atLeast"/>
              <w:ind w:rightChars="106" w:right="254"/>
              <w:jc w:val="right"/>
              <w:rPr>
                <w:rFonts w:ascii="標楷體" w:eastAsia="標楷體" w:hAnsi="標楷體" w:cs="新細明體"/>
                <w:b/>
                <w:bCs/>
                <w:kern w:val="0"/>
                <w:szCs w:val="20"/>
              </w:rPr>
            </w:pPr>
            <w:r w:rsidRPr="003B6EE5">
              <w:rPr>
                <w:rFonts w:ascii="標楷體" w:eastAsia="標楷體" w:hAnsi="標楷體" w:cs="新細明體" w:hint="eastAsia"/>
                <w:b/>
                <w:bCs/>
                <w:kern w:val="0"/>
                <w:szCs w:val="20"/>
              </w:rPr>
              <w:t>總計</w:t>
            </w:r>
          </w:p>
        </w:tc>
        <w:tc>
          <w:tcPr>
            <w:tcW w:w="2693" w:type="dxa"/>
            <w:gridSpan w:val="2"/>
            <w:tcBorders>
              <w:top w:val="nil"/>
              <w:left w:val="single" w:sz="4" w:space="0" w:color="auto"/>
              <w:bottom w:val="single" w:sz="8" w:space="0" w:color="000000"/>
              <w:right w:val="single" w:sz="8" w:space="0" w:color="auto"/>
            </w:tcBorders>
            <w:shd w:val="clear" w:color="auto" w:fill="auto"/>
            <w:vAlign w:val="center"/>
          </w:tcPr>
          <w:p w:rsidR="00447B43" w:rsidRPr="003B6EE5" w:rsidRDefault="00ED694D" w:rsidP="000C09EB">
            <w:pPr>
              <w:widowControl/>
              <w:spacing w:line="0" w:lineRule="atLeast"/>
              <w:ind w:rightChars="106" w:right="254"/>
              <w:jc w:val="center"/>
              <w:rPr>
                <w:rFonts w:ascii="標楷體" w:eastAsia="標楷體" w:hAnsi="標楷體" w:cs="新細明體"/>
                <w:b/>
                <w:bCs/>
                <w:kern w:val="0"/>
                <w:szCs w:val="20"/>
              </w:rPr>
            </w:pPr>
            <w:r w:rsidRPr="003B6EE5">
              <w:rPr>
                <w:rFonts w:ascii="標楷體" w:eastAsia="標楷體" w:hAnsi="標楷體" w:cs="新細明體" w:hint="eastAsia"/>
                <w:b/>
                <w:bCs/>
                <w:kern w:val="0"/>
                <w:szCs w:val="20"/>
              </w:rPr>
              <w:t>5</w:t>
            </w:r>
            <w:r w:rsidR="00447B43" w:rsidRPr="003B6EE5">
              <w:rPr>
                <w:rFonts w:ascii="標楷體" w:eastAsia="標楷體" w:hAnsi="標楷體" w:cs="新細明體" w:hint="eastAsia"/>
                <w:b/>
                <w:bCs/>
                <w:kern w:val="0"/>
                <w:szCs w:val="20"/>
              </w:rPr>
              <w:t>,</w:t>
            </w:r>
            <w:r w:rsidRPr="003B6EE5">
              <w:rPr>
                <w:rFonts w:ascii="標楷體" w:eastAsia="標楷體" w:hAnsi="標楷體" w:cs="新細明體" w:hint="eastAsia"/>
                <w:b/>
                <w:bCs/>
                <w:kern w:val="0"/>
                <w:szCs w:val="20"/>
              </w:rPr>
              <w:t>493</w:t>
            </w:r>
          </w:p>
        </w:tc>
      </w:tr>
    </w:tbl>
    <w:p w:rsidR="0008006D" w:rsidRPr="003B6EE5" w:rsidRDefault="0008006D" w:rsidP="000A0F6F">
      <w:pPr>
        <w:numPr>
          <w:ilvl w:val="0"/>
          <w:numId w:val="7"/>
        </w:numPr>
        <w:spacing w:afterLines="50" w:after="180" w:line="500" w:lineRule="exact"/>
        <w:ind w:left="567" w:hanging="567"/>
        <w:rPr>
          <w:rFonts w:ascii="Times New Roman" w:eastAsia="標楷體" w:hAnsi="Times New Roman"/>
          <w:b/>
          <w:sz w:val="28"/>
          <w:szCs w:val="28"/>
        </w:rPr>
      </w:pPr>
      <w:r w:rsidRPr="003B6EE5">
        <w:rPr>
          <w:rFonts w:ascii="Times New Roman" w:eastAsia="標楷體" w:hAnsi="Times New Roman" w:hint="eastAsia"/>
          <w:b/>
          <w:sz w:val="28"/>
          <w:szCs w:val="28"/>
        </w:rPr>
        <w:t>問題說明：</w:t>
      </w:r>
    </w:p>
    <w:p w:rsidR="00EC1623" w:rsidRPr="003B6EE5" w:rsidRDefault="00EC1623" w:rsidP="00EC1623">
      <w:pPr>
        <w:widowControl/>
        <w:kinsoku w:val="0"/>
        <w:overflowPunct w:val="0"/>
        <w:spacing w:afterLines="50" w:after="180" w:line="440" w:lineRule="exact"/>
        <w:ind w:leftChars="236" w:left="566" w:firstLine="1"/>
        <w:jc w:val="both"/>
        <w:rPr>
          <w:rFonts w:ascii="Times New Roman" w:eastAsia="標楷體" w:hAnsi="Times New Roman"/>
          <w:sz w:val="28"/>
          <w:szCs w:val="28"/>
        </w:rPr>
      </w:pPr>
      <w:r w:rsidRPr="003B6EE5">
        <w:rPr>
          <w:rFonts w:ascii="Times New Roman" w:eastAsia="標楷體" w:hAnsi="Times New Roman" w:hint="eastAsia"/>
          <w:sz w:val="28"/>
          <w:szCs w:val="28"/>
        </w:rPr>
        <w:t>一、騎樓常見問題</w:t>
      </w:r>
    </w:p>
    <w:p w:rsidR="00517DD2" w:rsidRPr="003B6EE5" w:rsidRDefault="00971332" w:rsidP="000C04D6">
      <w:pPr>
        <w:widowControl/>
        <w:kinsoku w:val="0"/>
        <w:overflowPunct w:val="0"/>
        <w:spacing w:afterLines="50" w:after="180" w:line="440" w:lineRule="exact"/>
        <w:ind w:leftChars="236" w:left="566" w:firstLineChars="200" w:firstLine="560"/>
        <w:jc w:val="both"/>
        <w:rPr>
          <w:rFonts w:ascii="標楷體" w:eastAsia="標楷體" w:hAnsi="標楷體" w:cs="新細明體"/>
          <w:bCs/>
          <w:kern w:val="0"/>
          <w:sz w:val="28"/>
          <w:szCs w:val="28"/>
        </w:rPr>
      </w:pPr>
      <w:r w:rsidRPr="003B6EE5">
        <w:rPr>
          <w:rFonts w:ascii="Times New Roman" w:eastAsia="標楷體" w:hAnsi="Times New Roman" w:hint="eastAsia"/>
          <w:sz w:val="28"/>
          <w:szCs w:val="28"/>
        </w:rPr>
        <w:t>由於</w:t>
      </w:r>
      <w:r w:rsidR="001725D2" w:rsidRPr="003B6EE5">
        <w:rPr>
          <w:rFonts w:ascii="標楷體" w:eastAsia="標楷體" w:hAnsi="標楷體" w:hint="eastAsia"/>
          <w:sz w:val="28"/>
          <w:szCs w:val="28"/>
        </w:rPr>
        <w:t>本市有騎樓之建築物為早期施設，</w:t>
      </w:r>
      <w:r w:rsidR="00ED27BE" w:rsidRPr="003B6EE5">
        <w:rPr>
          <w:rFonts w:ascii="標楷體" w:eastAsia="標楷體" w:hAnsi="標楷體" w:hint="eastAsia"/>
          <w:sz w:val="28"/>
          <w:szCs w:val="28"/>
        </w:rPr>
        <w:t>歷</w:t>
      </w:r>
      <w:r w:rsidR="00ED27BE" w:rsidRPr="003B6EE5">
        <w:rPr>
          <w:rFonts w:ascii="標楷體" w:eastAsia="標楷體" w:hAnsi="標楷體"/>
          <w:sz w:val="28"/>
          <w:szCs w:val="28"/>
        </w:rPr>
        <w:t>經多年後，所有權人因使用需求</w:t>
      </w:r>
      <w:r w:rsidR="00ED27BE" w:rsidRPr="003B6EE5">
        <w:rPr>
          <w:rFonts w:ascii="標楷體" w:eastAsia="標楷體" w:hAnsi="標楷體" w:hint="eastAsia"/>
          <w:sz w:val="28"/>
          <w:szCs w:val="28"/>
        </w:rPr>
        <w:t>私</w:t>
      </w:r>
      <w:r w:rsidR="00ED27BE" w:rsidRPr="003B6EE5">
        <w:rPr>
          <w:rFonts w:ascii="標楷體" w:eastAsia="標楷體" w:hAnsi="標楷體"/>
          <w:sz w:val="28"/>
          <w:szCs w:val="28"/>
        </w:rPr>
        <w:t>自調整騎樓高程，</w:t>
      </w:r>
      <w:r w:rsidR="001725D2" w:rsidRPr="003B6EE5">
        <w:rPr>
          <w:rFonts w:ascii="標楷體" w:eastAsia="標楷體" w:hAnsi="標楷體" w:hint="eastAsia"/>
          <w:sz w:val="28"/>
          <w:szCs w:val="28"/>
        </w:rPr>
        <w:t>導致騎樓有高低差之情形發生</w:t>
      </w:r>
      <w:r w:rsidR="00B97237" w:rsidRPr="003B6EE5">
        <w:rPr>
          <w:rFonts w:ascii="標楷體" w:eastAsia="標楷體" w:hAnsi="標楷體" w:hint="eastAsia"/>
          <w:sz w:val="28"/>
          <w:szCs w:val="28"/>
        </w:rPr>
        <w:t>，</w:t>
      </w:r>
      <w:r w:rsidR="00624883" w:rsidRPr="003B6EE5">
        <w:rPr>
          <w:rFonts w:ascii="標楷體" w:eastAsia="標楷體" w:hAnsi="標楷體" w:hint="eastAsia"/>
          <w:sz w:val="28"/>
          <w:szCs w:val="28"/>
        </w:rPr>
        <w:t>使得</w:t>
      </w:r>
      <w:r w:rsidR="001A2193" w:rsidRPr="003B6EE5">
        <w:rPr>
          <w:rFonts w:ascii="標楷體" w:eastAsia="標楷體" w:hAnsi="標楷體" w:hint="eastAsia"/>
          <w:sz w:val="28"/>
          <w:szCs w:val="28"/>
        </w:rPr>
        <w:t>推</w:t>
      </w:r>
      <w:r w:rsidR="00B97237" w:rsidRPr="003B6EE5">
        <w:rPr>
          <w:rFonts w:ascii="標楷體" w:eastAsia="標楷體" w:hAnsi="標楷體" w:hint="eastAsia"/>
          <w:sz w:val="28"/>
          <w:szCs w:val="28"/>
        </w:rPr>
        <w:t>嬰兒車</w:t>
      </w:r>
      <w:r w:rsidR="00624883" w:rsidRPr="003B6EE5">
        <w:rPr>
          <w:rFonts w:ascii="標楷體" w:eastAsia="標楷體" w:hAnsi="標楷體" w:hint="eastAsia"/>
          <w:sz w:val="28"/>
          <w:szCs w:val="28"/>
        </w:rPr>
        <w:t>的父</w:t>
      </w:r>
      <w:r w:rsidR="00624883" w:rsidRPr="003B6EE5">
        <w:rPr>
          <w:rFonts w:ascii="標楷體" w:eastAsia="標楷體" w:hAnsi="標楷體"/>
          <w:sz w:val="28"/>
          <w:szCs w:val="28"/>
        </w:rPr>
        <w:t>母</w:t>
      </w:r>
      <w:r w:rsidR="00624883" w:rsidRPr="003B6EE5">
        <w:rPr>
          <w:rFonts w:ascii="標楷體" w:eastAsia="標楷體" w:hAnsi="標楷體" w:hint="eastAsia"/>
          <w:sz w:val="28"/>
          <w:szCs w:val="28"/>
        </w:rPr>
        <w:t>、年</w:t>
      </w:r>
      <w:r w:rsidR="00624883" w:rsidRPr="003B6EE5">
        <w:rPr>
          <w:rFonts w:ascii="標楷體" w:eastAsia="標楷體" w:hAnsi="標楷體"/>
          <w:sz w:val="28"/>
          <w:szCs w:val="28"/>
        </w:rPr>
        <w:t>長者</w:t>
      </w:r>
      <w:r w:rsidR="00B97237" w:rsidRPr="003B6EE5">
        <w:rPr>
          <w:rFonts w:ascii="標楷體" w:eastAsia="標楷體" w:hAnsi="標楷體" w:hint="eastAsia"/>
          <w:sz w:val="28"/>
          <w:szCs w:val="28"/>
        </w:rPr>
        <w:t>、身心障礙人士及穿高跟鞋的</w:t>
      </w:r>
      <w:r w:rsidR="00BD3180" w:rsidRPr="003B6EE5">
        <w:rPr>
          <w:rFonts w:ascii="標楷體" w:eastAsia="標楷體" w:hAnsi="標楷體" w:hint="eastAsia"/>
          <w:sz w:val="28"/>
          <w:szCs w:val="28"/>
        </w:rPr>
        <w:t>人們</w:t>
      </w:r>
      <w:r w:rsidR="008542B7" w:rsidRPr="003B6EE5">
        <w:rPr>
          <w:rFonts w:ascii="標楷體" w:eastAsia="標楷體" w:hAnsi="標楷體" w:hint="eastAsia"/>
          <w:sz w:val="28"/>
          <w:szCs w:val="28"/>
        </w:rPr>
        <w:t>之</w:t>
      </w:r>
      <w:r w:rsidR="00B97237" w:rsidRPr="003B6EE5">
        <w:rPr>
          <w:rFonts w:ascii="標楷體" w:eastAsia="標楷體" w:hAnsi="標楷體" w:hint="eastAsia"/>
          <w:sz w:val="28"/>
          <w:szCs w:val="28"/>
        </w:rPr>
        <w:t>行走不方便，發生跌倒情事發生；</w:t>
      </w:r>
      <w:r w:rsidR="001725D2" w:rsidRPr="003B6EE5">
        <w:rPr>
          <w:rFonts w:ascii="標楷體" w:eastAsia="標楷體" w:hAnsi="標楷體" w:hint="eastAsia"/>
          <w:sz w:val="28"/>
          <w:szCs w:val="28"/>
        </w:rPr>
        <w:t>爰本府致力推動騎樓整平計畫，</w:t>
      </w:r>
      <w:r w:rsidR="001725D2" w:rsidRPr="003B6EE5">
        <w:rPr>
          <w:rFonts w:ascii="標楷體" w:eastAsia="標楷體" w:hAnsi="標楷體" w:cs="新細明體" w:hint="eastAsia"/>
          <w:bCs/>
          <w:kern w:val="0"/>
          <w:sz w:val="28"/>
          <w:szCs w:val="28"/>
        </w:rPr>
        <w:t>惟因騎樓係屬私權範圍，</w:t>
      </w:r>
      <w:r w:rsidR="00B97237" w:rsidRPr="003B6EE5">
        <w:rPr>
          <w:rFonts w:ascii="標楷體" w:eastAsia="標楷體" w:hAnsi="標楷體" w:cs="新細明體" w:hint="eastAsia"/>
          <w:bCs/>
          <w:kern w:val="0"/>
          <w:sz w:val="28"/>
          <w:szCs w:val="28"/>
        </w:rPr>
        <w:t>為使</w:t>
      </w:r>
      <w:r w:rsidR="001725D2" w:rsidRPr="003B6EE5">
        <w:rPr>
          <w:rFonts w:ascii="標楷體" w:eastAsia="標楷體" w:hAnsi="標楷體" w:cs="新細明體" w:hint="eastAsia"/>
          <w:bCs/>
          <w:kern w:val="0"/>
          <w:sz w:val="28"/>
          <w:szCs w:val="28"/>
        </w:rPr>
        <w:t>民眾參予騎樓整平計畫</w:t>
      </w:r>
      <w:r w:rsidR="00B97237" w:rsidRPr="003B6EE5">
        <w:rPr>
          <w:rFonts w:ascii="標楷體" w:eastAsia="標楷體" w:hAnsi="標楷體" w:cs="新細明體" w:hint="eastAsia"/>
          <w:bCs/>
          <w:kern w:val="0"/>
          <w:sz w:val="28"/>
          <w:szCs w:val="28"/>
        </w:rPr>
        <w:t>並簽屬同意書</w:t>
      </w:r>
      <w:r w:rsidR="001725D2" w:rsidRPr="003B6EE5">
        <w:rPr>
          <w:rFonts w:ascii="標楷體" w:eastAsia="標楷體" w:hAnsi="標楷體" w:cs="新細明體" w:hint="eastAsia"/>
          <w:bCs/>
          <w:kern w:val="0"/>
          <w:sz w:val="28"/>
          <w:szCs w:val="28"/>
        </w:rPr>
        <w:t>，本局</w:t>
      </w:r>
      <w:r w:rsidR="00B92BED" w:rsidRPr="003B6EE5">
        <w:rPr>
          <w:rFonts w:ascii="標楷體" w:eastAsia="標楷體" w:hAnsi="標楷體" w:cs="新細明體" w:hint="eastAsia"/>
          <w:bCs/>
          <w:kern w:val="0"/>
          <w:sz w:val="28"/>
          <w:szCs w:val="28"/>
        </w:rPr>
        <w:t>於107年</w:t>
      </w:r>
      <w:r w:rsidR="00E61046" w:rsidRPr="003B6EE5">
        <w:rPr>
          <w:rFonts w:ascii="標楷體" w:eastAsia="標楷體" w:hAnsi="標楷體" w:cs="新細明體"/>
          <w:bCs/>
          <w:kern w:val="0"/>
          <w:sz w:val="28"/>
          <w:szCs w:val="28"/>
        </w:rPr>
        <w:t>1</w:t>
      </w:r>
      <w:r w:rsidR="00B92BED" w:rsidRPr="003B6EE5">
        <w:rPr>
          <w:rFonts w:ascii="標楷體" w:eastAsia="標楷體" w:hAnsi="標楷體" w:cs="新細明體" w:hint="eastAsia"/>
          <w:bCs/>
          <w:kern w:val="0"/>
          <w:sz w:val="28"/>
          <w:szCs w:val="28"/>
        </w:rPr>
        <w:t>月</w:t>
      </w:r>
      <w:r w:rsidR="001725D2" w:rsidRPr="003B6EE5">
        <w:rPr>
          <w:rFonts w:ascii="標楷體" w:eastAsia="標楷體" w:hAnsi="標楷體" w:cs="新細明體" w:hint="eastAsia"/>
          <w:bCs/>
          <w:kern w:val="0"/>
          <w:sz w:val="28"/>
          <w:szCs w:val="28"/>
        </w:rPr>
        <w:t>至今已於各行政區辦理</w:t>
      </w:r>
      <w:r w:rsidR="00AE11CF" w:rsidRPr="003B6EE5">
        <w:rPr>
          <w:rFonts w:ascii="標楷體" w:eastAsia="標楷體" w:hAnsi="標楷體" w:cs="新細明體" w:hint="eastAsia"/>
          <w:bCs/>
          <w:kern w:val="0"/>
          <w:sz w:val="28"/>
          <w:szCs w:val="28"/>
        </w:rPr>
        <w:t>2</w:t>
      </w:r>
      <w:r w:rsidR="0049631D" w:rsidRPr="003B6EE5">
        <w:rPr>
          <w:rFonts w:ascii="標楷體" w:eastAsia="標楷體" w:hAnsi="標楷體" w:cs="新細明體" w:hint="eastAsia"/>
          <w:bCs/>
          <w:kern w:val="0"/>
          <w:sz w:val="28"/>
          <w:szCs w:val="28"/>
        </w:rPr>
        <w:t>5</w:t>
      </w:r>
      <w:r w:rsidR="00B97237" w:rsidRPr="003B6EE5">
        <w:rPr>
          <w:rFonts w:ascii="標楷體" w:eastAsia="標楷體" w:hAnsi="標楷體" w:cs="新細明體" w:hint="eastAsia"/>
          <w:bCs/>
          <w:kern w:val="0"/>
          <w:sz w:val="28"/>
          <w:szCs w:val="28"/>
        </w:rPr>
        <w:t>場說明會</w:t>
      </w:r>
      <w:r w:rsidR="00517DD2" w:rsidRPr="003B6EE5">
        <w:rPr>
          <w:rFonts w:ascii="標楷體" w:eastAsia="標楷體" w:hAnsi="標楷體" w:cs="新細明體" w:hint="eastAsia"/>
          <w:bCs/>
          <w:kern w:val="0"/>
          <w:sz w:val="28"/>
          <w:szCs w:val="28"/>
        </w:rPr>
        <w:t>，期以增進民眾的</w:t>
      </w:r>
      <w:r w:rsidR="008542B7" w:rsidRPr="003B6EE5">
        <w:rPr>
          <w:rFonts w:ascii="標楷體" w:eastAsia="標楷體" w:hAnsi="標楷體" w:cs="新細明體" w:hint="eastAsia"/>
          <w:bCs/>
          <w:kern w:val="0"/>
          <w:sz w:val="28"/>
          <w:szCs w:val="28"/>
        </w:rPr>
        <w:t>支持</w:t>
      </w:r>
      <w:r w:rsidR="00517DD2" w:rsidRPr="003B6EE5">
        <w:rPr>
          <w:rFonts w:ascii="標楷體" w:eastAsia="標楷體" w:hAnsi="標楷體" w:cs="新細明體" w:hint="eastAsia"/>
          <w:bCs/>
          <w:kern w:val="0"/>
          <w:sz w:val="28"/>
          <w:szCs w:val="28"/>
        </w:rPr>
        <w:t>，提升騎樓通暢的通行空間</w:t>
      </w:r>
      <w:r w:rsidR="00B97237" w:rsidRPr="003B6EE5">
        <w:rPr>
          <w:rFonts w:ascii="標楷體" w:eastAsia="標楷體" w:hAnsi="標楷體" w:cs="新細明體" w:hint="eastAsia"/>
          <w:bCs/>
          <w:kern w:val="0"/>
          <w:sz w:val="28"/>
          <w:szCs w:val="28"/>
        </w:rPr>
        <w:t>。</w:t>
      </w:r>
      <w:r w:rsidR="00517DD2" w:rsidRPr="003B6EE5">
        <w:rPr>
          <w:rFonts w:ascii="標楷體" w:eastAsia="標楷體" w:hAnsi="標楷體" w:cs="新細明體" w:hint="eastAsia"/>
          <w:bCs/>
          <w:kern w:val="0"/>
          <w:sz w:val="28"/>
          <w:szCs w:val="28"/>
        </w:rPr>
        <w:t>騎樓常見問題如下:</w:t>
      </w:r>
    </w:p>
    <w:p w:rsidR="000C04D6" w:rsidRPr="003B6EE5" w:rsidRDefault="00EC1623" w:rsidP="005B3E42">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lastRenderedPageBreak/>
        <w:t>（</w:t>
      </w:r>
      <w:r w:rsidRPr="003B6EE5">
        <w:rPr>
          <w:rFonts w:ascii="標楷體" w:eastAsia="標楷體" w:hAnsi="標楷體" w:cs="新細明體" w:hint="eastAsia"/>
          <w:bCs/>
          <w:kern w:val="0"/>
          <w:sz w:val="28"/>
          <w:szCs w:val="28"/>
        </w:rPr>
        <w:t>一</w:t>
      </w:r>
      <w:r w:rsidRPr="003B6EE5">
        <w:rPr>
          <w:rFonts w:ascii="新細明體" w:eastAsia="新細明體" w:hAnsi="新細明體" w:cs="新細明體" w:hint="eastAsia"/>
          <w:bCs/>
          <w:kern w:val="0"/>
          <w:sz w:val="28"/>
          <w:szCs w:val="28"/>
        </w:rPr>
        <w:t>）</w:t>
      </w:r>
      <w:r w:rsidR="000C04D6" w:rsidRPr="003B6EE5">
        <w:rPr>
          <w:rFonts w:ascii="標楷體" w:eastAsia="標楷體" w:hAnsi="標楷體" w:cs="新細明體" w:hint="eastAsia"/>
          <w:bCs/>
          <w:kern w:val="0"/>
          <w:sz w:val="28"/>
          <w:szCs w:val="28"/>
        </w:rPr>
        <w:t>違規使用及佔用</w:t>
      </w:r>
    </w:p>
    <w:p w:rsidR="000C04D6" w:rsidRPr="003B6EE5" w:rsidRDefault="000C04D6" w:rsidP="00D31632">
      <w:pPr>
        <w:pStyle w:val="a8"/>
        <w:widowControl/>
        <w:kinsoku w:val="0"/>
        <w:overflowPunct w:val="0"/>
        <w:spacing w:afterLines="50" w:after="180"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騎樓空間經常遭民眾及店家作為店面的延伸或停放汽機車使用，導致人行通行困難，致行人經常被迫使用車行空間，進而產生人車爭道的危險現象。</w:t>
      </w:r>
    </w:p>
    <w:p w:rsidR="000C04D6" w:rsidRPr="003B6EE5" w:rsidRDefault="00EC1623" w:rsidP="00EC1623">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二</w:t>
      </w:r>
      <w:r w:rsidRPr="003B6EE5">
        <w:rPr>
          <w:rFonts w:ascii="新細明體" w:eastAsia="新細明體" w:hAnsi="新細明體" w:cs="新細明體" w:hint="eastAsia"/>
          <w:bCs/>
          <w:kern w:val="0"/>
          <w:sz w:val="28"/>
          <w:szCs w:val="28"/>
        </w:rPr>
        <w:t>）</w:t>
      </w:r>
      <w:r w:rsidR="000C04D6" w:rsidRPr="003B6EE5">
        <w:rPr>
          <w:rFonts w:ascii="標楷體" w:eastAsia="標楷體" w:hAnsi="標楷體" w:cs="新細明體" w:hint="eastAsia"/>
          <w:bCs/>
          <w:kern w:val="0"/>
          <w:sz w:val="28"/>
          <w:szCs w:val="28"/>
        </w:rPr>
        <w:t>無障礙設施不完善</w:t>
      </w:r>
    </w:p>
    <w:p w:rsidR="000C04D6" w:rsidRPr="003B6EE5" w:rsidRDefault="005C4270" w:rsidP="00D31632">
      <w:pPr>
        <w:pStyle w:val="a8"/>
        <w:widowControl/>
        <w:kinsoku w:val="0"/>
        <w:overflowPunct w:val="0"/>
        <w:spacing w:afterLines="50" w:after="180"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騎樓平整度不佳及</w:t>
      </w:r>
      <w:r w:rsidR="000C04D6" w:rsidRPr="003B6EE5">
        <w:rPr>
          <w:rFonts w:ascii="標楷體" w:eastAsia="標楷體" w:hAnsi="標楷體" w:cs="新細明體" w:hint="eastAsia"/>
          <w:bCs/>
          <w:kern w:val="0"/>
          <w:sz w:val="28"/>
          <w:szCs w:val="28"/>
        </w:rPr>
        <w:t>人行道之間遭行道樹、電箱及消防栓等公共設施設置位置不佳阻礙通行，造成行走不順暢，形成通行障礙及危險，此現象亦是目前市區人行道普遍存在的嚴重問題，不僅影響經營效益，亦會損及行人權益。</w:t>
      </w:r>
    </w:p>
    <w:p w:rsidR="000C04D6" w:rsidRPr="003B6EE5" w:rsidRDefault="00EC1623" w:rsidP="00EC1623">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三</w:t>
      </w:r>
      <w:r w:rsidRPr="003B6EE5">
        <w:rPr>
          <w:rFonts w:ascii="新細明體" w:eastAsia="新細明體" w:hAnsi="新細明體" w:cs="新細明體" w:hint="eastAsia"/>
          <w:bCs/>
          <w:kern w:val="0"/>
          <w:sz w:val="28"/>
          <w:szCs w:val="28"/>
        </w:rPr>
        <w:t>）</w:t>
      </w:r>
      <w:r w:rsidR="000C04D6" w:rsidRPr="003B6EE5">
        <w:rPr>
          <w:rFonts w:ascii="標楷體" w:eastAsia="標楷體" w:hAnsi="標楷體" w:cs="新細明體" w:hint="eastAsia"/>
          <w:bCs/>
          <w:kern w:val="0"/>
          <w:sz w:val="28"/>
          <w:szCs w:val="28"/>
        </w:rPr>
        <w:t>鋪面破損或不平整</w:t>
      </w:r>
    </w:p>
    <w:p w:rsidR="000C04D6" w:rsidRPr="003B6EE5" w:rsidRDefault="000C04D6" w:rsidP="00D31632">
      <w:pPr>
        <w:pStyle w:val="a8"/>
        <w:widowControl/>
        <w:kinsoku w:val="0"/>
        <w:overflowPunct w:val="0"/>
        <w:spacing w:afterLines="50" w:after="180"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騎</w:t>
      </w:r>
      <w:r w:rsidRPr="003B6EE5">
        <w:rPr>
          <w:rFonts w:ascii="標楷體" w:eastAsia="標楷體" w:hAnsi="標楷體" w:cs="新細明體"/>
          <w:bCs/>
          <w:kern w:val="0"/>
          <w:sz w:val="28"/>
          <w:szCs w:val="28"/>
        </w:rPr>
        <w:t>樓</w:t>
      </w:r>
      <w:r w:rsidRPr="003B6EE5">
        <w:rPr>
          <w:rFonts w:ascii="標楷體" w:eastAsia="標楷體" w:hAnsi="標楷體" w:cs="新細明體" w:hint="eastAsia"/>
          <w:bCs/>
          <w:kern w:val="0"/>
          <w:sz w:val="28"/>
          <w:szCs w:val="28"/>
        </w:rPr>
        <w:t>常見鋪面破損、沉陷、鬆動、不平整等損壞情形，造成通行安全問題，本市升格直轄市統一事權，積極辦理相關之人本環境改善作業。</w:t>
      </w:r>
    </w:p>
    <w:p w:rsidR="00395F9B" w:rsidRPr="003B6EE5" w:rsidRDefault="00395F9B" w:rsidP="00395F9B">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四</w:t>
      </w: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民眾對騎樓需求抬頭</w:t>
      </w:r>
    </w:p>
    <w:p w:rsidR="000C09EB" w:rsidRDefault="00395F9B" w:rsidP="00AB3DEC">
      <w:pPr>
        <w:pStyle w:val="a8"/>
        <w:widowControl/>
        <w:kinsoku w:val="0"/>
        <w:overflowPunct w:val="0"/>
        <w:spacing w:afterLines="50" w:after="180" w:line="440" w:lineRule="exact"/>
        <w:ind w:leftChars="0" w:left="1134" w:firstLineChars="201" w:firstLine="563"/>
        <w:jc w:val="both"/>
        <w:rPr>
          <w:rFonts w:ascii="標楷體" w:eastAsia="標楷體" w:hAnsi="標楷體"/>
          <w:sz w:val="28"/>
          <w:szCs w:val="28"/>
        </w:rPr>
      </w:pPr>
      <w:r w:rsidRPr="003B6EE5">
        <w:rPr>
          <w:rFonts w:ascii="標楷體" w:eastAsia="標楷體" w:hAnsi="標楷體" w:cs="新細明體" w:hint="eastAsia"/>
          <w:bCs/>
          <w:kern w:val="0"/>
          <w:sz w:val="28"/>
          <w:szCs w:val="28"/>
        </w:rPr>
        <w:t>107年1月至今，民眾對於騎樓陳情信約19件</w:t>
      </w:r>
      <w:r w:rsidR="000C09EB" w:rsidRPr="003B6EE5">
        <w:rPr>
          <w:rFonts w:ascii="Times New Roman" w:eastAsia="標楷體" w:hAnsi="Times New Roman" w:hint="eastAsia"/>
          <w:sz w:val="28"/>
          <w:szCs w:val="28"/>
        </w:rPr>
        <w:t>（如</w:t>
      </w:r>
      <w:r w:rsidR="000C09EB" w:rsidRPr="003B6EE5">
        <w:rPr>
          <w:rFonts w:ascii="Times New Roman" w:eastAsia="標楷體" w:hAnsi="Times New Roman"/>
          <w:sz w:val="28"/>
          <w:szCs w:val="28"/>
        </w:rPr>
        <w:t>表</w:t>
      </w:r>
      <w:r w:rsidR="000C09EB" w:rsidRPr="003B6EE5">
        <w:rPr>
          <w:rFonts w:ascii="Times New Roman" w:eastAsia="標楷體" w:hAnsi="Times New Roman"/>
          <w:sz w:val="28"/>
          <w:szCs w:val="28"/>
        </w:rPr>
        <w:t>2</w:t>
      </w:r>
      <w:r w:rsidR="000C09EB" w:rsidRPr="003B6EE5">
        <w:rPr>
          <w:rFonts w:ascii="Times New Roman" w:eastAsia="標楷體" w:hAnsi="Times New Roman" w:hint="eastAsia"/>
          <w:sz w:val="28"/>
          <w:szCs w:val="28"/>
        </w:rPr>
        <w:t>）</w:t>
      </w:r>
      <w:r w:rsidRPr="003B6EE5">
        <w:rPr>
          <w:rFonts w:ascii="標楷體" w:eastAsia="標楷體" w:hAnsi="標楷體" w:cs="新細明體" w:hint="eastAsia"/>
          <w:bCs/>
          <w:kern w:val="0"/>
          <w:sz w:val="28"/>
          <w:szCs w:val="28"/>
        </w:rPr>
        <w:t>，其中以桃園區及中壢區之陳情</w:t>
      </w:r>
      <w:r w:rsidR="001A2193" w:rsidRPr="003B6EE5">
        <w:rPr>
          <w:rFonts w:ascii="標楷體" w:eastAsia="標楷體" w:hAnsi="標楷體" w:cs="新細明體" w:hint="eastAsia"/>
          <w:bCs/>
          <w:kern w:val="0"/>
          <w:sz w:val="28"/>
          <w:szCs w:val="28"/>
        </w:rPr>
        <w:t>信件數</w:t>
      </w:r>
      <w:r w:rsidRPr="003B6EE5">
        <w:rPr>
          <w:rFonts w:ascii="標楷體" w:eastAsia="標楷體" w:hAnsi="標楷體" w:cs="新細明體" w:hint="eastAsia"/>
          <w:bCs/>
          <w:kern w:val="0"/>
          <w:sz w:val="28"/>
          <w:szCs w:val="28"/>
        </w:rPr>
        <w:t>較高，可突顯該行政區之民眾對騎樓需求不僅只是通行空間，而是</w:t>
      </w:r>
      <w:r w:rsidR="001A2193" w:rsidRPr="003B6EE5">
        <w:rPr>
          <w:rFonts w:ascii="標楷體" w:eastAsia="標楷體" w:hAnsi="標楷體" w:cs="新細明體" w:hint="eastAsia"/>
          <w:bCs/>
          <w:kern w:val="0"/>
          <w:sz w:val="28"/>
          <w:szCs w:val="28"/>
        </w:rPr>
        <w:t>讓</w:t>
      </w:r>
      <w:r w:rsidR="001A2193" w:rsidRPr="003B6EE5">
        <w:rPr>
          <w:rFonts w:ascii="標楷體" w:eastAsia="標楷體" w:hAnsi="標楷體" w:hint="eastAsia"/>
          <w:sz w:val="28"/>
          <w:szCs w:val="28"/>
        </w:rPr>
        <w:t>推嬰兒車的父</w:t>
      </w:r>
      <w:r w:rsidR="001A2193" w:rsidRPr="003B6EE5">
        <w:rPr>
          <w:rFonts w:ascii="標楷體" w:eastAsia="標楷體" w:hAnsi="標楷體"/>
          <w:sz w:val="28"/>
          <w:szCs w:val="28"/>
        </w:rPr>
        <w:t>母</w:t>
      </w:r>
      <w:r w:rsidR="001A2193" w:rsidRPr="003B6EE5">
        <w:rPr>
          <w:rFonts w:ascii="標楷體" w:eastAsia="標楷體" w:hAnsi="標楷體" w:hint="eastAsia"/>
          <w:sz w:val="28"/>
          <w:szCs w:val="28"/>
        </w:rPr>
        <w:t>、年</w:t>
      </w:r>
      <w:r w:rsidR="001A2193" w:rsidRPr="003B6EE5">
        <w:rPr>
          <w:rFonts w:ascii="標楷體" w:eastAsia="標楷體" w:hAnsi="標楷體"/>
          <w:sz w:val="28"/>
          <w:szCs w:val="28"/>
        </w:rPr>
        <w:t>長者</w:t>
      </w:r>
      <w:r w:rsidR="001A2193" w:rsidRPr="003B6EE5">
        <w:rPr>
          <w:rFonts w:ascii="標楷體" w:eastAsia="標楷體" w:hAnsi="標楷體" w:hint="eastAsia"/>
          <w:sz w:val="28"/>
          <w:szCs w:val="28"/>
        </w:rPr>
        <w:t>、身心障礙人士及穿高跟鞋的人們</w:t>
      </w:r>
      <w:r w:rsidR="001A2193" w:rsidRPr="003B6EE5">
        <w:rPr>
          <w:rFonts w:ascii="標楷體" w:eastAsia="標楷體" w:hAnsi="標楷體" w:cs="新細明體" w:hint="eastAsia"/>
          <w:bCs/>
          <w:kern w:val="0"/>
          <w:sz w:val="28"/>
          <w:szCs w:val="28"/>
        </w:rPr>
        <w:t>皆能平等</w:t>
      </w:r>
      <w:r w:rsidRPr="003B6EE5">
        <w:rPr>
          <w:rFonts w:ascii="標楷體" w:eastAsia="標楷體" w:hAnsi="標楷體" w:cs="新細明體" w:hint="eastAsia"/>
          <w:bCs/>
          <w:kern w:val="0"/>
          <w:sz w:val="28"/>
          <w:szCs w:val="28"/>
        </w:rPr>
        <w:t>行走</w:t>
      </w:r>
      <w:r w:rsidR="001A2193" w:rsidRPr="003B6EE5">
        <w:rPr>
          <w:rFonts w:ascii="標楷體" w:eastAsia="標楷體" w:hAnsi="標楷體" w:cs="新細明體" w:hint="eastAsia"/>
          <w:bCs/>
          <w:kern w:val="0"/>
          <w:sz w:val="28"/>
          <w:szCs w:val="28"/>
        </w:rPr>
        <w:t>於騎樓</w:t>
      </w:r>
      <w:r w:rsidRPr="003B6EE5">
        <w:rPr>
          <w:rFonts w:ascii="標楷體" w:eastAsia="標楷體" w:hAnsi="標楷體" w:cs="新細明體" w:hint="eastAsia"/>
          <w:bCs/>
          <w:kern w:val="0"/>
          <w:sz w:val="28"/>
          <w:szCs w:val="28"/>
        </w:rPr>
        <w:t>；其中，桃園區已改</w:t>
      </w:r>
      <w:r w:rsidRPr="003B6EE5">
        <w:rPr>
          <w:rFonts w:ascii="標楷體" w:eastAsia="標楷體" w:hAnsi="標楷體" w:hint="eastAsia"/>
          <w:sz w:val="28"/>
          <w:szCs w:val="28"/>
        </w:rPr>
        <w:t>善</w:t>
      </w:r>
      <w:r w:rsidR="001A2193" w:rsidRPr="003B6EE5">
        <w:rPr>
          <w:rFonts w:ascii="標楷體" w:eastAsia="標楷體" w:hAnsi="標楷體" w:hint="eastAsia"/>
          <w:sz w:val="28"/>
          <w:szCs w:val="28"/>
        </w:rPr>
        <w:t>1,958</w:t>
      </w:r>
      <w:r w:rsidRPr="003B6EE5">
        <w:rPr>
          <w:rFonts w:ascii="標楷體" w:eastAsia="標楷體" w:hAnsi="標楷體" w:hint="eastAsia"/>
          <w:sz w:val="28"/>
          <w:szCs w:val="28"/>
        </w:rPr>
        <w:t>公尺，中壢區改善</w:t>
      </w:r>
      <w:r w:rsidR="001A2193" w:rsidRPr="003B6EE5">
        <w:rPr>
          <w:rFonts w:ascii="標楷體" w:eastAsia="標楷體" w:hAnsi="標楷體"/>
          <w:sz w:val="28"/>
          <w:szCs w:val="28"/>
        </w:rPr>
        <w:t>1,291</w:t>
      </w:r>
      <w:r w:rsidRPr="003B6EE5">
        <w:rPr>
          <w:rFonts w:ascii="標楷體" w:eastAsia="標楷體" w:hAnsi="標楷體" w:hint="eastAsia"/>
          <w:sz w:val="28"/>
          <w:szCs w:val="28"/>
        </w:rPr>
        <w:t>公尺，</w:t>
      </w:r>
      <w:r w:rsidR="001A2193" w:rsidRPr="003B6EE5">
        <w:rPr>
          <w:rFonts w:ascii="標楷體" w:eastAsia="標楷體" w:hAnsi="標楷體" w:hint="eastAsia"/>
          <w:sz w:val="28"/>
          <w:szCs w:val="28"/>
        </w:rPr>
        <w:t>未來也</w:t>
      </w:r>
      <w:r w:rsidRPr="003B6EE5">
        <w:rPr>
          <w:rFonts w:ascii="標楷體" w:eastAsia="標楷體" w:hAnsi="標楷體" w:hint="eastAsia"/>
          <w:sz w:val="28"/>
          <w:szCs w:val="28"/>
        </w:rPr>
        <w:t>將持續推動騎樓整平，以利民眾行走於安全的騎樓空間。</w:t>
      </w:r>
    </w:p>
    <w:p w:rsidR="00AB3DEC" w:rsidRDefault="00AB3DEC" w:rsidP="00AB3DEC">
      <w:pPr>
        <w:pStyle w:val="a8"/>
        <w:widowControl/>
        <w:kinsoku w:val="0"/>
        <w:overflowPunct w:val="0"/>
        <w:spacing w:afterLines="50" w:after="180" w:line="440" w:lineRule="exact"/>
        <w:ind w:leftChars="0" w:left="1134" w:firstLineChars="201" w:firstLine="563"/>
        <w:jc w:val="both"/>
        <w:rPr>
          <w:rFonts w:ascii="標楷體" w:eastAsia="標楷體" w:hAnsi="標楷體"/>
          <w:sz w:val="28"/>
          <w:szCs w:val="28"/>
        </w:rPr>
      </w:pPr>
    </w:p>
    <w:p w:rsidR="00AB3DEC" w:rsidRDefault="00AB3DEC" w:rsidP="00AB3DEC">
      <w:pPr>
        <w:pStyle w:val="a8"/>
        <w:widowControl/>
        <w:kinsoku w:val="0"/>
        <w:overflowPunct w:val="0"/>
        <w:spacing w:afterLines="50" w:after="180" w:line="440" w:lineRule="exact"/>
        <w:ind w:leftChars="0" w:left="1134" w:firstLineChars="201" w:firstLine="563"/>
        <w:jc w:val="both"/>
        <w:rPr>
          <w:rFonts w:ascii="標楷體" w:eastAsia="標楷體" w:hAnsi="標楷體"/>
          <w:sz w:val="28"/>
          <w:szCs w:val="28"/>
        </w:rPr>
      </w:pPr>
    </w:p>
    <w:p w:rsidR="00AB3DEC" w:rsidRDefault="00AB3DEC" w:rsidP="00AB3DEC">
      <w:pPr>
        <w:pStyle w:val="a8"/>
        <w:widowControl/>
        <w:kinsoku w:val="0"/>
        <w:overflowPunct w:val="0"/>
        <w:spacing w:afterLines="50" w:after="180" w:line="440" w:lineRule="exact"/>
        <w:ind w:leftChars="0" w:left="1134" w:firstLineChars="201" w:firstLine="563"/>
        <w:jc w:val="both"/>
        <w:rPr>
          <w:rFonts w:ascii="標楷體" w:eastAsia="標楷體" w:hAnsi="標楷體"/>
          <w:sz w:val="28"/>
          <w:szCs w:val="28"/>
        </w:rPr>
      </w:pPr>
    </w:p>
    <w:p w:rsidR="00AB3DEC" w:rsidRDefault="00AB3DEC" w:rsidP="00AB3DEC">
      <w:pPr>
        <w:pStyle w:val="a8"/>
        <w:widowControl/>
        <w:kinsoku w:val="0"/>
        <w:overflowPunct w:val="0"/>
        <w:spacing w:afterLines="50" w:after="180" w:line="440" w:lineRule="exact"/>
        <w:ind w:leftChars="0" w:left="1134" w:firstLineChars="201" w:firstLine="563"/>
        <w:jc w:val="both"/>
        <w:rPr>
          <w:rFonts w:ascii="標楷體" w:eastAsia="標楷體" w:hAnsi="標楷體"/>
          <w:sz w:val="28"/>
          <w:szCs w:val="28"/>
        </w:rPr>
      </w:pPr>
    </w:p>
    <w:p w:rsidR="00AB3DEC" w:rsidRDefault="00AB3DEC" w:rsidP="00AB3DEC">
      <w:pPr>
        <w:pStyle w:val="a8"/>
        <w:widowControl/>
        <w:kinsoku w:val="0"/>
        <w:overflowPunct w:val="0"/>
        <w:spacing w:afterLines="50" w:after="180" w:line="440" w:lineRule="exact"/>
        <w:ind w:leftChars="0" w:left="1134" w:firstLineChars="201" w:firstLine="563"/>
        <w:jc w:val="both"/>
        <w:rPr>
          <w:rFonts w:ascii="標楷體" w:eastAsia="標楷體" w:hAnsi="標楷體"/>
          <w:sz w:val="28"/>
          <w:szCs w:val="28"/>
        </w:rPr>
      </w:pPr>
    </w:p>
    <w:p w:rsidR="00AB3DEC" w:rsidRDefault="00AB3DEC" w:rsidP="00AB3DEC">
      <w:pPr>
        <w:pStyle w:val="a8"/>
        <w:widowControl/>
        <w:kinsoku w:val="0"/>
        <w:overflowPunct w:val="0"/>
        <w:spacing w:afterLines="50" w:after="180" w:line="440" w:lineRule="exact"/>
        <w:ind w:leftChars="0" w:left="1134" w:firstLineChars="201" w:firstLine="563"/>
        <w:jc w:val="both"/>
        <w:rPr>
          <w:rFonts w:ascii="標楷體" w:eastAsia="標楷體" w:hAnsi="標楷體"/>
          <w:sz w:val="28"/>
          <w:szCs w:val="28"/>
        </w:rPr>
      </w:pPr>
    </w:p>
    <w:p w:rsidR="00AB3DEC" w:rsidRPr="00AB3DEC" w:rsidRDefault="00AB3DEC" w:rsidP="00AB3DEC">
      <w:pPr>
        <w:pStyle w:val="a8"/>
        <w:widowControl/>
        <w:kinsoku w:val="0"/>
        <w:overflowPunct w:val="0"/>
        <w:spacing w:afterLines="50" w:after="180" w:line="440" w:lineRule="exact"/>
        <w:ind w:leftChars="0" w:left="1134" w:firstLineChars="201" w:firstLine="563"/>
        <w:jc w:val="both"/>
        <w:rPr>
          <w:rFonts w:ascii="標楷體" w:eastAsia="標楷體" w:hAnsi="標楷體"/>
          <w:sz w:val="28"/>
          <w:szCs w:val="28"/>
        </w:rPr>
      </w:pPr>
    </w:p>
    <w:p w:rsidR="00395F9B" w:rsidRPr="003B6EE5" w:rsidRDefault="00395F9B" w:rsidP="000A08A6">
      <w:pPr>
        <w:spacing w:line="440" w:lineRule="exact"/>
        <w:ind w:leftChars="295" w:left="708"/>
        <w:jc w:val="center"/>
        <w:rPr>
          <w:rFonts w:ascii="Times New Roman" w:eastAsia="標楷體" w:hAnsi="Times New Roman"/>
          <w:sz w:val="28"/>
          <w:szCs w:val="28"/>
        </w:rPr>
      </w:pPr>
      <w:r w:rsidRPr="003B6EE5">
        <w:rPr>
          <w:rFonts w:ascii="Times New Roman" w:eastAsia="標楷體" w:hAnsi="Times New Roman" w:hint="eastAsia"/>
          <w:sz w:val="28"/>
          <w:szCs w:val="28"/>
        </w:rPr>
        <w:lastRenderedPageBreak/>
        <w:t>表</w:t>
      </w:r>
      <w:r w:rsidRPr="003B6EE5">
        <w:rPr>
          <w:rFonts w:ascii="Times New Roman" w:eastAsia="標楷體" w:hAnsi="Times New Roman" w:hint="eastAsia"/>
          <w:sz w:val="28"/>
          <w:szCs w:val="28"/>
        </w:rPr>
        <w:t>2 107</w:t>
      </w:r>
      <w:r w:rsidRPr="003B6EE5">
        <w:rPr>
          <w:rFonts w:ascii="Times New Roman" w:eastAsia="標楷體" w:hAnsi="Times New Roman" w:hint="eastAsia"/>
          <w:sz w:val="28"/>
          <w:szCs w:val="28"/>
        </w:rPr>
        <w:t>年桃園市騎樓陳情信統計</w:t>
      </w:r>
      <w:r w:rsidRPr="003B6EE5">
        <w:rPr>
          <w:rFonts w:ascii="Times New Roman" w:eastAsia="標楷體" w:hAnsi="Times New Roman"/>
          <w:sz w:val="28"/>
          <w:szCs w:val="28"/>
        </w:rPr>
        <w:t>表</w:t>
      </w:r>
    </w:p>
    <w:p w:rsidR="00395F9B" w:rsidRPr="003B6EE5" w:rsidRDefault="00395F9B" w:rsidP="00395F9B">
      <w:pPr>
        <w:pStyle w:val="a8"/>
        <w:widowControl/>
        <w:kinsoku w:val="0"/>
        <w:overflowPunct w:val="0"/>
        <w:spacing w:line="440" w:lineRule="exact"/>
        <w:ind w:leftChars="0" w:left="1134" w:firstLineChars="201" w:firstLine="442"/>
        <w:jc w:val="right"/>
        <w:rPr>
          <w:rFonts w:ascii="標楷體" w:eastAsia="標楷體" w:hAnsi="標楷體" w:cs="新細明體"/>
          <w:bCs/>
          <w:kern w:val="0"/>
          <w:sz w:val="28"/>
          <w:szCs w:val="28"/>
        </w:rPr>
      </w:pPr>
      <w:r w:rsidRPr="003B6EE5">
        <w:rPr>
          <w:rFonts w:ascii="標楷體" w:eastAsia="標楷體" w:hAnsi="標楷體" w:cs="新細明體" w:hint="eastAsia"/>
          <w:strike/>
          <w:kern w:val="0"/>
          <w:sz w:val="22"/>
          <w:szCs w:val="20"/>
        </w:rPr>
        <w:t>更新</w:t>
      </w:r>
      <w:r w:rsidR="000C09EB" w:rsidRPr="003B6EE5">
        <w:rPr>
          <w:rFonts w:ascii="標楷體" w:eastAsia="標楷體" w:hAnsi="標楷體" w:cs="新細明體" w:hint="eastAsia"/>
          <w:kern w:val="0"/>
          <w:sz w:val="22"/>
          <w:szCs w:val="20"/>
        </w:rPr>
        <w:t>製表</w:t>
      </w:r>
      <w:r w:rsidRPr="003B6EE5">
        <w:rPr>
          <w:rFonts w:ascii="標楷體" w:eastAsia="標楷體" w:hAnsi="標楷體" w:cs="新細明體" w:hint="eastAsia"/>
          <w:kern w:val="0"/>
          <w:sz w:val="22"/>
          <w:szCs w:val="20"/>
        </w:rPr>
        <w:t>日期:107年</w:t>
      </w:r>
      <w:r w:rsidRPr="003B6EE5">
        <w:rPr>
          <w:rFonts w:ascii="標楷體" w:eastAsia="標楷體" w:hAnsi="標楷體" w:cs="新細明體"/>
          <w:kern w:val="0"/>
          <w:sz w:val="22"/>
          <w:szCs w:val="20"/>
        </w:rPr>
        <w:t>12</w:t>
      </w:r>
      <w:r w:rsidRPr="003B6EE5">
        <w:rPr>
          <w:rFonts w:ascii="標楷體" w:eastAsia="標楷體" w:hAnsi="標楷體" w:cs="新細明體" w:hint="eastAsia"/>
          <w:kern w:val="0"/>
          <w:sz w:val="22"/>
          <w:szCs w:val="20"/>
        </w:rPr>
        <w:t>月</w:t>
      </w:r>
      <w:r w:rsidRPr="003B6EE5">
        <w:rPr>
          <w:rFonts w:ascii="標楷體" w:eastAsia="標楷體" w:hAnsi="標楷體" w:cs="新細明體"/>
          <w:kern w:val="0"/>
          <w:sz w:val="22"/>
          <w:szCs w:val="20"/>
        </w:rPr>
        <w:t>19</w:t>
      </w:r>
      <w:r w:rsidRPr="003B6EE5">
        <w:rPr>
          <w:rFonts w:ascii="標楷體" w:eastAsia="標楷體" w:hAnsi="標楷體" w:cs="新細明體" w:hint="eastAsia"/>
          <w:kern w:val="0"/>
          <w:sz w:val="22"/>
          <w:szCs w:val="20"/>
        </w:rPr>
        <w:t>日</w:t>
      </w:r>
    </w:p>
    <w:tbl>
      <w:tblPr>
        <w:tblStyle w:val="a7"/>
        <w:tblW w:w="8789" w:type="dxa"/>
        <w:jc w:val="center"/>
        <w:tblLook w:val="04A0" w:firstRow="1" w:lastRow="0" w:firstColumn="1" w:lastColumn="0" w:noHBand="0" w:noVBand="1"/>
      </w:tblPr>
      <w:tblGrid>
        <w:gridCol w:w="1135"/>
        <w:gridCol w:w="1133"/>
        <w:gridCol w:w="1134"/>
        <w:gridCol w:w="1134"/>
        <w:gridCol w:w="1134"/>
        <w:gridCol w:w="1134"/>
        <w:gridCol w:w="1134"/>
        <w:gridCol w:w="851"/>
      </w:tblGrid>
      <w:tr w:rsidR="003B6EE5" w:rsidRPr="003B6EE5" w:rsidTr="000C09EB">
        <w:trPr>
          <w:jc w:val="center"/>
        </w:trPr>
        <w:tc>
          <w:tcPr>
            <w:tcW w:w="1135" w:type="dxa"/>
          </w:tcPr>
          <w:p w:rsidR="00395F9B" w:rsidRPr="003B6EE5" w:rsidRDefault="00395F9B" w:rsidP="00395F9B">
            <w:pPr>
              <w:widowControl/>
              <w:kinsoku w:val="0"/>
              <w:overflowPunct w:val="0"/>
              <w:spacing w:afterLines="50" w:after="180" w:line="440" w:lineRule="exact"/>
              <w:jc w:val="both"/>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行政區</w:t>
            </w:r>
          </w:p>
        </w:tc>
        <w:tc>
          <w:tcPr>
            <w:tcW w:w="1133" w:type="dxa"/>
          </w:tcPr>
          <w:p w:rsidR="00395F9B" w:rsidRPr="003B6EE5" w:rsidRDefault="00395F9B" w:rsidP="00395F9B">
            <w:pPr>
              <w:widowControl/>
              <w:kinsoku w:val="0"/>
              <w:overflowPunct w:val="0"/>
              <w:spacing w:afterLines="50" w:after="180" w:line="440" w:lineRule="exact"/>
              <w:jc w:val="both"/>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桃園區</w:t>
            </w:r>
          </w:p>
        </w:tc>
        <w:tc>
          <w:tcPr>
            <w:tcW w:w="1134" w:type="dxa"/>
          </w:tcPr>
          <w:p w:rsidR="00395F9B" w:rsidRPr="003B6EE5" w:rsidRDefault="00395F9B" w:rsidP="00395F9B">
            <w:pPr>
              <w:widowControl/>
              <w:kinsoku w:val="0"/>
              <w:overflowPunct w:val="0"/>
              <w:spacing w:afterLines="50" w:after="180" w:line="440" w:lineRule="exact"/>
              <w:jc w:val="both"/>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中壢區</w:t>
            </w:r>
          </w:p>
        </w:tc>
        <w:tc>
          <w:tcPr>
            <w:tcW w:w="1134" w:type="dxa"/>
          </w:tcPr>
          <w:p w:rsidR="00395F9B" w:rsidRPr="003B6EE5" w:rsidRDefault="00395F9B" w:rsidP="00395F9B">
            <w:pPr>
              <w:widowControl/>
              <w:kinsoku w:val="0"/>
              <w:overflowPunct w:val="0"/>
              <w:spacing w:afterLines="50" w:after="180" w:line="440" w:lineRule="exact"/>
              <w:jc w:val="both"/>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楊梅區</w:t>
            </w:r>
          </w:p>
        </w:tc>
        <w:tc>
          <w:tcPr>
            <w:tcW w:w="1134" w:type="dxa"/>
          </w:tcPr>
          <w:p w:rsidR="00395F9B" w:rsidRPr="003B6EE5" w:rsidRDefault="00395F9B" w:rsidP="00395F9B">
            <w:pPr>
              <w:widowControl/>
              <w:kinsoku w:val="0"/>
              <w:overflowPunct w:val="0"/>
              <w:spacing w:afterLines="50" w:after="180" w:line="440" w:lineRule="exact"/>
              <w:jc w:val="both"/>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八德區</w:t>
            </w:r>
          </w:p>
        </w:tc>
        <w:tc>
          <w:tcPr>
            <w:tcW w:w="1134" w:type="dxa"/>
          </w:tcPr>
          <w:p w:rsidR="00395F9B" w:rsidRPr="003B6EE5" w:rsidRDefault="00395F9B" w:rsidP="00395F9B">
            <w:pPr>
              <w:widowControl/>
              <w:kinsoku w:val="0"/>
              <w:overflowPunct w:val="0"/>
              <w:spacing w:afterLines="50" w:after="180" w:line="440" w:lineRule="exact"/>
              <w:jc w:val="both"/>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大溪區</w:t>
            </w:r>
          </w:p>
        </w:tc>
        <w:tc>
          <w:tcPr>
            <w:tcW w:w="1134" w:type="dxa"/>
          </w:tcPr>
          <w:p w:rsidR="00395F9B" w:rsidRPr="003B6EE5" w:rsidRDefault="00395F9B" w:rsidP="00395F9B">
            <w:pPr>
              <w:widowControl/>
              <w:kinsoku w:val="0"/>
              <w:overflowPunct w:val="0"/>
              <w:spacing w:afterLines="50" w:after="180" w:line="440" w:lineRule="exact"/>
              <w:jc w:val="both"/>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蘆竹區</w:t>
            </w:r>
          </w:p>
        </w:tc>
        <w:tc>
          <w:tcPr>
            <w:tcW w:w="851" w:type="dxa"/>
          </w:tcPr>
          <w:p w:rsidR="00395F9B" w:rsidRPr="003B6EE5" w:rsidRDefault="00395F9B" w:rsidP="00395F9B">
            <w:pPr>
              <w:widowControl/>
              <w:kinsoku w:val="0"/>
              <w:overflowPunct w:val="0"/>
              <w:spacing w:afterLines="50" w:after="180" w:line="440" w:lineRule="exact"/>
              <w:jc w:val="both"/>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總計</w:t>
            </w:r>
          </w:p>
        </w:tc>
      </w:tr>
      <w:tr w:rsidR="003B6EE5" w:rsidRPr="003B6EE5" w:rsidTr="000C09EB">
        <w:trPr>
          <w:trHeight w:val="373"/>
          <w:jc w:val="center"/>
        </w:trPr>
        <w:tc>
          <w:tcPr>
            <w:tcW w:w="1135" w:type="dxa"/>
          </w:tcPr>
          <w:p w:rsidR="00395F9B" w:rsidRPr="003B6EE5" w:rsidRDefault="00395F9B" w:rsidP="000C09EB">
            <w:pPr>
              <w:widowControl/>
              <w:kinsoku w:val="0"/>
              <w:overflowPunct w:val="0"/>
              <w:spacing w:afterLines="50" w:after="180" w:line="440" w:lineRule="exact"/>
              <w:jc w:val="center"/>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件數</w:t>
            </w:r>
          </w:p>
        </w:tc>
        <w:tc>
          <w:tcPr>
            <w:tcW w:w="1133" w:type="dxa"/>
          </w:tcPr>
          <w:p w:rsidR="00395F9B" w:rsidRPr="003B6EE5" w:rsidRDefault="00395F9B" w:rsidP="00395F9B">
            <w:pPr>
              <w:widowControl/>
              <w:kinsoku w:val="0"/>
              <w:overflowPunct w:val="0"/>
              <w:spacing w:afterLines="50" w:after="180" w:line="440" w:lineRule="exact"/>
              <w:jc w:val="center"/>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8</w:t>
            </w:r>
          </w:p>
        </w:tc>
        <w:tc>
          <w:tcPr>
            <w:tcW w:w="1134" w:type="dxa"/>
          </w:tcPr>
          <w:p w:rsidR="00395F9B" w:rsidRPr="003B6EE5" w:rsidRDefault="00395F9B" w:rsidP="00395F9B">
            <w:pPr>
              <w:widowControl/>
              <w:kinsoku w:val="0"/>
              <w:overflowPunct w:val="0"/>
              <w:spacing w:afterLines="50" w:after="180" w:line="440" w:lineRule="exact"/>
              <w:jc w:val="center"/>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7</w:t>
            </w:r>
          </w:p>
        </w:tc>
        <w:tc>
          <w:tcPr>
            <w:tcW w:w="1134" w:type="dxa"/>
          </w:tcPr>
          <w:p w:rsidR="00395F9B" w:rsidRPr="003B6EE5" w:rsidRDefault="00395F9B" w:rsidP="00395F9B">
            <w:pPr>
              <w:widowControl/>
              <w:kinsoku w:val="0"/>
              <w:overflowPunct w:val="0"/>
              <w:spacing w:afterLines="50" w:after="180" w:line="440" w:lineRule="exact"/>
              <w:jc w:val="center"/>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1</w:t>
            </w:r>
          </w:p>
        </w:tc>
        <w:tc>
          <w:tcPr>
            <w:tcW w:w="1134" w:type="dxa"/>
          </w:tcPr>
          <w:p w:rsidR="00395F9B" w:rsidRPr="003B6EE5" w:rsidRDefault="00395F9B" w:rsidP="00395F9B">
            <w:pPr>
              <w:widowControl/>
              <w:kinsoku w:val="0"/>
              <w:overflowPunct w:val="0"/>
              <w:spacing w:afterLines="50" w:after="180" w:line="440" w:lineRule="exact"/>
              <w:jc w:val="center"/>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1</w:t>
            </w:r>
          </w:p>
        </w:tc>
        <w:tc>
          <w:tcPr>
            <w:tcW w:w="1134" w:type="dxa"/>
          </w:tcPr>
          <w:p w:rsidR="00395F9B" w:rsidRPr="003B6EE5" w:rsidRDefault="00395F9B" w:rsidP="00395F9B">
            <w:pPr>
              <w:widowControl/>
              <w:kinsoku w:val="0"/>
              <w:overflowPunct w:val="0"/>
              <w:spacing w:afterLines="50" w:after="180" w:line="440" w:lineRule="exact"/>
              <w:jc w:val="center"/>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1</w:t>
            </w:r>
          </w:p>
        </w:tc>
        <w:tc>
          <w:tcPr>
            <w:tcW w:w="1134" w:type="dxa"/>
          </w:tcPr>
          <w:p w:rsidR="00395F9B" w:rsidRPr="003B6EE5" w:rsidRDefault="00395F9B" w:rsidP="00395F9B">
            <w:pPr>
              <w:widowControl/>
              <w:kinsoku w:val="0"/>
              <w:overflowPunct w:val="0"/>
              <w:spacing w:afterLines="50" w:after="180" w:line="440" w:lineRule="exact"/>
              <w:jc w:val="center"/>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1</w:t>
            </w:r>
          </w:p>
        </w:tc>
        <w:tc>
          <w:tcPr>
            <w:tcW w:w="851" w:type="dxa"/>
          </w:tcPr>
          <w:p w:rsidR="00395F9B" w:rsidRPr="003B6EE5" w:rsidRDefault="00395F9B" w:rsidP="00395F9B">
            <w:pPr>
              <w:widowControl/>
              <w:kinsoku w:val="0"/>
              <w:overflowPunct w:val="0"/>
              <w:spacing w:afterLines="50" w:after="180" w:line="440" w:lineRule="exact"/>
              <w:jc w:val="center"/>
              <w:rPr>
                <w:rFonts w:ascii="標楷體" w:eastAsia="標楷體" w:hAnsi="標楷體" w:cs="新細明體"/>
                <w:bCs/>
                <w:kern w:val="0"/>
                <w:sz w:val="26"/>
                <w:szCs w:val="26"/>
              </w:rPr>
            </w:pPr>
            <w:r w:rsidRPr="003B6EE5">
              <w:rPr>
                <w:rFonts w:ascii="標楷體" w:eastAsia="標楷體" w:hAnsi="標楷體" w:cs="新細明體" w:hint="eastAsia"/>
                <w:bCs/>
                <w:kern w:val="0"/>
                <w:sz w:val="26"/>
                <w:szCs w:val="26"/>
              </w:rPr>
              <w:t>19</w:t>
            </w:r>
          </w:p>
        </w:tc>
      </w:tr>
    </w:tbl>
    <w:p w:rsidR="00EF2582" w:rsidRPr="003B6EE5" w:rsidRDefault="00EF2582" w:rsidP="00EF2582">
      <w:pPr>
        <w:widowControl/>
        <w:kinsoku w:val="0"/>
        <w:overflowPunct w:val="0"/>
        <w:spacing w:afterLines="50" w:after="180" w:line="440" w:lineRule="exact"/>
        <w:ind w:leftChars="236" w:left="566" w:firstLine="1"/>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二、騎樓使用者分析</w:t>
      </w:r>
    </w:p>
    <w:p w:rsidR="00812A87" w:rsidRPr="003B6EE5" w:rsidRDefault="00812A87" w:rsidP="00EF2582">
      <w:pPr>
        <w:widowControl/>
        <w:kinsoku w:val="0"/>
        <w:overflowPunct w:val="0"/>
        <w:spacing w:afterLines="50" w:after="180" w:line="440" w:lineRule="exact"/>
        <w:ind w:leftChars="236" w:left="566" w:firstLine="568"/>
        <w:jc w:val="both"/>
        <w:rPr>
          <w:rFonts w:ascii="標楷體" w:eastAsia="標楷體" w:hAnsi="標楷體" w:cs="新細明體"/>
          <w:bCs/>
          <w:kern w:val="0"/>
          <w:sz w:val="28"/>
          <w:szCs w:val="28"/>
        </w:rPr>
      </w:pPr>
      <w:r w:rsidRPr="003B6EE5">
        <w:rPr>
          <w:rFonts w:ascii="Times New Roman" w:eastAsia="標楷體" w:hAnsi="Times New Roman" w:hint="eastAsia"/>
          <w:sz w:val="28"/>
          <w:szCs w:val="28"/>
        </w:rPr>
        <w:t>107</w:t>
      </w:r>
      <w:r w:rsidRPr="003B6EE5">
        <w:rPr>
          <w:rFonts w:ascii="Times New Roman" w:eastAsia="標楷體" w:hAnsi="Times New Roman" w:hint="eastAsia"/>
          <w:sz w:val="28"/>
          <w:szCs w:val="28"/>
        </w:rPr>
        <w:t>年桃園市騎樓整平計畫案先</w:t>
      </w:r>
      <w:r w:rsidRPr="003B6EE5">
        <w:rPr>
          <w:rFonts w:ascii="標楷體" w:eastAsia="標楷體" w:hAnsi="標楷體" w:cs="新細明體" w:hint="eastAsia"/>
          <w:bCs/>
          <w:kern w:val="0"/>
          <w:sz w:val="28"/>
          <w:szCs w:val="28"/>
        </w:rPr>
        <w:t>針對各行政區主要商圈、車站、重要建築物之周邊區域及30公尺以上主要幹道等重要據點，尤以大眾運輸周邊之騎樓為主要推動範圍，期望騎樓</w:t>
      </w:r>
      <w:r w:rsidRPr="003B6EE5">
        <w:rPr>
          <w:rFonts w:ascii="標楷體" w:eastAsia="標楷體" w:hAnsi="標楷體" w:cs="新細明體"/>
          <w:bCs/>
          <w:kern w:val="0"/>
          <w:sz w:val="28"/>
          <w:szCs w:val="28"/>
        </w:rPr>
        <w:t>成為綠色運輸最後一哩路</w:t>
      </w:r>
      <w:r w:rsidRPr="003B6EE5">
        <w:rPr>
          <w:rFonts w:ascii="標楷體" w:eastAsia="標楷體" w:hAnsi="標楷體" w:cs="新細明體" w:hint="eastAsia"/>
          <w:bCs/>
          <w:kern w:val="0"/>
          <w:sz w:val="28"/>
          <w:szCs w:val="28"/>
        </w:rPr>
        <w:t>，然後由騎樓常見</w:t>
      </w:r>
      <w:r w:rsidR="00091925" w:rsidRPr="003B6EE5">
        <w:rPr>
          <w:rFonts w:ascii="標楷體" w:eastAsia="標楷體" w:hAnsi="標楷體" w:cs="新細明體" w:hint="eastAsia"/>
          <w:bCs/>
          <w:kern w:val="0"/>
          <w:sz w:val="28"/>
          <w:szCs w:val="28"/>
        </w:rPr>
        <w:t>無障礙設施不完善、鋪面破損等相關問題不難發現，這些問題常會造成</w:t>
      </w:r>
      <w:r w:rsidR="00091925" w:rsidRPr="003B6EE5">
        <w:rPr>
          <w:rFonts w:ascii="標楷體" w:eastAsia="標楷體" w:hAnsi="標楷體" w:hint="eastAsia"/>
          <w:sz w:val="28"/>
          <w:szCs w:val="28"/>
        </w:rPr>
        <w:t>嬰兒車的父</w:t>
      </w:r>
      <w:r w:rsidR="00091925" w:rsidRPr="003B6EE5">
        <w:rPr>
          <w:rFonts w:ascii="標楷體" w:eastAsia="標楷體" w:hAnsi="標楷體"/>
          <w:sz w:val="28"/>
          <w:szCs w:val="28"/>
        </w:rPr>
        <w:t>母</w:t>
      </w:r>
      <w:r w:rsidR="00091925" w:rsidRPr="003B6EE5">
        <w:rPr>
          <w:rFonts w:ascii="標楷體" w:eastAsia="標楷體" w:hAnsi="標楷體" w:hint="eastAsia"/>
          <w:sz w:val="28"/>
          <w:szCs w:val="28"/>
        </w:rPr>
        <w:t>、年</w:t>
      </w:r>
      <w:r w:rsidR="00091925" w:rsidRPr="003B6EE5">
        <w:rPr>
          <w:rFonts w:ascii="標楷體" w:eastAsia="標楷體" w:hAnsi="標楷體"/>
          <w:sz w:val="28"/>
          <w:szCs w:val="28"/>
        </w:rPr>
        <w:t>長者</w:t>
      </w:r>
      <w:r w:rsidR="00091925" w:rsidRPr="003B6EE5">
        <w:rPr>
          <w:rFonts w:ascii="標楷體" w:eastAsia="標楷體" w:hAnsi="標楷體" w:hint="eastAsia"/>
          <w:sz w:val="28"/>
          <w:szCs w:val="28"/>
        </w:rPr>
        <w:t>、身心障礙人士及穿高跟鞋的女士之行走不方便</w:t>
      </w:r>
      <w:r w:rsidRPr="003B6EE5">
        <w:rPr>
          <w:rFonts w:ascii="標楷體" w:eastAsia="標楷體" w:hAnsi="標楷體" w:cs="新細明體" w:hint="eastAsia"/>
          <w:bCs/>
          <w:kern w:val="0"/>
          <w:sz w:val="28"/>
          <w:szCs w:val="28"/>
        </w:rPr>
        <w:t>。</w:t>
      </w:r>
    </w:p>
    <w:p w:rsidR="00436E0B" w:rsidRPr="003B6EE5" w:rsidRDefault="00091925" w:rsidP="003663F0">
      <w:pPr>
        <w:widowControl/>
        <w:kinsoku w:val="0"/>
        <w:overflowPunct w:val="0"/>
        <w:spacing w:beforeLines="50" w:before="180" w:afterLines="50" w:after="180" w:line="440" w:lineRule="exact"/>
        <w:ind w:left="567" w:firstLine="567"/>
        <w:jc w:val="both"/>
        <w:rPr>
          <w:rFonts w:ascii="標楷體" w:eastAsia="標楷體" w:hAnsi="標楷體" w:cs="新細明體"/>
          <w:bCs/>
          <w:kern w:val="0"/>
          <w:sz w:val="28"/>
          <w:szCs w:val="28"/>
        </w:rPr>
      </w:pPr>
      <w:r w:rsidRPr="003B6EE5">
        <w:rPr>
          <w:rFonts w:ascii="Times New Roman" w:eastAsia="標楷體" w:hAnsi="Times New Roman" w:hint="eastAsia"/>
          <w:sz w:val="28"/>
          <w:szCs w:val="28"/>
        </w:rPr>
        <w:t>由</w:t>
      </w:r>
      <w:r w:rsidRPr="003B6EE5">
        <w:rPr>
          <w:rFonts w:ascii="標楷體" w:eastAsia="標楷體" w:hAnsi="標楷體" w:cs="新細明體"/>
          <w:bCs/>
          <w:kern w:val="0"/>
          <w:sz w:val="28"/>
          <w:szCs w:val="28"/>
        </w:rPr>
        <w:t>交通部統計處</w:t>
      </w: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bCs/>
          <w:kern w:val="0"/>
          <w:sz w:val="28"/>
          <w:szCs w:val="28"/>
        </w:rPr>
        <w:t>民眾日常使用運具狀況調查摘要分析</w:t>
      </w:r>
      <w:r w:rsidRPr="003B6EE5">
        <w:rPr>
          <w:rFonts w:ascii="標楷體" w:eastAsia="標楷體" w:hAnsi="標楷體" w:cs="新細明體" w:hint="eastAsia"/>
          <w:bCs/>
          <w:kern w:val="0"/>
          <w:sz w:val="28"/>
          <w:szCs w:val="28"/>
        </w:rPr>
        <w:t>」，</w:t>
      </w:r>
      <w:r w:rsidRPr="003B6EE5">
        <w:rPr>
          <w:rFonts w:ascii="標楷體" w:eastAsia="標楷體" w:hAnsi="標楷體" w:cs="新細明體"/>
          <w:bCs/>
          <w:kern w:val="0"/>
          <w:sz w:val="28"/>
          <w:szCs w:val="28"/>
        </w:rPr>
        <w:t>運具次數之公共運輸市占率</w:t>
      </w:r>
      <w:r w:rsidRPr="003B6EE5">
        <w:rPr>
          <w:rFonts w:ascii="標楷體" w:eastAsia="標楷體" w:hAnsi="標楷體" w:cs="新細明體" w:hint="eastAsia"/>
          <w:bCs/>
          <w:kern w:val="0"/>
          <w:sz w:val="28"/>
          <w:szCs w:val="28"/>
        </w:rPr>
        <w:t>就性別觀察（詳</w:t>
      </w:r>
      <w:r w:rsidR="00167F2D" w:rsidRPr="003B6EE5">
        <w:rPr>
          <w:rFonts w:ascii="標楷體" w:eastAsia="標楷體" w:hAnsi="標楷體" w:cs="新細明體" w:hint="eastAsia"/>
          <w:bCs/>
          <w:kern w:val="0"/>
          <w:sz w:val="28"/>
          <w:szCs w:val="28"/>
        </w:rPr>
        <w:t>圖</w:t>
      </w:r>
      <w:r w:rsidRPr="003B6EE5">
        <w:rPr>
          <w:rFonts w:ascii="標楷體" w:eastAsia="標楷體" w:hAnsi="標楷體" w:cs="新細明體" w:hint="eastAsia"/>
          <w:bCs/>
          <w:kern w:val="0"/>
          <w:sz w:val="28"/>
          <w:szCs w:val="28"/>
        </w:rPr>
        <w:t>2），可發現近年不管</w:t>
      </w:r>
      <w:r w:rsidR="00D4555E" w:rsidRPr="003B6EE5">
        <w:rPr>
          <w:rFonts w:ascii="標楷體" w:eastAsia="標楷體" w:hAnsi="標楷體" w:cs="新細明體" w:hint="eastAsia"/>
          <w:bCs/>
          <w:kern w:val="0"/>
          <w:sz w:val="28"/>
          <w:szCs w:val="28"/>
        </w:rPr>
        <w:t>男女性別</w:t>
      </w:r>
      <w:r w:rsidRPr="003B6EE5">
        <w:rPr>
          <w:rFonts w:ascii="標楷體" w:eastAsia="標楷體" w:hAnsi="標楷體" w:cs="新細明體" w:hint="eastAsia"/>
          <w:bCs/>
          <w:kern w:val="0"/>
          <w:sz w:val="28"/>
          <w:szCs w:val="28"/>
        </w:rPr>
        <w:t>在搭乘大眾運輸</w:t>
      </w:r>
      <w:r w:rsidRPr="003B6EE5">
        <w:rPr>
          <w:rFonts w:ascii="標楷體" w:eastAsia="標楷體" w:hAnsi="標楷體" w:cs="新細明體"/>
          <w:bCs/>
          <w:kern w:val="0"/>
          <w:sz w:val="28"/>
          <w:szCs w:val="28"/>
        </w:rPr>
        <w:t>市占率大致呈增加趨勢</w:t>
      </w:r>
      <w:r w:rsidRPr="003B6EE5">
        <w:rPr>
          <w:rFonts w:ascii="標楷體" w:eastAsia="標楷體" w:hAnsi="標楷體" w:cs="新細明體" w:hint="eastAsia"/>
          <w:bCs/>
          <w:kern w:val="0"/>
          <w:sz w:val="28"/>
          <w:szCs w:val="28"/>
        </w:rPr>
        <w:t>，且近年女性（22.4%）較男性（13.8%）高8.6%，可見女性搭乘大眾運輸</w:t>
      </w:r>
      <w:r w:rsidRPr="003B6EE5">
        <w:rPr>
          <w:rFonts w:ascii="標楷體" w:eastAsia="標楷體" w:hAnsi="標楷體" w:cs="新細明體"/>
          <w:bCs/>
          <w:kern w:val="0"/>
          <w:sz w:val="28"/>
          <w:szCs w:val="28"/>
        </w:rPr>
        <w:t>市占率</w:t>
      </w:r>
      <w:r w:rsidRPr="003B6EE5">
        <w:rPr>
          <w:rFonts w:ascii="標楷體" w:eastAsia="標楷體" w:hAnsi="標楷體" w:cs="新細明體" w:hint="eastAsia"/>
          <w:bCs/>
          <w:kern w:val="0"/>
          <w:sz w:val="28"/>
          <w:szCs w:val="28"/>
        </w:rPr>
        <w:t>較高；就年齡觀察</w:t>
      </w:r>
      <w:r w:rsidR="00436E0B" w:rsidRPr="003B6EE5">
        <w:rPr>
          <w:rFonts w:ascii="標楷體" w:eastAsia="標楷體" w:hAnsi="標楷體" w:cs="新細明體"/>
          <w:bCs/>
          <w:kern w:val="0"/>
          <w:sz w:val="28"/>
          <w:szCs w:val="28"/>
        </w:rPr>
        <w:t>，105年公共運輸市占率以「15-未滿18歲」</w:t>
      </w:r>
      <w:r w:rsidR="00436E0B" w:rsidRPr="003B6EE5">
        <w:rPr>
          <w:rFonts w:ascii="標楷體" w:eastAsia="標楷體" w:hAnsi="標楷體" w:cs="新細明體" w:hint="eastAsia"/>
          <w:bCs/>
          <w:kern w:val="0"/>
          <w:sz w:val="28"/>
          <w:szCs w:val="28"/>
        </w:rPr>
        <w:t>（</w:t>
      </w:r>
      <w:r w:rsidR="00436E0B" w:rsidRPr="003B6EE5">
        <w:rPr>
          <w:rFonts w:ascii="標楷體" w:eastAsia="標楷體" w:hAnsi="標楷體" w:cs="新細明體"/>
          <w:bCs/>
          <w:kern w:val="0"/>
          <w:sz w:val="28"/>
          <w:szCs w:val="28"/>
        </w:rPr>
        <w:t>54.0%</w:t>
      </w:r>
      <w:r w:rsidR="00436E0B" w:rsidRPr="003B6EE5">
        <w:rPr>
          <w:rFonts w:ascii="標楷體" w:eastAsia="標楷體" w:hAnsi="標楷體" w:cs="新細明體" w:hint="eastAsia"/>
          <w:bCs/>
          <w:kern w:val="0"/>
          <w:sz w:val="28"/>
          <w:szCs w:val="28"/>
        </w:rPr>
        <w:t>）</w:t>
      </w:r>
      <w:r w:rsidR="00436E0B" w:rsidRPr="003B6EE5">
        <w:rPr>
          <w:rFonts w:ascii="標楷體" w:eastAsia="標楷體" w:hAnsi="標楷體" w:cs="新細明體"/>
          <w:bCs/>
          <w:kern w:val="0"/>
          <w:sz w:val="28"/>
          <w:szCs w:val="28"/>
        </w:rPr>
        <w:t>最高</w:t>
      </w:r>
      <w:r w:rsidR="00436E0B" w:rsidRPr="003B6EE5">
        <w:rPr>
          <w:rFonts w:ascii="標楷體" w:eastAsia="標楷體" w:hAnsi="標楷體" w:cs="新細明體" w:hint="eastAsia"/>
          <w:bCs/>
          <w:kern w:val="0"/>
          <w:sz w:val="28"/>
          <w:szCs w:val="28"/>
        </w:rPr>
        <w:t>，而</w:t>
      </w:r>
      <w:r w:rsidR="00436E0B" w:rsidRPr="003B6EE5">
        <w:rPr>
          <w:rFonts w:ascii="標楷體" w:eastAsia="標楷體" w:hAnsi="標楷體" w:cs="新細明體"/>
          <w:bCs/>
          <w:kern w:val="0"/>
          <w:sz w:val="28"/>
          <w:szCs w:val="28"/>
        </w:rPr>
        <w:t>「65 歲及以上」</w:t>
      </w:r>
      <w:r w:rsidR="00436E0B" w:rsidRPr="003B6EE5">
        <w:rPr>
          <w:rFonts w:ascii="標楷體" w:eastAsia="標楷體" w:hAnsi="標楷體" w:cs="新細明體" w:hint="eastAsia"/>
          <w:bCs/>
          <w:kern w:val="0"/>
          <w:sz w:val="28"/>
          <w:szCs w:val="28"/>
        </w:rPr>
        <w:t>（</w:t>
      </w:r>
      <w:r w:rsidR="00436E0B" w:rsidRPr="003B6EE5">
        <w:rPr>
          <w:rFonts w:ascii="標楷體" w:eastAsia="標楷體" w:hAnsi="標楷體" w:cs="新細明體"/>
          <w:bCs/>
          <w:kern w:val="0"/>
          <w:sz w:val="28"/>
          <w:szCs w:val="28"/>
        </w:rPr>
        <w:t>23.6%</w:t>
      </w:r>
      <w:r w:rsidR="00436E0B" w:rsidRPr="003B6EE5">
        <w:rPr>
          <w:rFonts w:ascii="標楷體" w:eastAsia="標楷體" w:hAnsi="標楷體" w:cs="新細明體" w:hint="eastAsia"/>
          <w:bCs/>
          <w:kern w:val="0"/>
          <w:sz w:val="28"/>
          <w:szCs w:val="28"/>
        </w:rPr>
        <w:t>），就</w:t>
      </w:r>
      <w:r w:rsidR="00436E0B" w:rsidRPr="003B6EE5">
        <w:rPr>
          <w:rFonts w:ascii="標楷體" w:eastAsia="標楷體" w:hAnsi="標楷體" w:cs="新細明體"/>
          <w:bCs/>
          <w:kern w:val="0"/>
          <w:sz w:val="28"/>
          <w:szCs w:val="28"/>
        </w:rPr>
        <w:t>「15-未滿18歲」</w:t>
      </w:r>
      <w:r w:rsidR="00436E0B" w:rsidRPr="003B6EE5">
        <w:rPr>
          <w:rFonts w:ascii="標楷體" w:eastAsia="標楷體" w:hAnsi="標楷體" w:cs="新細明體" w:hint="eastAsia"/>
          <w:bCs/>
          <w:kern w:val="0"/>
          <w:sz w:val="28"/>
          <w:szCs w:val="28"/>
        </w:rPr>
        <w:t>及</w:t>
      </w:r>
      <w:r w:rsidR="00436E0B" w:rsidRPr="003B6EE5">
        <w:rPr>
          <w:rFonts w:ascii="標楷體" w:eastAsia="標楷體" w:hAnsi="標楷體" w:cs="新細明體"/>
          <w:bCs/>
          <w:kern w:val="0"/>
          <w:sz w:val="28"/>
          <w:szCs w:val="28"/>
        </w:rPr>
        <w:t>「65 歲及以上」</w:t>
      </w:r>
      <w:r w:rsidR="00436E0B" w:rsidRPr="003B6EE5">
        <w:rPr>
          <w:rFonts w:ascii="標楷體" w:eastAsia="標楷體" w:hAnsi="標楷體" w:cs="新細明體" w:hint="eastAsia"/>
          <w:bCs/>
          <w:kern w:val="0"/>
          <w:sz w:val="28"/>
          <w:szCs w:val="28"/>
        </w:rPr>
        <w:t>之年長者使用公共運輸已超出50%，可</w:t>
      </w:r>
      <w:r w:rsidR="00D4555E" w:rsidRPr="003B6EE5">
        <w:rPr>
          <w:rFonts w:ascii="標楷體" w:eastAsia="標楷體" w:hAnsi="標楷體" w:cs="新細明體" w:hint="eastAsia"/>
          <w:bCs/>
          <w:kern w:val="0"/>
          <w:sz w:val="28"/>
          <w:szCs w:val="28"/>
        </w:rPr>
        <w:t>突顯年長者及學生對大眾運輸仰賴。</w:t>
      </w:r>
    </w:p>
    <w:p w:rsidR="00EF2582" w:rsidRPr="003B6EE5" w:rsidRDefault="00D4555E" w:rsidP="005068EA">
      <w:pPr>
        <w:widowControl/>
        <w:kinsoku w:val="0"/>
        <w:overflowPunct w:val="0"/>
        <w:spacing w:afterLines="50" w:after="180" w:line="440" w:lineRule="exact"/>
        <w:ind w:leftChars="236" w:left="566" w:firstLine="568"/>
        <w:jc w:val="both"/>
        <w:rPr>
          <w:rFonts w:ascii="標楷體" w:eastAsia="標楷體" w:hAnsi="標楷體"/>
          <w:sz w:val="28"/>
          <w:szCs w:val="28"/>
        </w:rPr>
      </w:pPr>
      <w:r w:rsidRPr="003B6EE5">
        <w:rPr>
          <w:rFonts w:ascii="標楷體" w:eastAsia="標楷體" w:hAnsi="標楷體" w:cs="新細明體" w:hint="eastAsia"/>
          <w:bCs/>
          <w:kern w:val="0"/>
          <w:sz w:val="28"/>
          <w:szCs w:val="28"/>
        </w:rPr>
        <w:t>由</w:t>
      </w:r>
      <w:r w:rsidR="00AF05D2" w:rsidRPr="003B6EE5">
        <w:rPr>
          <w:rFonts w:ascii="標楷體" w:eastAsia="標楷體" w:hAnsi="標楷體" w:cs="新細明體"/>
          <w:bCs/>
          <w:kern w:val="0"/>
          <w:sz w:val="28"/>
          <w:szCs w:val="28"/>
        </w:rPr>
        <w:t>公共運輸市占率</w:t>
      </w:r>
      <w:r w:rsidRPr="003B6EE5">
        <w:rPr>
          <w:rFonts w:ascii="標楷體" w:eastAsia="標楷體" w:hAnsi="標楷體" w:cs="新細明體" w:hint="eastAsia"/>
          <w:bCs/>
          <w:kern w:val="0"/>
          <w:sz w:val="28"/>
          <w:szCs w:val="28"/>
        </w:rPr>
        <w:t>分析乘坐者大多以女性較多，且以長者及學生</w:t>
      </w:r>
      <w:r w:rsidR="00BD3180" w:rsidRPr="003B6EE5">
        <w:rPr>
          <w:rFonts w:ascii="標楷體" w:eastAsia="標楷體" w:hAnsi="標楷體" w:cs="新細明體" w:hint="eastAsia"/>
          <w:bCs/>
          <w:kern w:val="0"/>
          <w:sz w:val="28"/>
          <w:szCs w:val="28"/>
        </w:rPr>
        <w:t>較常乘坐</w:t>
      </w:r>
      <w:r w:rsidR="00BD3180" w:rsidRPr="003B6EE5">
        <w:rPr>
          <w:rFonts w:ascii="標楷體" w:eastAsia="標楷體" w:hAnsi="標楷體" w:cs="新細明體"/>
          <w:bCs/>
          <w:kern w:val="0"/>
          <w:sz w:val="28"/>
          <w:szCs w:val="28"/>
        </w:rPr>
        <w:t>公共運輸</w:t>
      </w:r>
      <w:r w:rsidRPr="003B6EE5">
        <w:rPr>
          <w:rFonts w:ascii="標楷體" w:eastAsia="標楷體" w:hAnsi="標楷體" w:cs="新細明體" w:hint="eastAsia"/>
          <w:bCs/>
          <w:kern w:val="0"/>
          <w:sz w:val="28"/>
          <w:szCs w:val="28"/>
        </w:rPr>
        <w:t>，而這些客群在離開</w:t>
      </w:r>
      <w:r w:rsidRPr="003B6EE5">
        <w:rPr>
          <w:rFonts w:ascii="標楷體" w:eastAsia="標楷體" w:hAnsi="標楷體" w:cs="新細明體"/>
          <w:bCs/>
          <w:kern w:val="0"/>
          <w:sz w:val="28"/>
          <w:szCs w:val="28"/>
        </w:rPr>
        <w:t>公共運輸</w:t>
      </w:r>
      <w:r w:rsidRPr="003B6EE5">
        <w:rPr>
          <w:rFonts w:ascii="標楷體" w:eastAsia="標楷體" w:hAnsi="標楷體" w:cs="新細明體" w:hint="eastAsia"/>
          <w:bCs/>
          <w:kern w:val="0"/>
          <w:sz w:val="28"/>
          <w:szCs w:val="28"/>
        </w:rPr>
        <w:t>後最常接觸到騎樓，然而騎樓尚未改善常</w:t>
      </w:r>
      <w:r w:rsidR="00AF05D2" w:rsidRPr="003B6EE5">
        <w:rPr>
          <w:rFonts w:ascii="標楷體" w:eastAsia="標楷體" w:hAnsi="標楷體" w:cs="新細明體" w:hint="eastAsia"/>
          <w:bCs/>
          <w:kern w:val="0"/>
          <w:sz w:val="28"/>
          <w:szCs w:val="28"/>
        </w:rPr>
        <w:t>讓民眾</w:t>
      </w:r>
      <w:r w:rsidRPr="003B6EE5">
        <w:rPr>
          <w:rFonts w:ascii="標楷體" w:eastAsia="標楷體" w:hAnsi="標楷體" w:cs="新細明體" w:hint="eastAsia"/>
          <w:bCs/>
          <w:kern w:val="0"/>
          <w:sz w:val="28"/>
          <w:szCs w:val="28"/>
        </w:rPr>
        <w:t>感到不友善，因此期望能透過騎樓整平計畫，</w:t>
      </w:r>
      <w:r w:rsidR="00BD3180" w:rsidRPr="003B6EE5">
        <w:rPr>
          <w:rFonts w:ascii="標楷體" w:eastAsia="標楷體" w:hAnsi="標楷體" w:cs="新細明體" w:hint="eastAsia"/>
          <w:bCs/>
          <w:kern w:val="0"/>
          <w:sz w:val="28"/>
          <w:szCs w:val="28"/>
        </w:rPr>
        <w:t>將騎樓打造</w:t>
      </w:r>
      <w:r w:rsidR="00AF05D2" w:rsidRPr="003B6EE5">
        <w:rPr>
          <w:rFonts w:ascii="標楷體" w:eastAsia="標楷體" w:hAnsi="標楷體" w:cs="新細明體" w:hint="eastAsia"/>
          <w:bCs/>
          <w:kern w:val="0"/>
          <w:sz w:val="28"/>
          <w:szCs w:val="28"/>
        </w:rPr>
        <w:t>成</w:t>
      </w:r>
      <w:r w:rsidR="00BD3180" w:rsidRPr="003B6EE5">
        <w:rPr>
          <w:rFonts w:ascii="標楷體" w:eastAsia="標楷體" w:hAnsi="標楷體" w:cs="新細明體" w:hint="eastAsia"/>
          <w:bCs/>
          <w:kern w:val="0"/>
          <w:sz w:val="28"/>
          <w:szCs w:val="28"/>
        </w:rPr>
        <w:t>不管是</w:t>
      </w:r>
      <w:r w:rsidR="00BD3180" w:rsidRPr="003B6EE5">
        <w:rPr>
          <w:rFonts w:ascii="標楷體" w:eastAsia="標楷體" w:hAnsi="標楷體" w:hint="eastAsia"/>
          <w:sz w:val="28"/>
          <w:szCs w:val="28"/>
        </w:rPr>
        <w:t>嬰兒車的父</w:t>
      </w:r>
      <w:r w:rsidR="00BD3180" w:rsidRPr="003B6EE5">
        <w:rPr>
          <w:rFonts w:ascii="標楷體" w:eastAsia="標楷體" w:hAnsi="標楷體"/>
          <w:sz w:val="28"/>
          <w:szCs w:val="28"/>
        </w:rPr>
        <w:t>母</w:t>
      </w:r>
      <w:r w:rsidR="00BD3180" w:rsidRPr="003B6EE5">
        <w:rPr>
          <w:rFonts w:ascii="標楷體" w:eastAsia="標楷體" w:hAnsi="標楷體" w:hint="eastAsia"/>
          <w:sz w:val="28"/>
          <w:szCs w:val="28"/>
        </w:rPr>
        <w:t>、年</w:t>
      </w:r>
      <w:r w:rsidR="00BD3180" w:rsidRPr="003B6EE5">
        <w:rPr>
          <w:rFonts w:ascii="標楷體" w:eastAsia="標楷體" w:hAnsi="標楷體"/>
          <w:sz w:val="28"/>
          <w:szCs w:val="28"/>
        </w:rPr>
        <w:t>長者</w:t>
      </w:r>
      <w:r w:rsidR="00BD3180" w:rsidRPr="003B6EE5">
        <w:rPr>
          <w:rFonts w:ascii="標楷體" w:eastAsia="標楷體" w:hAnsi="標楷體" w:hint="eastAsia"/>
          <w:sz w:val="28"/>
          <w:szCs w:val="28"/>
        </w:rPr>
        <w:t>、身心障礙人士及穿高跟鞋的人們</w:t>
      </w:r>
      <w:r w:rsidR="005068EA" w:rsidRPr="003B6EE5">
        <w:rPr>
          <w:rFonts w:ascii="標楷體" w:eastAsia="標楷體" w:hAnsi="標楷體" w:hint="eastAsia"/>
          <w:sz w:val="28"/>
          <w:szCs w:val="28"/>
        </w:rPr>
        <w:t>，</w:t>
      </w:r>
      <w:r w:rsidR="00BD3180" w:rsidRPr="003B6EE5">
        <w:rPr>
          <w:rFonts w:ascii="標楷體" w:eastAsia="標楷體" w:hAnsi="標楷體" w:hint="eastAsia"/>
          <w:sz w:val="28"/>
          <w:szCs w:val="28"/>
        </w:rPr>
        <w:t>皆能平等的共享騎樓空間。</w:t>
      </w:r>
    </w:p>
    <w:p w:rsidR="009D79F6" w:rsidRPr="003B6EE5" w:rsidRDefault="000A08A6" w:rsidP="009D79F6">
      <w:pPr>
        <w:kinsoku w:val="0"/>
        <w:overflowPunct w:val="0"/>
        <w:spacing w:afterLines="50" w:after="180" w:line="440" w:lineRule="exact"/>
        <w:ind w:leftChars="236" w:left="566" w:firstLine="568"/>
        <w:jc w:val="both"/>
        <w:rPr>
          <w:rFonts w:ascii="標楷體" w:eastAsia="標楷體" w:hAnsi="標楷體"/>
          <w:sz w:val="28"/>
          <w:szCs w:val="28"/>
        </w:rPr>
      </w:pPr>
      <w:r w:rsidRPr="003B6EE5">
        <w:rPr>
          <w:rFonts w:ascii="標楷體" w:eastAsia="標楷體" w:hAnsi="標楷體" w:hint="eastAsia"/>
          <w:sz w:val="28"/>
          <w:szCs w:val="28"/>
        </w:rPr>
        <w:t>107年</w:t>
      </w:r>
      <w:r w:rsidR="009D79F6" w:rsidRPr="003B6EE5">
        <w:rPr>
          <w:rFonts w:ascii="標楷體" w:eastAsia="標楷體" w:hAnsi="標楷體" w:hint="eastAsia"/>
          <w:sz w:val="28"/>
          <w:szCs w:val="28"/>
        </w:rPr>
        <w:t>針對人口較密集之商圈及車站進行調查(</w:t>
      </w:r>
      <w:r w:rsidR="00E61046" w:rsidRPr="003B6EE5">
        <w:rPr>
          <w:rFonts w:ascii="標楷體" w:eastAsia="標楷體" w:hAnsi="標楷體" w:hint="eastAsia"/>
          <w:sz w:val="28"/>
          <w:szCs w:val="28"/>
        </w:rPr>
        <w:t>1</w:t>
      </w:r>
      <w:r w:rsidR="00E61046" w:rsidRPr="003B6EE5">
        <w:rPr>
          <w:rFonts w:ascii="標楷體" w:eastAsia="標楷體" w:hAnsi="標楷體"/>
          <w:sz w:val="28"/>
          <w:szCs w:val="28"/>
        </w:rPr>
        <w:t>4</w:t>
      </w:r>
      <w:r w:rsidR="00E61046" w:rsidRPr="003B6EE5">
        <w:rPr>
          <w:rFonts w:ascii="標楷體" w:eastAsia="標楷體" w:hAnsi="標楷體" w:hint="eastAsia"/>
          <w:sz w:val="28"/>
          <w:szCs w:val="28"/>
        </w:rPr>
        <w:t>處</w:t>
      </w:r>
      <w:r w:rsidR="009D79F6" w:rsidRPr="003B6EE5">
        <w:rPr>
          <w:rFonts w:ascii="標楷體" w:eastAsia="標楷體" w:hAnsi="標楷體" w:hint="eastAsia"/>
          <w:sz w:val="28"/>
          <w:szCs w:val="28"/>
        </w:rPr>
        <w:t>商圈</w:t>
      </w:r>
      <w:r w:rsidR="000813B1" w:rsidRPr="003B6EE5">
        <w:rPr>
          <w:rFonts w:ascii="標楷體" w:eastAsia="標楷體" w:hAnsi="標楷體" w:hint="eastAsia"/>
          <w:sz w:val="28"/>
          <w:szCs w:val="28"/>
        </w:rPr>
        <w:t>及</w:t>
      </w:r>
      <w:r w:rsidR="00E61046" w:rsidRPr="003B6EE5">
        <w:rPr>
          <w:rFonts w:ascii="標楷體" w:eastAsia="標楷體" w:hAnsi="標楷體" w:hint="eastAsia"/>
          <w:sz w:val="28"/>
          <w:szCs w:val="28"/>
        </w:rPr>
        <w:t>3處</w:t>
      </w:r>
      <w:r w:rsidR="000813B1" w:rsidRPr="003B6EE5">
        <w:rPr>
          <w:rFonts w:ascii="標楷體" w:eastAsia="標楷體" w:hAnsi="標楷體" w:hint="eastAsia"/>
          <w:sz w:val="28"/>
          <w:szCs w:val="28"/>
        </w:rPr>
        <w:t>火車站</w:t>
      </w:r>
      <w:r w:rsidR="009D79F6" w:rsidRPr="003B6EE5">
        <w:rPr>
          <w:rFonts w:ascii="標楷體" w:eastAsia="標楷體" w:hAnsi="標楷體" w:hint="eastAsia"/>
          <w:sz w:val="28"/>
          <w:szCs w:val="28"/>
        </w:rPr>
        <w:t>)，調查路段共計</w:t>
      </w:r>
      <w:r w:rsidR="009D79F6" w:rsidRPr="003B6EE5">
        <w:rPr>
          <w:rFonts w:ascii="標楷體" w:eastAsia="標楷體" w:hAnsi="標楷體"/>
          <w:sz w:val="28"/>
          <w:szCs w:val="28"/>
        </w:rPr>
        <w:t>65,705</w:t>
      </w:r>
      <w:r w:rsidR="009D79F6" w:rsidRPr="003B6EE5">
        <w:rPr>
          <w:rFonts w:ascii="標楷體" w:eastAsia="標楷體" w:hAnsi="標楷體" w:hint="eastAsia"/>
          <w:sz w:val="28"/>
          <w:szCs w:val="28"/>
        </w:rPr>
        <w:t>公尺，</w:t>
      </w:r>
      <w:r w:rsidR="00E61046" w:rsidRPr="003B6EE5">
        <w:rPr>
          <w:rFonts w:ascii="標楷體" w:eastAsia="標楷體" w:hAnsi="標楷體" w:hint="eastAsia"/>
          <w:sz w:val="28"/>
          <w:szCs w:val="28"/>
        </w:rPr>
        <w:t>可施作</w:t>
      </w:r>
      <w:r w:rsidR="009D79F6" w:rsidRPr="003B6EE5">
        <w:rPr>
          <w:rFonts w:ascii="標楷體" w:eastAsia="標楷體" w:hAnsi="標楷體" w:hint="eastAsia"/>
          <w:sz w:val="28"/>
          <w:szCs w:val="28"/>
        </w:rPr>
        <w:t>騎樓整平</w:t>
      </w:r>
      <w:r w:rsidR="00E61046" w:rsidRPr="003B6EE5">
        <w:rPr>
          <w:rFonts w:ascii="標楷體" w:eastAsia="標楷體" w:hAnsi="標楷體" w:hint="eastAsia"/>
          <w:sz w:val="28"/>
          <w:szCs w:val="28"/>
        </w:rPr>
        <w:t>長度約</w:t>
      </w:r>
      <w:r w:rsidR="009D79F6" w:rsidRPr="003B6EE5">
        <w:rPr>
          <w:rFonts w:ascii="標楷體" w:eastAsia="標楷體" w:hAnsi="標楷體" w:hint="eastAsia"/>
          <w:sz w:val="28"/>
          <w:szCs w:val="28"/>
        </w:rPr>
        <w:t>21,237公尺(已施作</w:t>
      </w:r>
      <w:r w:rsidR="009D79F6" w:rsidRPr="003B6EE5">
        <w:rPr>
          <w:rFonts w:ascii="標楷體" w:eastAsia="標楷體" w:hAnsi="標楷體"/>
          <w:sz w:val="28"/>
          <w:szCs w:val="28"/>
        </w:rPr>
        <w:t>4,769</w:t>
      </w:r>
      <w:r w:rsidR="009D79F6" w:rsidRPr="003B6EE5">
        <w:rPr>
          <w:rFonts w:ascii="標楷體" w:eastAsia="標楷體" w:hAnsi="標楷體" w:hint="eastAsia"/>
          <w:sz w:val="28"/>
          <w:szCs w:val="28"/>
        </w:rPr>
        <w:t>公尺，</w:t>
      </w:r>
      <w:r w:rsidR="00E61046" w:rsidRPr="003B6EE5">
        <w:rPr>
          <w:rFonts w:ascii="標楷體" w:eastAsia="標楷體" w:hAnsi="標楷體" w:hint="eastAsia"/>
          <w:sz w:val="28"/>
          <w:szCs w:val="28"/>
        </w:rPr>
        <w:t>尚</w:t>
      </w:r>
      <w:r w:rsidR="009D79F6" w:rsidRPr="003B6EE5">
        <w:rPr>
          <w:rFonts w:ascii="標楷體" w:eastAsia="標楷體" w:hAnsi="標楷體" w:hint="eastAsia"/>
          <w:sz w:val="28"/>
          <w:szCs w:val="28"/>
        </w:rPr>
        <w:t>未施作16</w:t>
      </w:r>
      <w:r w:rsidR="009D79F6" w:rsidRPr="003B6EE5">
        <w:rPr>
          <w:rFonts w:ascii="標楷體" w:eastAsia="標楷體" w:hAnsi="標楷體"/>
          <w:sz w:val="28"/>
          <w:szCs w:val="28"/>
        </w:rPr>
        <w:t>,</w:t>
      </w:r>
      <w:r w:rsidR="009D79F6" w:rsidRPr="003B6EE5">
        <w:rPr>
          <w:rFonts w:ascii="標楷體" w:eastAsia="標楷體" w:hAnsi="標楷體" w:hint="eastAsia"/>
          <w:sz w:val="28"/>
          <w:szCs w:val="28"/>
        </w:rPr>
        <w:t>468公尺) 。</w:t>
      </w:r>
    </w:p>
    <w:p w:rsidR="004A76E5" w:rsidRPr="003B6EE5" w:rsidRDefault="004A76E5" w:rsidP="009D79F6">
      <w:pPr>
        <w:widowControl/>
        <w:kinsoku w:val="0"/>
        <w:overflowPunct w:val="0"/>
        <w:spacing w:line="440" w:lineRule="exact"/>
        <w:ind w:leftChars="354" w:left="850"/>
        <w:jc w:val="both"/>
        <w:rPr>
          <w:rFonts w:ascii="新細明體" w:eastAsia="新細明體" w:hAnsi="新細明體" w:cs="新細明體"/>
          <w:bCs/>
          <w:kern w:val="0"/>
          <w:sz w:val="28"/>
          <w:szCs w:val="28"/>
        </w:rPr>
      </w:pPr>
    </w:p>
    <w:p w:rsidR="009D79F6" w:rsidRPr="003B6EE5" w:rsidRDefault="009D79F6" w:rsidP="009D79F6">
      <w:pPr>
        <w:widowControl/>
        <w:kinsoku w:val="0"/>
        <w:overflowPunct w:val="0"/>
        <w:spacing w:line="440" w:lineRule="exact"/>
        <w:ind w:leftChars="354" w:left="850"/>
        <w:jc w:val="both"/>
        <w:rPr>
          <w:rFonts w:ascii="微軟正黑體" w:eastAsia="微軟正黑體" w:hAnsi="微軟正黑體"/>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一</w:t>
      </w:r>
      <w:r w:rsidRPr="003B6EE5">
        <w:rPr>
          <w:rFonts w:ascii="新細明體" w:eastAsia="新細明體" w:hAnsi="新細明體" w:cs="新細明體" w:hint="eastAsia"/>
          <w:bCs/>
          <w:kern w:val="0"/>
          <w:sz w:val="28"/>
          <w:szCs w:val="28"/>
        </w:rPr>
        <w:t>）</w:t>
      </w:r>
      <w:r w:rsidR="000A08A6" w:rsidRPr="003B6EE5">
        <w:rPr>
          <w:rFonts w:ascii="標楷體" w:eastAsia="標楷體" w:hAnsi="標楷體" w:hint="eastAsia"/>
          <w:sz w:val="28"/>
          <w:szCs w:val="28"/>
        </w:rPr>
        <w:t>14處商圈</w:t>
      </w:r>
    </w:p>
    <w:p w:rsidR="009D79F6" w:rsidRPr="003B6EE5" w:rsidRDefault="009D79F6" w:rsidP="00E61046">
      <w:pPr>
        <w:widowControl/>
        <w:kinsoku w:val="0"/>
        <w:overflowPunct w:val="0"/>
        <w:spacing w:afterLines="50" w:after="180" w:line="440" w:lineRule="exact"/>
        <w:ind w:leftChars="708" w:left="1699" w:firstLineChars="202" w:firstLine="566"/>
        <w:jc w:val="both"/>
        <w:rPr>
          <w:rFonts w:ascii="標楷體" w:eastAsia="標楷體" w:hAnsi="標楷體"/>
          <w:sz w:val="28"/>
          <w:szCs w:val="28"/>
        </w:rPr>
      </w:pPr>
      <w:r w:rsidRPr="003B6EE5">
        <w:rPr>
          <w:rFonts w:ascii="標楷體" w:eastAsia="標楷體" w:hAnsi="標楷體" w:hint="eastAsia"/>
          <w:sz w:val="28"/>
          <w:szCs w:val="28"/>
        </w:rPr>
        <w:t>博愛商圈、中平商圈、大溪老街、六和商圈、老街溪商圈、四維路商圈、八德商圈、藝文商圈、中原商圈、青果商圈、金三角商圈、龍潭龍元宮、A8捷運商圈、大園商</w:t>
      </w:r>
      <w:r w:rsidRPr="003B6EE5">
        <w:rPr>
          <w:rFonts w:ascii="標楷體" w:eastAsia="標楷體" w:hAnsi="標楷體" w:hint="eastAsia"/>
          <w:sz w:val="28"/>
          <w:szCs w:val="28"/>
        </w:rPr>
        <w:lastRenderedPageBreak/>
        <w:t>圈</w:t>
      </w:r>
      <w:r w:rsidR="00E61046" w:rsidRPr="003B6EE5">
        <w:rPr>
          <w:rFonts w:ascii="標楷體" w:eastAsia="標楷體" w:hAnsi="標楷體" w:hint="eastAsia"/>
          <w:sz w:val="28"/>
          <w:szCs w:val="28"/>
        </w:rPr>
        <w:t>等</w:t>
      </w:r>
      <w:r w:rsidR="000D2109" w:rsidRPr="003B6EE5">
        <w:rPr>
          <w:rFonts w:ascii="標楷體" w:eastAsia="標楷體" w:hAnsi="標楷體" w:hint="eastAsia"/>
          <w:sz w:val="28"/>
          <w:szCs w:val="28"/>
        </w:rPr>
        <w:t>，總騎樓長度約</w:t>
      </w:r>
      <w:r w:rsidR="00173E71" w:rsidRPr="003B6EE5">
        <w:rPr>
          <w:rFonts w:ascii="標楷體" w:eastAsia="標楷體" w:hAnsi="標楷體" w:hint="eastAsia"/>
          <w:sz w:val="28"/>
          <w:szCs w:val="28"/>
        </w:rPr>
        <w:t>5</w:t>
      </w:r>
      <w:r w:rsidR="00173E71" w:rsidRPr="003B6EE5">
        <w:rPr>
          <w:rFonts w:ascii="標楷體" w:eastAsia="標楷體" w:hAnsi="標楷體"/>
          <w:sz w:val="28"/>
          <w:szCs w:val="28"/>
        </w:rPr>
        <w:t>5,454</w:t>
      </w:r>
      <w:r w:rsidR="000D2109" w:rsidRPr="003B6EE5">
        <w:rPr>
          <w:rFonts w:ascii="標楷體" w:eastAsia="標楷體" w:hAnsi="標楷體" w:hint="eastAsia"/>
          <w:sz w:val="28"/>
          <w:szCs w:val="28"/>
        </w:rPr>
        <w:t>公尺，可施作騎樓</w:t>
      </w:r>
      <w:r w:rsidR="000D2109" w:rsidRPr="003B6EE5">
        <w:rPr>
          <w:rFonts w:ascii="標楷體" w:eastAsia="標楷體" w:hAnsi="標楷體"/>
          <w:sz w:val="28"/>
          <w:szCs w:val="28"/>
        </w:rPr>
        <w:t>整</w:t>
      </w:r>
      <w:r w:rsidR="000D2109" w:rsidRPr="003B6EE5">
        <w:rPr>
          <w:rFonts w:ascii="標楷體" w:eastAsia="標楷體" w:hAnsi="標楷體" w:hint="eastAsia"/>
          <w:sz w:val="28"/>
          <w:szCs w:val="28"/>
        </w:rPr>
        <w:t>平長度約</w:t>
      </w:r>
      <w:r w:rsidR="00173E71" w:rsidRPr="003B6EE5">
        <w:rPr>
          <w:rFonts w:ascii="標楷體" w:eastAsia="標楷體" w:hAnsi="標楷體" w:hint="eastAsia"/>
          <w:sz w:val="28"/>
          <w:szCs w:val="28"/>
        </w:rPr>
        <w:t>32</w:t>
      </w:r>
      <w:r w:rsidR="00173E71" w:rsidRPr="003B6EE5">
        <w:rPr>
          <w:rFonts w:ascii="標楷體" w:eastAsia="標楷體" w:hAnsi="標楷體"/>
          <w:sz w:val="28"/>
          <w:szCs w:val="28"/>
        </w:rPr>
        <w:t>,</w:t>
      </w:r>
      <w:r w:rsidR="00173E71" w:rsidRPr="003B6EE5">
        <w:rPr>
          <w:rFonts w:ascii="標楷體" w:eastAsia="標楷體" w:hAnsi="標楷體" w:hint="eastAsia"/>
          <w:sz w:val="28"/>
          <w:szCs w:val="28"/>
        </w:rPr>
        <w:t>128</w:t>
      </w:r>
      <w:r w:rsidR="000D2109" w:rsidRPr="003B6EE5">
        <w:rPr>
          <w:rFonts w:ascii="標楷體" w:eastAsia="標楷體" w:hAnsi="標楷體" w:hint="eastAsia"/>
          <w:sz w:val="28"/>
          <w:szCs w:val="28"/>
        </w:rPr>
        <w:t>公尺，現已施作</w:t>
      </w:r>
      <w:r w:rsidR="00173E71" w:rsidRPr="003B6EE5">
        <w:rPr>
          <w:rFonts w:ascii="標楷體" w:eastAsia="標楷體" w:hAnsi="標楷體" w:hint="eastAsia"/>
          <w:sz w:val="28"/>
          <w:szCs w:val="28"/>
        </w:rPr>
        <w:t>1</w:t>
      </w:r>
      <w:r w:rsidR="00173E71" w:rsidRPr="003B6EE5">
        <w:rPr>
          <w:rFonts w:ascii="標楷體" w:eastAsia="標楷體" w:hAnsi="標楷體"/>
          <w:sz w:val="28"/>
          <w:szCs w:val="28"/>
        </w:rPr>
        <w:t>5,122</w:t>
      </w:r>
      <w:r w:rsidR="000D2109" w:rsidRPr="003B6EE5">
        <w:rPr>
          <w:rFonts w:ascii="標楷體" w:eastAsia="標楷體" w:hAnsi="標楷體" w:hint="eastAsia"/>
          <w:sz w:val="28"/>
          <w:szCs w:val="28"/>
        </w:rPr>
        <w:t>公尺</w:t>
      </w:r>
      <w:r w:rsidR="00E61046" w:rsidRPr="003B6EE5">
        <w:rPr>
          <w:rFonts w:ascii="標楷體" w:eastAsia="標楷體" w:hAnsi="標楷體" w:hint="eastAsia"/>
          <w:sz w:val="28"/>
          <w:szCs w:val="28"/>
        </w:rPr>
        <w:t>。</w:t>
      </w:r>
    </w:p>
    <w:p w:rsidR="009D79F6" w:rsidRPr="003B6EE5" w:rsidRDefault="009D79F6" w:rsidP="009D79F6">
      <w:pPr>
        <w:widowControl/>
        <w:kinsoku w:val="0"/>
        <w:overflowPunct w:val="0"/>
        <w:spacing w:line="440" w:lineRule="exact"/>
        <w:ind w:leftChars="354" w:left="850"/>
        <w:jc w:val="both"/>
        <w:rPr>
          <w:rFonts w:ascii="微軟正黑體" w:eastAsia="微軟正黑體" w:hAnsi="微軟正黑體"/>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二</w:t>
      </w:r>
      <w:r w:rsidRPr="003B6EE5">
        <w:rPr>
          <w:rFonts w:ascii="新細明體" w:eastAsia="新細明體" w:hAnsi="新細明體" w:cs="新細明體" w:hint="eastAsia"/>
          <w:bCs/>
          <w:kern w:val="0"/>
          <w:sz w:val="28"/>
          <w:szCs w:val="28"/>
        </w:rPr>
        <w:t>）</w:t>
      </w:r>
      <w:r w:rsidR="000A08A6" w:rsidRPr="003B6EE5">
        <w:rPr>
          <w:rFonts w:ascii="標楷體" w:eastAsia="標楷體" w:hAnsi="標楷體" w:hint="eastAsia"/>
          <w:sz w:val="28"/>
          <w:szCs w:val="28"/>
        </w:rPr>
        <w:t>3處火車站</w:t>
      </w:r>
    </w:p>
    <w:p w:rsidR="000A08A6" w:rsidRPr="003B6EE5" w:rsidRDefault="009D79F6" w:rsidP="00E61046">
      <w:pPr>
        <w:widowControl/>
        <w:kinsoku w:val="0"/>
        <w:overflowPunct w:val="0"/>
        <w:spacing w:afterLines="50" w:after="180" w:line="440" w:lineRule="exact"/>
        <w:ind w:leftChars="708" w:left="1699" w:firstLineChars="202" w:firstLine="566"/>
        <w:jc w:val="both"/>
        <w:rPr>
          <w:rFonts w:ascii="標楷體" w:eastAsia="標楷體" w:hAnsi="標楷體"/>
          <w:sz w:val="28"/>
          <w:szCs w:val="28"/>
        </w:rPr>
      </w:pPr>
      <w:r w:rsidRPr="003B6EE5">
        <w:rPr>
          <w:rFonts w:ascii="標楷體" w:eastAsia="標楷體" w:hAnsi="標楷體" w:hint="eastAsia"/>
          <w:sz w:val="28"/>
          <w:szCs w:val="28"/>
        </w:rPr>
        <w:t>中壢車站、內壢車站、楊梅車站</w:t>
      </w:r>
      <w:r w:rsidR="00E61046" w:rsidRPr="003B6EE5">
        <w:rPr>
          <w:rFonts w:ascii="標楷體" w:eastAsia="標楷體" w:hAnsi="標楷體" w:hint="eastAsia"/>
          <w:sz w:val="28"/>
          <w:szCs w:val="28"/>
        </w:rPr>
        <w:t>等</w:t>
      </w:r>
      <w:r w:rsidR="000D2109" w:rsidRPr="003B6EE5">
        <w:rPr>
          <w:rFonts w:ascii="標楷體" w:eastAsia="標楷體" w:hAnsi="標楷體" w:hint="eastAsia"/>
          <w:sz w:val="28"/>
          <w:szCs w:val="28"/>
        </w:rPr>
        <w:t>，總騎樓長度約</w:t>
      </w:r>
      <w:r w:rsidR="000B4A61" w:rsidRPr="003B6EE5">
        <w:rPr>
          <w:rFonts w:ascii="標楷體" w:eastAsia="標楷體" w:hAnsi="標楷體" w:hint="eastAsia"/>
          <w:sz w:val="28"/>
          <w:szCs w:val="28"/>
        </w:rPr>
        <w:t>1</w:t>
      </w:r>
      <w:r w:rsidR="000B4A61" w:rsidRPr="003B6EE5">
        <w:rPr>
          <w:rFonts w:ascii="標楷體" w:eastAsia="標楷體" w:hAnsi="標楷體"/>
          <w:sz w:val="28"/>
          <w:szCs w:val="28"/>
        </w:rPr>
        <w:t>0,252</w:t>
      </w:r>
      <w:r w:rsidR="000D2109" w:rsidRPr="003B6EE5">
        <w:rPr>
          <w:rFonts w:ascii="標楷體" w:eastAsia="標楷體" w:hAnsi="標楷體" w:hint="eastAsia"/>
          <w:sz w:val="28"/>
          <w:szCs w:val="28"/>
        </w:rPr>
        <w:t>公尺，可施作騎樓</w:t>
      </w:r>
      <w:r w:rsidR="000D2109" w:rsidRPr="003B6EE5">
        <w:rPr>
          <w:rFonts w:ascii="標楷體" w:eastAsia="標楷體" w:hAnsi="標楷體"/>
          <w:sz w:val="28"/>
          <w:szCs w:val="28"/>
        </w:rPr>
        <w:t>整</w:t>
      </w:r>
      <w:r w:rsidR="000D2109" w:rsidRPr="003B6EE5">
        <w:rPr>
          <w:rFonts w:ascii="標楷體" w:eastAsia="標楷體" w:hAnsi="標楷體" w:hint="eastAsia"/>
          <w:sz w:val="28"/>
          <w:szCs w:val="28"/>
        </w:rPr>
        <w:t>平長度約</w:t>
      </w:r>
      <w:r w:rsidR="000B4A61" w:rsidRPr="003B6EE5">
        <w:rPr>
          <w:rFonts w:ascii="標楷體" w:eastAsia="標楷體" w:hAnsi="標楷體" w:hint="eastAsia"/>
          <w:sz w:val="28"/>
          <w:szCs w:val="28"/>
        </w:rPr>
        <w:t>6</w:t>
      </w:r>
      <w:r w:rsidR="000B4A61" w:rsidRPr="003B6EE5">
        <w:rPr>
          <w:rFonts w:ascii="標楷體" w:eastAsia="標楷體" w:hAnsi="標楷體"/>
          <w:sz w:val="28"/>
          <w:szCs w:val="28"/>
        </w:rPr>
        <w:t>,851</w:t>
      </w:r>
      <w:r w:rsidR="000D2109" w:rsidRPr="003B6EE5">
        <w:rPr>
          <w:rFonts w:ascii="標楷體" w:eastAsia="標楷體" w:hAnsi="標楷體" w:hint="eastAsia"/>
          <w:sz w:val="28"/>
          <w:szCs w:val="28"/>
        </w:rPr>
        <w:t>公尺，現已施作</w:t>
      </w:r>
      <w:r w:rsidR="000B4A61" w:rsidRPr="003B6EE5">
        <w:rPr>
          <w:rFonts w:ascii="標楷體" w:eastAsia="標楷體" w:hAnsi="標楷體" w:hint="eastAsia"/>
          <w:sz w:val="28"/>
          <w:szCs w:val="28"/>
        </w:rPr>
        <w:t>6</w:t>
      </w:r>
      <w:r w:rsidR="000B4A61" w:rsidRPr="003B6EE5">
        <w:rPr>
          <w:rFonts w:ascii="標楷體" w:eastAsia="標楷體" w:hAnsi="標楷體"/>
          <w:sz w:val="28"/>
          <w:szCs w:val="28"/>
        </w:rPr>
        <w:t>,115</w:t>
      </w:r>
      <w:r w:rsidR="000D2109" w:rsidRPr="003B6EE5">
        <w:rPr>
          <w:rFonts w:ascii="標楷體" w:eastAsia="標楷體" w:hAnsi="標楷體" w:hint="eastAsia"/>
          <w:sz w:val="28"/>
          <w:szCs w:val="28"/>
        </w:rPr>
        <w:t>公尺。</w:t>
      </w:r>
    </w:p>
    <w:p w:rsidR="0008006D" w:rsidRPr="003B6EE5" w:rsidRDefault="0008006D" w:rsidP="000A0F6F">
      <w:pPr>
        <w:numPr>
          <w:ilvl w:val="0"/>
          <w:numId w:val="7"/>
        </w:numPr>
        <w:spacing w:afterLines="50" w:after="180" w:line="500" w:lineRule="exact"/>
        <w:ind w:left="567" w:hanging="567"/>
        <w:rPr>
          <w:rFonts w:ascii="Times New Roman" w:eastAsia="標楷體" w:hAnsi="Times New Roman"/>
          <w:b/>
          <w:sz w:val="28"/>
          <w:szCs w:val="28"/>
        </w:rPr>
      </w:pPr>
      <w:r w:rsidRPr="003B6EE5">
        <w:rPr>
          <w:rFonts w:ascii="Times New Roman" w:eastAsia="標楷體" w:hAnsi="Times New Roman" w:hint="eastAsia"/>
          <w:b/>
          <w:sz w:val="28"/>
          <w:szCs w:val="28"/>
        </w:rPr>
        <w:t>計畫目標：</w:t>
      </w:r>
    </w:p>
    <w:p w:rsidR="00AF0C82" w:rsidRPr="003B6EE5" w:rsidRDefault="00AF0C82" w:rsidP="005B3E42">
      <w:pPr>
        <w:widowControl/>
        <w:kinsoku w:val="0"/>
        <w:overflowPunct w:val="0"/>
        <w:spacing w:afterLines="50" w:after="180" w:line="440" w:lineRule="exact"/>
        <w:ind w:firstLineChars="200" w:firstLine="560"/>
        <w:jc w:val="both"/>
        <w:rPr>
          <w:rFonts w:ascii="Times New Roman" w:eastAsia="標楷體" w:hAnsi="Times New Roman"/>
          <w:sz w:val="28"/>
          <w:szCs w:val="28"/>
        </w:rPr>
      </w:pPr>
      <w:r w:rsidRPr="003B6EE5">
        <w:rPr>
          <w:rFonts w:ascii="Times New Roman" w:eastAsia="標楷體" w:hAnsi="Times New Roman" w:hint="eastAsia"/>
          <w:sz w:val="28"/>
          <w:szCs w:val="28"/>
        </w:rPr>
        <w:t>本市積極建構性別友善人行環境，推動騎樓整平改</w:t>
      </w:r>
      <w:r w:rsidRPr="003B6EE5">
        <w:rPr>
          <w:rFonts w:ascii="Times New Roman" w:eastAsia="標楷體" w:hAnsi="Times New Roman"/>
          <w:sz w:val="28"/>
          <w:szCs w:val="28"/>
        </w:rPr>
        <w:t>善</w:t>
      </w:r>
      <w:r w:rsidRPr="003B6EE5">
        <w:rPr>
          <w:rFonts w:ascii="Times New Roman" w:eastAsia="標楷體" w:hAnsi="Times New Roman" w:hint="eastAsia"/>
          <w:sz w:val="28"/>
          <w:szCs w:val="28"/>
        </w:rPr>
        <w:t>工</w:t>
      </w:r>
      <w:r w:rsidRPr="003B6EE5">
        <w:rPr>
          <w:rFonts w:ascii="Times New Roman" w:eastAsia="標楷體" w:hAnsi="Times New Roman"/>
          <w:sz w:val="28"/>
          <w:szCs w:val="28"/>
        </w:rPr>
        <w:t>程，</w:t>
      </w:r>
      <w:r w:rsidRPr="003B6EE5">
        <w:rPr>
          <w:rFonts w:ascii="Times New Roman" w:eastAsia="標楷體" w:hAnsi="Times New Roman" w:hint="eastAsia"/>
          <w:sz w:val="28"/>
          <w:szCs w:val="28"/>
        </w:rPr>
        <w:t>移除障礙物、取締違規、騎樓整平、斜坡道改善及鋪面改善等措施，逐年改善建置性別友善人行環境。並爭取中央資源挹注發揮效益等作為，透過騎樓之串連，從點到線再到面之思考架構，提升民眾行走安全，本局於</w:t>
      </w:r>
      <w:r w:rsidRPr="003B6EE5">
        <w:rPr>
          <w:rFonts w:ascii="Times New Roman" w:eastAsia="標楷體" w:hAnsi="Times New Roman" w:hint="eastAsia"/>
          <w:sz w:val="28"/>
          <w:szCs w:val="28"/>
        </w:rPr>
        <w:t>107</w:t>
      </w:r>
      <w:r w:rsidRPr="003B6EE5">
        <w:rPr>
          <w:rFonts w:ascii="Times New Roman" w:eastAsia="標楷體" w:hAnsi="Times New Roman" w:hint="eastAsia"/>
          <w:sz w:val="28"/>
          <w:szCs w:val="28"/>
        </w:rPr>
        <w:t>年起</w:t>
      </w:r>
      <w:r w:rsidRPr="003B6EE5">
        <w:rPr>
          <w:rFonts w:ascii="標楷體" w:eastAsia="標楷體" w:hAnsi="標楷體" w:hint="eastAsia"/>
          <w:sz w:val="28"/>
          <w:szCs w:val="28"/>
        </w:rPr>
        <w:t>透</w:t>
      </w:r>
      <w:r w:rsidRPr="003B6EE5">
        <w:rPr>
          <w:rFonts w:ascii="標楷體" w:eastAsia="標楷體" w:hAnsi="標楷體"/>
          <w:sz w:val="28"/>
          <w:szCs w:val="28"/>
        </w:rPr>
        <w:t>過</w:t>
      </w:r>
      <w:r w:rsidRPr="003B6EE5">
        <w:rPr>
          <w:rFonts w:ascii="Times New Roman" w:eastAsia="標楷體" w:hAnsi="Times New Roman"/>
          <w:sz w:val="28"/>
          <w:szCs w:val="28"/>
        </w:rPr>
        <w:t>辦理地區型之說明會，</w:t>
      </w:r>
      <w:r w:rsidRPr="003B6EE5">
        <w:rPr>
          <w:rFonts w:ascii="Times New Roman" w:eastAsia="標楷體" w:hAnsi="Times New Roman" w:hint="eastAsia"/>
          <w:sz w:val="28"/>
          <w:szCs w:val="28"/>
        </w:rPr>
        <w:t>提</w:t>
      </w:r>
      <w:r w:rsidRPr="003B6EE5">
        <w:rPr>
          <w:rFonts w:ascii="Times New Roman" w:eastAsia="標楷體" w:hAnsi="Times New Roman"/>
          <w:sz w:val="28"/>
          <w:szCs w:val="28"/>
        </w:rPr>
        <w:t>高民眾參與之意願，</w:t>
      </w:r>
      <w:r w:rsidRPr="003B6EE5">
        <w:rPr>
          <w:rFonts w:ascii="Times New Roman" w:eastAsia="標楷體" w:hAnsi="Times New Roman" w:hint="eastAsia"/>
          <w:sz w:val="28"/>
          <w:szCs w:val="28"/>
        </w:rPr>
        <w:t>未來</w:t>
      </w:r>
      <w:r w:rsidRPr="003B6EE5">
        <w:rPr>
          <w:rFonts w:ascii="Times New Roman" w:eastAsia="標楷體" w:hAnsi="Times New Roman"/>
          <w:sz w:val="28"/>
          <w:szCs w:val="28"/>
        </w:rPr>
        <w:t>將以</w:t>
      </w:r>
      <w:r w:rsidRPr="003B6EE5">
        <w:rPr>
          <w:rFonts w:ascii="Times New Roman" w:eastAsia="標楷體" w:hAnsi="Times New Roman" w:hint="eastAsia"/>
          <w:sz w:val="28"/>
          <w:szCs w:val="28"/>
        </w:rPr>
        <w:t>每年改善</w:t>
      </w:r>
      <w:r w:rsidRPr="003B6EE5">
        <w:rPr>
          <w:rFonts w:ascii="Times New Roman" w:eastAsia="標楷體" w:hAnsi="Times New Roman" w:hint="eastAsia"/>
          <w:sz w:val="28"/>
          <w:szCs w:val="28"/>
        </w:rPr>
        <w:t>1</w:t>
      </w:r>
      <w:r w:rsidRPr="003B6EE5">
        <w:rPr>
          <w:rFonts w:ascii="Times New Roman" w:eastAsia="標楷體" w:hAnsi="Times New Roman"/>
          <w:sz w:val="28"/>
          <w:szCs w:val="28"/>
        </w:rPr>
        <w:t>,</w:t>
      </w:r>
      <w:r w:rsidRPr="003B6EE5">
        <w:rPr>
          <w:rFonts w:ascii="Times New Roman" w:eastAsia="標楷體" w:hAnsi="Times New Roman" w:hint="eastAsia"/>
          <w:sz w:val="28"/>
          <w:szCs w:val="28"/>
        </w:rPr>
        <w:t>500</w:t>
      </w:r>
      <w:r w:rsidRPr="003B6EE5">
        <w:rPr>
          <w:rFonts w:ascii="Times New Roman" w:eastAsia="標楷體" w:hAnsi="Times New Roman" w:hint="eastAsia"/>
          <w:sz w:val="28"/>
          <w:szCs w:val="28"/>
        </w:rPr>
        <w:t>公尺之騎樓整平長</w:t>
      </w:r>
      <w:r w:rsidRPr="003B6EE5">
        <w:rPr>
          <w:rFonts w:ascii="Times New Roman" w:eastAsia="標楷體" w:hAnsi="Times New Roman"/>
          <w:sz w:val="28"/>
          <w:szCs w:val="28"/>
        </w:rPr>
        <w:t>度</w:t>
      </w:r>
      <w:r w:rsidRPr="003B6EE5">
        <w:rPr>
          <w:rFonts w:ascii="Times New Roman" w:eastAsia="標楷體" w:hAnsi="Times New Roman" w:hint="eastAsia"/>
          <w:sz w:val="28"/>
          <w:szCs w:val="28"/>
        </w:rPr>
        <w:t>為目標，藉此促進市民行走上之性別平等，更使市民可安心行走於騎樓空間。</w:t>
      </w:r>
    </w:p>
    <w:p w:rsidR="0008006D" w:rsidRPr="003B6EE5" w:rsidRDefault="0008006D" w:rsidP="000A0F6F">
      <w:pPr>
        <w:numPr>
          <w:ilvl w:val="0"/>
          <w:numId w:val="7"/>
        </w:numPr>
        <w:spacing w:afterLines="50" w:after="180" w:line="500" w:lineRule="exact"/>
        <w:ind w:left="567" w:hanging="567"/>
        <w:rPr>
          <w:rFonts w:ascii="Times New Roman" w:eastAsia="標楷體" w:hAnsi="Times New Roman"/>
          <w:sz w:val="28"/>
          <w:szCs w:val="28"/>
        </w:rPr>
      </w:pPr>
      <w:r w:rsidRPr="003B6EE5">
        <w:rPr>
          <w:rFonts w:ascii="Times New Roman" w:eastAsia="標楷體" w:hAnsi="Times New Roman" w:hint="eastAsia"/>
          <w:b/>
          <w:sz w:val="28"/>
          <w:szCs w:val="28"/>
        </w:rPr>
        <w:t>主辦</w:t>
      </w:r>
      <w:r w:rsidR="001813C9" w:rsidRPr="003B6EE5">
        <w:rPr>
          <w:rFonts w:ascii="Times New Roman" w:eastAsia="標楷體" w:hAnsi="Times New Roman" w:hint="eastAsia"/>
          <w:b/>
          <w:sz w:val="28"/>
          <w:szCs w:val="28"/>
        </w:rPr>
        <w:t>機關</w:t>
      </w:r>
      <w:r w:rsidRPr="003B6EE5">
        <w:rPr>
          <w:rFonts w:ascii="Times New Roman" w:eastAsia="標楷體" w:hAnsi="Times New Roman" w:hint="eastAsia"/>
          <w:b/>
          <w:sz w:val="28"/>
          <w:szCs w:val="28"/>
        </w:rPr>
        <w:t>：</w:t>
      </w:r>
      <w:r w:rsidR="00DA6F13" w:rsidRPr="003B6EE5">
        <w:rPr>
          <w:rFonts w:ascii="Times New Roman" w:eastAsia="標楷體" w:hAnsi="Times New Roman" w:hint="eastAsia"/>
          <w:sz w:val="28"/>
          <w:szCs w:val="28"/>
        </w:rPr>
        <w:t>桃園市政府工務局</w:t>
      </w:r>
    </w:p>
    <w:p w:rsidR="0008006D" w:rsidRPr="003B6EE5" w:rsidRDefault="000812B8" w:rsidP="000A0F6F">
      <w:pPr>
        <w:numPr>
          <w:ilvl w:val="0"/>
          <w:numId w:val="7"/>
        </w:numPr>
        <w:spacing w:afterLines="50" w:after="180" w:line="500" w:lineRule="exact"/>
        <w:ind w:left="567" w:hanging="567"/>
        <w:rPr>
          <w:rFonts w:ascii="Times New Roman" w:eastAsia="標楷體" w:hAnsi="Times New Roman"/>
          <w:sz w:val="28"/>
          <w:szCs w:val="28"/>
        </w:rPr>
      </w:pPr>
      <w:r w:rsidRPr="003B6EE5">
        <w:rPr>
          <w:rFonts w:ascii="Times New Roman" w:eastAsia="標楷體" w:hAnsi="Times New Roman" w:hint="eastAsia"/>
          <w:b/>
          <w:sz w:val="28"/>
          <w:szCs w:val="28"/>
        </w:rPr>
        <w:t>承辦</w:t>
      </w:r>
      <w:r w:rsidR="0008006D" w:rsidRPr="003B6EE5">
        <w:rPr>
          <w:rFonts w:ascii="Times New Roman" w:eastAsia="標楷體" w:hAnsi="Times New Roman" w:hint="eastAsia"/>
          <w:b/>
          <w:sz w:val="28"/>
          <w:szCs w:val="28"/>
        </w:rPr>
        <w:t>單位：</w:t>
      </w:r>
      <w:r w:rsidR="001813C9" w:rsidRPr="003B6EE5">
        <w:rPr>
          <w:rFonts w:ascii="Times New Roman" w:eastAsia="標楷體" w:hAnsi="Times New Roman" w:hint="eastAsia"/>
          <w:sz w:val="28"/>
          <w:szCs w:val="28"/>
        </w:rPr>
        <w:t>桃園市政府養</w:t>
      </w:r>
      <w:r w:rsidR="001813C9" w:rsidRPr="003B6EE5">
        <w:rPr>
          <w:rFonts w:ascii="Times New Roman" w:eastAsia="標楷體" w:hAnsi="Times New Roman"/>
          <w:sz w:val="28"/>
          <w:szCs w:val="28"/>
        </w:rPr>
        <w:t>護工程處</w:t>
      </w:r>
    </w:p>
    <w:p w:rsidR="001813C9" w:rsidRPr="003B6EE5" w:rsidRDefault="001813C9" w:rsidP="000A0F6F">
      <w:pPr>
        <w:numPr>
          <w:ilvl w:val="0"/>
          <w:numId w:val="7"/>
        </w:numPr>
        <w:spacing w:afterLines="50" w:after="180" w:line="500" w:lineRule="exact"/>
        <w:ind w:left="567" w:hanging="567"/>
        <w:rPr>
          <w:rFonts w:ascii="Times New Roman" w:eastAsia="標楷體" w:hAnsi="Times New Roman"/>
          <w:sz w:val="28"/>
          <w:szCs w:val="28"/>
        </w:rPr>
      </w:pPr>
      <w:r w:rsidRPr="003B6EE5">
        <w:rPr>
          <w:rFonts w:ascii="Times New Roman" w:eastAsia="標楷體" w:hAnsi="Times New Roman" w:hint="eastAsia"/>
          <w:b/>
          <w:sz w:val="28"/>
          <w:szCs w:val="28"/>
        </w:rPr>
        <w:t>協力單位：</w:t>
      </w:r>
    </w:p>
    <w:p w:rsidR="001813C9" w:rsidRPr="003B6EE5" w:rsidRDefault="001813C9" w:rsidP="001813C9">
      <w:pPr>
        <w:pStyle w:val="a8"/>
        <w:widowControl/>
        <w:numPr>
          <w:ilvl w:val="0"/>
          <w:numId w:val="26"/>
        </w:numPr>
        <w:kinsoku w:val="0"/>
        <w:overflowPunct w:val="0"/>
        <w:spacing w:afterLines="50" w:after="180" w:line="440" w:lineRule="exact"/>
        <w:ind w:leftChars="0" w:left="1134" w:hanging="567"/>
        <w:jc w:val="both"/>
        <w:rPr>
          <w:rFonts w:ascii="Times New Roman" w:eastAsia="標楷體" w:hAnsi="Times New Roman"/>
          <w:sz w:val="28"/>
          <w:szCs w:val="28"/>
        </w:rPr>
      </w:pPr>
      <w:r w:rsidRPr="003B6EE5">
        <w:rPr>
          <w:rFonts w:ascii="Times New Roman" w:eastAsia="標楷體" w:hAnsi="Times New Roman" w:hint="eastAsia"/>
          <w:sz w:val="28"/>
          <w:szCs w:val="28"/>
        </w:rPr>
        <w:t>桃園市</w:t>
      </w:r>
      <w:r w:rsidRPr="003B6EE5">
        <w:rPr>
          <w:rFonts w:ascii="Times New Roman" w:eastAsia="標楷體" w:hAnsi="Times New Roman" w:hint="eastAsia"/>
          <w:sz w:val="28"/>
          <w:szCs w:val="28"/>
        </w:rPr>
        <w:t>12</w:t>
      </w:r>
      <w:r w:rsidRPr="003B6EE5">
        <w:rPr>
          <w:rFonts w:ascii="Times New Roman" w:eastAsia="標楷體" w:hAnsi="Times New Roman" w:hint="eastAsia"/>
          <w:sz w:val="28"/>
          <w:szCs w:val="28"/>
        </w:rPr>
        <w:t>區公所</w:t>
      </w:r>
      <w:r w:rsidRPr="003B6EE5">
        <w:rPr>
          <w:rFonts w:ascii="Times New Roman" w:eastAsia="標楷體" w:hAnsi="Times New Roman" w:hint="eastAsia"/>
          <w:sz w:val="28"/>
          <w:szCs w:val="28"/>
        </w:rPr>
        <w:t>(</w:t>
      </w:r>
      <w:r w:rsidRPr="003B6EE5">
        <w:rPr>
          <w:rFonts w:ascii="Times New Roman" w:eastAsia="標楷體" w:hAnsi="Times New Roman" w:hint="eastAsia"/>
          <w:sz w:val="28"/>
          <w:szCs w:val="28"/>
        </w:rPr>
        <w:t>除</w:t>
      </w:r>
      <w:r w:rsidRPr="003B6EE5">
        <w:rPr>
          <w:rFonts w:ascii="Times New Roman" w:eastAsia="標楷體" w:hAnsi="Times New Roman"/>
          <w:sz w:val="28"/>
          <w:szCs w:val="28"/>
        </w:rPr>
        <w:t>復興區公所</w:t>
      </w:r>
      <w:r w:rsidRPr="003B6EE5">
        <w:rPr>
          <w:rFonts w:ascii="Times New Roman" w:eastAsia="標楷體" w:hAnsi="Times New Roman" w:hint="eastAsia"/>
          <w:sz w:val="28"/>
          <w:szCs w:val="28"/>
        </w:rPr>
        <w:t>)</w:t>
      </w:r>
      <w:r w:rsidRPr="003B6EE5">
        <w:rPr>
          <w:rFonts w:ascii="Times New Roman" w:eastAsia="標楷體" w:hAnsi="Times New Roman" w:hint="eastAsia"/>
          <w:sz w:val="28"/>
          <w:szCs w:val="28"/>
        </w:rPr>
        <w:t>。</w:t>
      </w:r>
    </w:p>
    <w:p w:rsidR="001813C9" w:rsidRPr="003B6EE5" w:rsidRDefault="001813C9" w:rsidP="001813C9">
      <w:pPr>
        <w:pStyle w:val="a8"/>
        <w:widowControl/>
        <w:numPr>
          <w:ilvl w:val="0"/>
          <w:numId w:val="26"/>
        </w:numPr>
        <w:kinsoku w:val="0"/>
        <w:overflowPunct w:val="0"/>
        <w:spacing w:afterLines="50" w:after="180" w:line="440" w:lineRule="exact"/>
        <w:ind w:leftChars="0" w:left="1134" w:hanging="567"/>
        <w:jc w:val="both"/>
        <w:rPr>
          <w:rFonts w:ascii="Times New Roman" w:eastAsia="標楷體" w:hAnsi="Times New Roman"/>
          <w:sz w:val="28"/>
          <w:szCs w:val="28"/>
        </w:rPr>
      </w:pPr>
      <w:r w:rsidRPr="003B6EE5">
        <w:rPr>
          <w:rFonts w:ascii="Times New Roman" w:eastAsia="標楷體" w:hAnsi="Times New Roman" w:hint="eastAsia"/>
          <w:sz w:val="28"/>
          <w:szCs w:val="28"/>
        </w:rPr>
        <w:t>地方代表：</w:t>
      </w:r>
      <w:r w:rsidRPr="003B6EE5">
        <w:rPr>
          <w:rFonts w:ascii="Times New Roman" w:eastAsia="標楷體" w:hAnsi="Times New Roman"/>
          <w:sz w:val="28"/>
          <w:szCs w:val="28"/>
        </w:rPr>
        <w:t>議員</w:t>
      </w:r>
      <w:r w:rsidRPr="003B6EE5">
        <w:rPr>
          <w:rFonts w:ascii="Times New Roman" w:eastAsia="標楷體" w:hAnsi="Times New Roman" w:hint="eastAsia"/>
          <w:sz w:val="28"/>
          <w:szCs w:val="28"/>
        </w:rPr>
        <w:t>、</w:t>
      </w:r>
      <w:r w:rsidRPr="003B6EE5">
        <w:rPr>
          <w:rFonts w:ascii="Times New Roman" w:eastAsia="標楷體" w:hAnsi="Times New Roman"/>
          <w:sz w:val="28"/>
          <w:szCs w:val="28"/>
        </w:rPr>
        <w:t>里長</w:t>
      </w:r>
      <w:r w:rsidRPr="003B6EE5">
        <w:rPr>
          <w:rFonts w:ascii="Times New Roman" w:eastAsia="標楷體" w:hAnsi="Times New Roman" w:hint="eastAsia"/>
          <w:sz w:val="28"/>
          <w:szCs w:val="28"/>
        </w:rPr>
        <w:t>。</w:t>
      </w:r>
    </w:p>
    <w:p w:rsidR="001813C9" w:rsidRPr="003B6EE5" w:rsidRDefault="001813C9" w:rsidP="001813C9">
      <w:pPr>
        <w:pStyle w:val="a8"/>
        <w:widowControl/>
        <w:numPr>
          <w:ilvl w:val="0"/>
          <w:numId w:val="26"/>
        </w:numPr>
        <w:kinsoku w:val="0"/>
        <w:overflowPunct w:val="0"/>
        <w:spacing w:afterLines="50" w:after="180" w:line="440" w:lineRule="exact"/>
        <w:ind w:leftChars="0" w:left="1134" w:hanging="567"/>
        <w:jc w:val="both"/>
        <w:rPr>
          <w:rFonts w:ascii="Times New Roman" w:eastAsia="標楷體" w:hAnsi="Times New Roman"/>
          <w:sz w:val="28"/>
          <w:szCs w:val="28"/>
        </w:rPr>
      </w:pPr>
      <w:r w:rsidRPr="003B6EE5">
        <w:rPr>
          <w:rFonts w:ascii="標楷體" w:eastAsia="標楷體" w:hAnsi="標楷體" w:hint="eastAsia"/>
          <w:sz w:val="28"/>
          <w:szCs w:val="28"/>
        </w:rPr>
        <w:t>民間組織</w:t>
      </w:r>
      <w:r w:rsidRPr="003B6EE5">
        <w:rPr>
          <w:rFonts w:ascii="Times New Roman" w:eastAsia="標楷體" w:hAnsi="Times New Roman" w:hint="eastAsia"/>
          <w:sz w:val="28"/>
          <w:szCs w:val="28"/>
        </w:rPr>
        <w:t>：桃園市博愛特區文創商業發展協會、桃園藝文特區商圈發展協會、桃園市中壢車站商圈發展協會及桃園市</w:t>
      </w:r>
      <w:r w:rsidRPr="003B6EE5">
        <w:rPr>
          <w:rFonts w:ascii="Times New Roman" w:eastAsia="標楷體" w:hAnsi="Times New Roman" w:hint="eastAsia"/>
          <w:bCs/>
          <w:sz w:val="28"/>
          <w:szCs w:val="28"/>
        </w:rPr>
        <w:t>中壢區中平商圈發展協會等。</w:t>
      </w:r>
    </w:p>
    <w:p w:rsidR="0008006D" w:rsidRPr="003B6EE5" w:rsidRDefault="000812B8" w:rsidP="000A0F6F">
      <w:pPr>
        <w:numPr>
          <w:ilvl w:val="0"/>
          <w:numId w:val="7"/>
        </w:numPr>
        <w:spacing w:afterLines="50" w:after="180" w:line="500" w:lineRule="exact"/>
        <w:ind w:left="567" w:hanging="567"/>
        <w:rPr>
          <w:rFonts w:ascii="Times New Roman" w:eastAsia="標楷體" w:hAnsi="Times New Roman"/>
          <w:sz w:val="28"/>
          <w:szCs w:val="28"/>
        </w:rPr>
      </w:pPr>
      <w:r w:rsidRPr="003B6EE5">
        <w:rPr>
          <w:rFonts w:ascii="Times New Roman" w:eastAsia="標楷體" w:hAnsi="Times New Roman" w:hint="eastAsia"/>
          <w:b/>
          <w:sz w:val="28"/>
          <w:szCs w:val="28"/>
        </w:rPr>
        <w:t>執行</w:t>
      </w:r>
      <w:r w:rsidR="0008006D" w:rsidRPr="003B6EE5">
        <w:rPr>
          <w:rFonts w:ascii="Times New Roman" w:eastAsia="標楷體" w:hAnsi="Times New Roman" w:hint="eastAsia"/>
          <w:b/>
          <w:sz w:val="28"/>
          <w:szCs w:val="28"/>
        </w:rPr>
        <w:t>期程：</w:t>
      </w:r>
      <w:r w:rsidR="0008006D" w:rsidRPr="003B6EE5">
        <w:rPr>
          <w:rFonts w:ascii="Times New Roman" w:eastAsia="標楷體" w:hAnsi="Times New Roman" w:hint="eastAsia"/>
          <w:sz w:val="28"/>
          <w:szCs w:val="28"/>
        </w:rPr>
        <w:t>10</w:t>
      </w:r>
      <w:r w:rsidR="00517DD2" w:rsidRPr="003B6EE5">
        <w:rPr>
          <w:rFonts w:ascii="Times New Roman" w:eastAsia="標楷體" w:hAnsi="Times New Roman" w:hint="eastAsia"/>
          <w:sz w:val="28"/>
          <w:szCs w:val="28"/>
        </w:rPr>
        <w:t>7</w:t>
      </w:r>
      <w:r w:rsidR="0008006D" w:rsidRPr="003B6EE5">
        <w:rPr>
          <w:rFonts w:ascii="Times New Roman" w:eastAsia="標楷體" w:hAnsi="Times New Roman" w:hint="eastAsia"/>
          <w:sz w:val="28"/>
          <w:szCs w:val="28"/>
        </w:rPr>
        <w:t>年</w:t>
      </w:r>
      <w:r w:rsidR="00517DD2" w:rsidRPr="003B6EE5">
        <w:rPr>
          <w:rFonts w:ascii="Times New Roman" w:eastAsia="標楷體" w:hAnsi="Times New Roman" w:hint="eastAsia"/>
          <w:sz w:val="28"/>
          <w:szCs w:val="28"/>
        </w:rPr>
        <w:t>3</w:t>
      </w:r>
      <w:r w:rsidR="007A0AC2" w:rsidRPr="003B6EE5">
        <w:rPr>
          <w:rFonts w:ascii="Times New Roman" w:eastAsia="標楷體" w:hAnsi="Times New Roman" w:hint="eastAsia"/>
          <w:sz w:val="28"/>
          <w:szCs w:val="28"/>
        </w:rPr>
        <w:t>月</w:t>
      </w:r>
      <w:r w:rsidR="00517DD2" w:rsidRPr="003B6EE5">
        <w:rPr>
          <w:rFonts w:ascii="Times New Roman" w:eastAsia="標楷體" w:hAnsi="Times New Roman" w:hint="eastAsia"/>
          <w:sz w:val="28"/>
          <w:szCs w:val="28"/>
        </w:rPr>
        <w:t>30</w:t>
      </w:r>
      <w:r w:rsidR="007A0AC2" w:rsidRPr="003B6EE5">
        <w:rPr>
          <w:rFonts w:ascii="Times New Roman" w:eastAsia="標楷體" w:hAnsi="Times New Roman" w:hint="eastAsia"/>
          <w:sz w:val="28"/>
          <w:szCs w:val="28"/>
        </w:rPr>
        <w:t>日至</w:t>
      </w:r>
      <w:r w:rsidR="007A0AC2" w:rsidRPr="003B6EE5">
        <w:rPr>
          <w:rFonts w:ascii="Times New Roman" w:eastAsia="標楷體" w:hAnsi="Times New Roman" w:hint="eastAsia"/>
          <w:sz w:val="28"/>
          <w:szCs w:val="28"/>
        </w:rPr>
        <w:t>10</w:t>
      </w:r>
      <w:r w:rsidR="00876ECE" w:rsidRPr="003B6EE5">
        <w:rPr>
          <w:rFonts w:ascii="Times New Roman" w:eastAsia="標楷體" w:hAnsi="Times New Roman"/>
          <w:sz w:val="28"/>
          <w:szCs w:val="28"/>
        </w:rPr>
        <w:t>8</w:t>
      </w:r>
      <w:r w:rsidR="007A0AC2" w:rsidRPr="003B6EE5">
        <w:rPr>
          <w:rFonts w:ascii="Times New Roman" w:eastAsia="標楷體" w:hAnsi="Times New Roman" w:hint="eastAsia"/>
          <w:sz w:val="28"/>
          <w:szCs w:val="28"/>
        </w:rPr>
        <w:t>年</w:t>
      </w:r>
      <w:r w:rsidR="007A0AC2" w:rsidRPr="003B6EE5">
        <w:rPr>
          <w:rFonts w:ascii="Times New Roman" w:eastAsia="標楷體" w:hAnsi="Times New Roman" w:hint="eastAsia"/>
          <w:sz w:val="28"/>
          <w:szCs w:val="28"/>
        </w:rPr>
        <w:t>12</w:t>
      </w:r>
      <w:r w:rsidR="007A0AC2" w:rsidRPr="003B6EE5">
        <w:rPr>
          <w:rFonts w:ascii="Times New Roman" w:eastAsia="標楷體" w:hAnsi="Times New Roman" w:hint="eastAsia"/>
          <w:sz w:val="28"/>
          <w:szCs w:val="28"/>
        </w:rPr>
        <w:t>月</w:t>
      </w:r>
      <w:r w:rsidR="007A0AC2" w:rsidRPr="003B6EE5">
        <w:rPr>
          <w:rFonts w:ascii="Times New Roman" w:eastAsia="標楷體" w:hAnsi="Times New Roman" w:hint="eastAsia"/>
          <w:sz w:val="28"/>
          <w:szCs w:val="28"/>
        </w:rPr>
        <w:t>31</w:t>
      </w:r>
      <w:r w:rsidR="007A0AC2" w:rsidRPr="003B6EE5">
        <w:rPr>
          <w:rFonts w:ascii="Times New Roman" w:eastAsia="標楷體" w:hAnsi="Times New Roman" w:hint="eastAsia"/>
          <w:sz w:val="28"/>
          <w:szCs w:val="28"/>
        </w:rPr>
        <w:t>日</w:t>
      </w:r>
    </w:p>
    <w:p w:rsidR="005B3E42" w:rsidRPr="003B6EE5" w:rsidRDefault="000812B8" w:rsidP="00FD3BAF">
      <w:pPr>
        <w:numPr>
          <w:ilvl w:val="0"/>
          <w:numId w:val="7"/>
        </w:numPr>
        <w:spacing w:afterLines="50" w:after="180" w:line="500" w:lineRule="exact"/>
        <w:ind w:left="567" w:hanging="567"/>
        <w:jc w:val="both"/>
        <w:rPr>
          <w:rFonts w:ascii="Times New Roman" w:eastAsia="標楷體" w:hAnsi="Times New Roman"/>
          <w:sz w:val="28"/>
          <w:szCs w:val="28"/>
        </w:rPr>
      </w:pPr>
      <w:r w:rsidRPr="003B6EE5">
        <w:rPr>
          <w:rFonts w:ascii="Times New Roman" w:eastAsia="標楷體" w:hAnsi="Times New Roman" w:hint="eastAsia"/>
          <w:b/>
          <w:sz w:val="28"/>
          <w:szCs w:val="28"/>
        </w:rPr>
        <w:t>推動策略</w:t>
      </w:r>
      <w:r w:rsidR="0008006D" w:rsidRPr="003B6EE5">
        <w:rPr>
          <w:rFonts w:ascii="Times New Roman" w:eastAsia="標楷體" w:hAnsi="Times New Roman" w:hint="eastAsia"/>
          <w:b/>
          <w:sz w:val="28"/>
          <w:szCs w:val="28"/>
        </w:rPr>
        <w:t>：</w:t>
      </w:r>
    </w:p>
    <w:p w:rsidR="00AF05D2" w:rsidRPr="003B6EE5" w:rsidRDefault="00AF05D2" w:rsidP="001813C9">
      <w:pPr>
        <w:pStyle w:val="a8"/>
        <w:widowControl/>
        <w:numPr>
          <w:ilvl w:val="0"/>
          <w:numId w:val="28"/>
        </w:numPr>
        <w:kinsoku w:val="0"/>
        <w:overflowPunct w:val="0"/>
        <w:spacing w:afterLines="50" w:after="180" w:line="440" w:lineRule="exact"/>
        <w:ind w:leftChars="0" w:left="1134" w:hanging="567"/>
        <w:jc w:val="both"/>
        <w:rPr>
          <w:rFonts w:ascii="Times New Roman" w:eastAsia="標楷體" w:hAnsi="Times New Roman"/>
          <w:sz w:val="28"/>
          <w:szCs w:val="28"/>
        </w:rPr>
      </w:pPr>
      <w:r w:rsidRPr="003B6EE5">
        <w:rPr>
          <w:rFonts w:ascii="Times New Roman" w:eastAsia="標楷體" w:hAnsi="Times New Roman" w:hint="eastAsia"/>
          <w:sz w:val="28"/>
          <w:szCs w:val="28"/>
        </w:rPr>
        <w:t>受益對象：民眾。</w:t>
      </w:r>
    </w:p>
    <w:p w:rsidR="0008006D" w:rsidRPr="003B6EE5" w:rsidRDefault="0008006D" w:rsidP="001813C9">
      <w:pPr>
        <w:pStyle w:val="a8"/>
        <w:widowControl/>
        <w:numPr>
          <w:ilvl w:val="0"/>
          <w:numId w:val="28"/>
        </w:numPr>
        <w:kinsoku w:val="0"/>
        <w:overflowPunct w:val="0"/>
        <w:spacing w:afterLines="50" w:after="180" w:line="440" w:lineRule="exact"/>
        <w:ind w:leftChars="0" w:left="1134" w:hanging="567"/>
        <w:jc w:val="both"/>
        <w:rPr>
          <w:rFonts w:ascii="Times New Roman" w:eastAsia="標楷體" w:hAnsi="Times New Roman"/>
          <w:sz w:val="28"/>
          <w:szCs w:val="28"/>
        </w:rPr>
      </w:pPr>
      <w:r w:rsidRPr="003B6EE5">
        <w:rPr>
          <w:rFonts w:ascii="標楷體" w:eastAsia="標楷體" w:hAnsi="標楷體" w:cs="新細明體" w:hint="eastAsia"/>
          <w:bCs/>
          <w:kern w:val="0"/>
          <w:sz w:val="28"/>
          <w:szCs w:val="28"/>
        </w:rPr>
        <w:t>執行方式：</w:t>
      </w:r>
    </w:p>
    <w:p w:rsidR="00096FFC" w:rsidRPr="003B6EE5" w:rsidRDefault="00AF05D2" w:rsidP="00AF05D2">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一</w:t>
      </w:r>
      <w:r w:rsidRPr="003B6EE5">
        <w:rPr>
          <w:rFonts w:ascii="新細明體" w:eastAsia="新細明體" w:hAnsi="新細明體" w:cs="新細明體" w:hint="eastAsia"/>
          <w:bCs/>
          <w:kern w:val="0"/>
          <w:sz w:val="28"/>
          <w:szCs w:val="28"/>
        </w:rPr>
        <w:t>）</w:t>
      </w:r>
      <w:r w:rsidR="000F131A" w:rsidRPr="003B6EE5">
        <w:rPr>
          <w:rFonts w:ascii="標楷體" w:eastAsia="標楷體" w:hAnsi="標楷體" w:cs="新細明體" w:hint="eastAsia"/>
          <w:bCs/>
          <w:kern w:val="0"/>
          <w:sz w:val="28"/>
          <w:szCs w:val="28"/>
        </w:rPr>
        <w:t>推</w:t>
      </w:r>
      <w:r w:rsidR="000F131A" w:rsidRPr="003B6EE5">
        <w:rPr>
          <w:rFonts w:ascii="標楷體" w:eastAsia="標楷體" w:hAnsi="標楷體" w:cs="新細明體"/>
          <w:bCs/>
          <w:kern w:val="0"/>
          <w:sz w:val="28"/>
          <w:szCs w:val="28"/>
        </w:rPr>
        <w:t>動</w:t>
      </w:r>
      <w:r w:rsidR="00BB32BD" w:rsidRPr="003B6EE5">
        <w:rPr>
          <w:rFonts w:ascii="標楷體" w:eastAsia="標楷體" w:hAnsi="標楷體" w:cs="新細明體" w:hint="eastAsia"/>
          <w:bCs/>
          <w:kern w:val="0"/>
          <w:sz w:val="28"/>
          <w:szCs w:val="28"/>
        </w:rPr>
        <w:t>一</w:t>
      </w:r>
      <w:r w:rsidR="00BB32BD" w:rsidRPr="003B6EE5">
        <w:rPr>
          <w:rFonts w:ascii="標楷體" w:eastAsia="標楷體" w:hAnsi="標楷體" w:cs="新細明體"/>
          <w:bCs/>
          <w:kern w:val="0"/>
          <w:sz w:val="28"/>
          <w:szCs w:val="28"/>
        </w:rPr>
        <w:t>區一示範</w:t>
      </w:r>
      <w:r w:rsidR="000F131A" w:rsidRPr="003B6EE5">
        <w:rPr>
          <w:rFonts w:ascii="標楷體" w:eastAsia="標楷體" w:hAnsi="標楷體" w:cs="新細明體" w:hint="eastAsia"/>
          <w:bCs/>
          <w:kern w:val="0"/>
          <w:sz w:val="28"/>
          <w:szCs w:val="28"/>
        </w:rPr>
        <w:t>路</w:t>
      </w:r>
      <w:r w:rsidR="000F131A" w:rsidRPr="003B6EE5">
        <w:rPr>
          <w:rFonts w:ascii="標楷體" w:eastAsia="標楷體" w:hAnsi="標楷體" w:cs="新細明體"/>
          <w:bCs/>
          <w:kern w:val="0"/>
          <w:sz w:val="28"/>
          <w:szCs w:val="28"/>
        </w:rPr>
        <w:t>段</w:t>
      </w:r>
    </w:p>
    <w:p w:rsidR="000F131A" w:rsidRPr="003B6EE5" w:rsidRDefault="000F131A" w:rsidP="00D31632">
      <w:pPr>
        <w:pStyle w:val="a8"/>
        <w:widowControl/>
        <w:kinsoku w:val="0"/>
        <w:overflowPunct w:val="0"/>
        <w:spacing w:afterLines="50" w:after="180"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lastRenderedPageBreak/>
        <w:t>本</w:t>
      </w:r>
      <w:r w:rsidRPr="003B6EE5">
        <w:rPr>
          <w:rFonts w:ascii="標楷體" w:eastAsia="標楷體" w:hAnsi="標楷體" w:cs="新細明體"/>
          <w:bCs/>
          <w:kern w:val="0"/>
          <w:sz w:val="28"/>
          <w:szCs w:val="28"/>
        </w:rPr>
        <w:t>市至民國</w:t>
      </w:r>
      <w:r w:rsidRPr="003B6EE5">
        <w:rPr>
          <w:rFonts w:ascii="標楷體" w:eastAsia="標楷體" w:hAnsi="標楷體" w:cs="新細明體" w:hint="eastAsia"/>
          <w:bCs/>
          <w:kern w:val="0"/>
          <w:sz w:val="28"/>
          <w:szCs w:val="28"/>
        </w:rPr>
        <w:t>99年</w:t>
      </w:r>
      <w:r w:rsidRPr="003B6EE5">
        <w:rPr>
          <w:rFonts w:ascii="標楷體" w:eastAsia="標楷體" w:hAnsi="標楷體" w:cs="新細明體"/>
          <w:bCs/>
          <w:kern w:val="0"/>
          <w:sz w:val="28"/>
          <w:szCs w:val="28"/>
        </w:rPr>
        <w:t>起，</w:t>
      </w:r>
      <w:r w:rsidRPr="003B6EE5">
        <w:rPr>
          <w:rFonts w:ascii="標楷體" w:eastAsia="標楷體" w:hAnsi="標楷體" w:cs="新細明體" w:hint="eastAsia"/>
          <w:bCs/>
          <w:kern w:val="0"/>
          <w:sz w:val="28"/>
          <w:szCs w:val="28"/>
        </w:rPr>
        <w:t>辦</w:t>
      </w:r>
      <w:r w:rsidRPr="003B6EE5">
        <w:rPr>
          <w:rFonts w:ascii="標楷體" w:eastAsia="標楷體" w:hAnsi="標楷體" w:cs="新細明體"/>
          <w:bCs/>
          <w:kern w:val="0"/>
          <w:sz w:val="28"/>
          <w:szCs w:val="28"/>
        </w:rPr>
        <w:t>理</w:t>
      </w:r>
      <w:r w:rsidRPr="003B6EE5">
        <w:rPr>
          <w:rFonts w:ascii="標楷體" w:eastAsia="標楷體" w:hAnsi="標楷體" w:cs="新細明體" w:hint="eastAsia"/>
          <w:bCs/>
          <w:kern w:val="0"/>
          <w:sz w:val="28"/>
          <w:szCs w:val="28"/>
        </w:rPr>
        <w:t>為</w:t>
      </w:r>
      <w:r w:rsidRPr="003B6EE5">
        <w:rPr>
          <w:rFonts w:ascii="標楷體" w:eastAsia="標楷體" w:hAnsi="標楷體" w:cs="新細明體"/>
          <w:bCs/>
          <w:kern w:val="0"/>
          <w:sz w:val="28"/>
          <w:szCs w:val="28"/>
        </w:rPr>
        <w:t>全面推動騎樓</w:t>
      </w:r>
      <w:r w:rsidRPr="003B6EE5">
        <w:rPr>
          <w:rFonts w:ascii="標楷體" w:eastAsia="標楷體" w:hAnsi="標楷體" w:cs="新細明體" w:hint="eastAsia"/>
          <w:bCs/>
          <w:kern w:val="0"/>
          <w:sz w:val="28"/>
          <w:szCs w:val="28"/>
        </w:rPr>
        <w:t>整</w:t>
      </w:r>
      <w:r w:rsidRPr="003B6EE5">
        <w:rPr>
          <w:rFonts w:ascii="標楷體" w:eastAsia="標楷體" w:hAnsi="標楷體" w:cs="新細明體"/>
          <w:bCs/>
          <w:kern w:val="0"/>
          <w:sz w:val="28"/>
          <w:szCs w:val="28"/>
        </w:rPr>
        <w:t>平工程，</w:t>
      </w:r>
      <w:r w:rsidRPr="003B6EE5">
        <w:rPr>
          <w:rFonts w:ascii="標楷體" w:eastAsia="標楷體" w:hAnsi="標楷體" w:cs="新細明體" w:hint="eastAsia"/>
          <w:bCs/>
          <w:kern w:val="0"/>
          <w:sz w:val="28"/>
          <w:szCs w:val="28"/>
        </w:rPr>
        <w:t>集</w:t>
      </w:r>
      <w:r w:rsidRPr="003B6EE5">
        <w:rPr>
          <w:rFonts w:ascii="標楷體" w:eastAsia="標楷體" w:hAnsi="標楷體" w:cs="新細明體"/>
          <w:bCs/>
          <w:kern w:val="0"/>
          <w:sz w:val="28"/>
          <w:szCs w:val="28"/>
        </w:rPr>
        <w:t>中</w:t>
      </w:r>
      <w:r w:rsidRPr="003B6EE5">
        <w:rPr>
          <w:rFonts w:ascii="標楷體" w:eastAsia="標楷體" w:hAnsi="標楷體" w:cs="新細明體" w:hint="eastAsia"/>
          <w:bCs/>
          <w:kern w:val="0"/>
          <w:sz w:val="28"/>
          <w:szCs w:val="28"/>
        </w:rPr>
        <w:t>於</w:t>
      </w:r>
      <w:r w:rsidRPr="003B6EE5">
        <w:rPr>
          <w:rFonts w:ascii="標楷體" w:eastAsia="標楷體" w:hAnsi="標楷體" w:cs="新細明體"/>
          <w:bCs/>
          <w:kern w:val="0"/>
          <w:sz w:val="28"/>
          <w:szCs w:val="28"/>
        </w:rPr>
        <w:t>大溪、</w:t>
      </w:r>
      <w:r w:rsidRPr="003B6EE5">
        <w:rPr>
          <w:rFonts w:ascii="標楷體" w:eastAsia="標楷體" w:hAnsi="標楷體" w:cs="新細明體" w:hint="eastAsia"/>
          <w:bCs/>
          <w:kern w:val="0"/>
          <w:sz w:val="28"/>
          <w:szCs w:val="28"/>
        </w:rPr>
        <w:t>龍</w:t>
      </w:r>
      <w:r w:rsidRPr="003B6EE5">
        <w:rPr>
          <w:rFonts w:ascii="標楷體" w:eastAsia="標楷體" w:hAnsi="標楷體" w:cs="新細明體"/>
          <w:bCs/>
          <w:kern w:val="0"/>
          <w:sz w:val="28"/>
          <w:szCs w:val="28"/>
        </w:rPr>
        <w:t>潭</w:t>
      </w:r>
      <w:r w:rsidRPr="003B6EE5">
        <w:rPr>
          <w:rFonts w:ascii="標楷體" w:eastAsia="標楷體" w:hAnsi="標楷體" w:cs="新細明體" w:hint="eastAsia"/>
          <w:bCs/>
          <w:kern w:val="0"/>
          <w:sz w:val="28"/>
          <w:szCs w:val="28"/>
        </w:rPr>
        <w:t>、</w:t>
      </w:r>
      <w:r w:rsidRPr="003B6EE5">
        <w:rPr>
          <w:rFonts w:ascii="標楷體" w:eastAsia="標楷體" w:hAnsi="標楷體" w:cs="新細明體"/>
          <w:bCs/>
          <w:kern w:val="0"/>
          <w:sz w:val="28"/>
          <w:szCs w:val="28"/>
        </w:rPr>
        <w:t>桃園及中壢</w:t>
      </w:r>
      <w:r w:rsidRPr="003B6EE5">
        <w:rPr>
          <w:rFonts w:ascii="標楷體" w:eastAsia="標楷體" w:hAnsi="標楷體" w:cs="新細明體" w:hint="eastAsia"/>
          <w:bCs/>
          <w:kern w:val="0"/>
          <w:sz w:val="28"/>
          <w:szCs w:val="28"/>
        </w:rPr>
        <w:t>等</w:t>
      </w:r>
      <w:r w:rsidRPr="003B6EE5">
        <w:rPr>
          <w:rFonts w:ascii="標楷體" w:eastAsia="標楷體" w:hAnsi="標楷體" w:cs="新細明體"/>
          <w:bCs/>
          <w:kern w:val="0"/>
          <w:sz w:val="28"/>
          <w:szCs w:val="28"/>
        </w:rPr>
        <w:t>行政區</w:t>
      </w:r>
      <w:r w:rsidRPr="003B6EE5">
        <w:rPr>
          <w:rFonts w:ascii="標楷體" w:eastAsia="標楷體" w:hAnsi="標楷體" w:cs="新細明體" w:hint="eastAsia"/>
          <w:bCs/>
          <w:kern w:val="0"/>
          <w:sz w:val="28"/>
          <w:szCs w:val="28"/>
        </w:rPr>
        <w:t>，為</w:t>
      </w:r>
      <w:r w:rsidRPr="003B6EE5">
        <w:rPr>
          <w:rFonts w:ascii="標楷體" w:eastAsia="標楷體" w:hAnsi="標楷體" w:cs="新細明體"/>
          <w:bCs/>
          <w:kern w:val="0"/>
          <w:sz w:val="28"/>
          <w:szCs w:val="28"/>
        </w:rPr>
        <w:t>全面</w:t>
      </w:r>
      <w:r w:rsidR="00CA53B1" w:rsidRPr="003B6EE5">
        <w:rPr>
          <w:rFonts w:ascii="標楷體" w:eastAsia="標楷體" w:hAnsi="標楷體" w:cs="新細明體" w:hint="eastAsia"/>
          <w:bCs/>
          <w:kern w:val="0"/>
          <w:sz w:val="28"/>
          <w:szCs w:val="28"/>
        </w:rPr>
        <w:t>推動</w:t>
      </w:r>
      <w:r w:rsidR="00CA53B1" w:rsidRPr="003B6EE5">
        <w:rPr>
          <w:rFonts w:ascii="標楷體" w:eastAsia="標楷體" w:hAnsi="標楷體" w:cs="新細明體"/>
          <w:bCs/>
          <w:kern w:val="0"/>
          <w:sz w:val="28"/>
          <w:szCs w:val="28"/>
        </w:rPr>
        <w:t>至全市各行政區，規劃於各</w:t>
      </w:r>
      <w:r w:rsidR="00CA53B1" w:rsidRPr="003B6EE5">
        <w:rPr>
          <w:rFonts w:ascii="標楷體" w:eastAsia="標楷體" w:hAnsi="標楷體" w:cs="新細明體" w:hint="eastAsia"/>
          <w:bCs/>
          <w:kern w:val="0"/>
          <w:sz w:val="28"/>
          <w:szCs w:val="28"/>
        </w:rPr>
        <w:t>行</w:t>
      </w:r>
      <w:r w:rsidR="00CA53B1" w:rsidRPr="003B6EE5">
        <w:rPr>
          <w:rFonts w:ascii="標楷體" w:eastAsia="標楷體" w:hAnsi="標楷體" w:cs="新細明體"/>
          <w:bCs/>
          <w:kern w:val="0"/>
          <w:sz w:val="28"/>
          <w:szCs w:val="28"/>
        </w:rPr>
        <w:t>政區辦理騎樓整平示範路段，</w:t>
      </w:r>
      <w:r w:rsidR="00CA53B1" w:rsidRPr="003B6EE5">
        <w:rPr>
          <w:rFonts w:ascii="標楷體" w:eastAsia="標楷體" w:hAnsi="標楷體" w:cs="新細明體" w:hint="eastAsia"/>
          <w:bCs/>
          <w:kern w:val="0"/>
          <w:sz w:val="28"/>
          <w:szCs w:val="28"/>
        </w:rPr>
        <w:t>由點的先導及面的擴散，到全面實施，建構性別友善人行環境。</w:t>
      </w:r>
    </w:p>
    <w:p w:rsidR="00CA53B1" w:rsidRPr="003B6EE5" w:rsidRDefault="00AF05D2" w:rsidP="00AF05D2">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二</w:t>
      </w:r>
      <w:r w:rsidRPr="003B6EE5">
        <w:rPr>
          <w:rFonts w:ascii="新細明體" w:eastAsia="新細明體" w:hAnsi="新細明體" w:cs="新細明體" w:hint="eastAsia"/>
          <w:bCs/>
          <w:kern w:val="0"/>
          <w:sz w:val="28"/>
          <w:szCs w:val="28"/>
        </w:rPr>
        <w:t>）</w:t>
      </w:r>
      <w:r w:rsidR="00CA53B1" w:rsidRPr="003B6EE5">
        <w:rPr>
          <w:rFonts w:ascii="標楷體" w:eastAsia="標楷體" w:hAnsi="標楷體" w:cs="新細明體" w:hint="eastAsia"/>
          <w:bCs/>
          <w:kern w:val="0"/>
          <w:sz w:val="28"/>
          <w:szCs w:val="28"/>
        </w:rPr>
        <w:t>鋪</w:t>
      </w:r>
      <w:r w:rsidR="00CA53B1" w:rsidRPr="003B6EE5">
        <w:rPr>
          <w:rFonts w:ascii="標楷體" w:eastAsia="標楷體" w:hAnsi="標楷體" w:cs="新細明體"/>
          <w:bCs/>
          <w:kern w:val="0"/>
          <w:sz w:val="28"/>
          <w:szCs w:val="28"/>
        </w:rPr>
        <w:t>面</w:t>
      </w:r>
      <w:r w:rsidR="00CA53B1" w:rsidRPr="003B6EE5">
        <w:rPr>
          <w:rFonts w:ascii="標楷體" w:eastAsia="標楷體" w:hAnsi="標楷體" w:cs="新細明體" w:hint="eastAsia"/>
          <w:bCs/>
          <w:kern w:val="0"/>
          <w:sz w:val="28"/>
          <w:szCs w:val="28"/>
        </w:rPr>
        <w:t>設</w:t>
      </w:r>
      <w:r w:rsidR="00CA53B1" w:rsidRPr="003B6EE5">
        <w:rPr>
          <w:rFonts w:ascii="標楷體" w:eastAsia="標楷體" w:hAnsi="標楷體" w:cs="新細明體"/>
          <w:bCs/>
          <w:kern w:val="0"/>
          <w:sz w:val="28"/>
          <w:szCs w:val="28"/>
        </w:rPr>
        <w:t>計增加</w:t>
      </w:r>
      <w:r w:rsidR="00CA53B1" w:rsidRPr="003B6EE5">
        <w:rPr>
          <w:rFonts w:ascii="標楷體" w:eastAsia="標楷體" w:hAnsi="標楷體" w:cs="新細明體" w:hint="eastAsia"/>
          <w:bCs/>
          <w:kern w:val="0"/>
          <w:sz w:val="28"/>
          <w:szCs w:val="28"/>
        </w:rPr>
        <w:t>騎</w:t>
      </w:r>
      <w:r w:rsidR="00CA53B1" w:rsidRPr="003B6EE5">
        <w:rPr>
          <w:rFonts w:ascii="標楷體" w:eastAsia="標楷體" w:hAnsi="標楷體" w:cs="新細明體"/>
          <w:bCs/>
          <w:kern w:val="0"/>
          <w:sz w:val="28"/>
          <w:szCs w:val="28"/>
        </w:rPr>
        <w:t>樓色彩層次感</w:t>
      </w:r>
    </w:p>
    <w:p w:rsidR="00CA53B1" w:rsidRPr="003B6EE5" w:rsidRDefault="00AB2609" w:rsidP="00D31632">
      <w:pPr>
        <w:pStyle w:val="a8"/>
        <w:widowControl/>
        <w:kinsoku w:val="0"/>
        <w:overflowPunct w:val="0"/>
        <w:spacing w:afterLines="50" w:after="180"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騎</w:t>
      </w:r>
      <w:r w:rsidRPr="003B6EE5">
        <w:rPr>
          <w:rFonts w:ascii="標楷體" w:eastAsia="標楷體" w:hAnsi="標楷體" w:cs="新細明體"/>
          <w:bCs/>
          <w:kern w:val="0"/>
          <w:sz w:val="28"/>
          <w:szCs w:val="28"/>
        </w:rPr>
        <w:t>樓</w:t>
      </w:r>
      <w:r w:rsidR="0019594E" w:rsidRPr="003B6EE5">
        <w:rPr>
          <w:rFonts w:ascii="標楷體" w:eastAsia="標楷體" w:hAnsi="標楷體" w:cs="新細明體" w:hint="eastAsia"/>
          <w:bCs/>
          <w:kern w:val="0"/>
          <w:sz w:val="28"/>
          <w:szCs w:val="28"/>
        </w:rPr>
        <w:t>除</w:t>
      </w:r>
      <w:r w:rsidR="0019594E" w:rsidRPr="003B6EE5">
        <w:rPr>
          <w:rFonts w:ascii="標楷體" w:eastAsia="標楷體" w:hAnsi="標楷體" w:cs="新細明體"/>
          <w:bCs/>
          <w:kern w:val="0"/>
          <w:sz w:val="28"/>
          <w:szCs w:val="28"/>
        </w:rPr>
        <w:t>應</w:t>
      </w:r>
      <w:r w:rsidR="0019594E" w:rsidRPr="003B6EE5">
        <w:rPr>
          <w:rFonts w:ascii="標楷體" w:eastAsia="標楷體" w:hAnsi="標楷體" w:cs="新細明體" w:hint="eastAsia"/>
          <w:bCs/>
          <w:kern w:val="0"/>
          <w:sz w:val="28"/>
          <w:szCs w:val="28"/>
        </w:rPr>
        <w:t>顧</w:t>
      </w:r>
      <w:r w:rsidR="0019594E" w:rsidRPr="003B6EE5">
        <w:rPr>
          <w:rFonts w:ascii="標楷體" w:eastAsia="標楷體" w:hAnsi="標楷體" w:cs="新細明體"/>
          <w:bCs/>
          <w:kern w:val="0"/>
          <w:sz w:val="28"/>
          <w:szCs w:val="28"/>
        </w:rPr>
        <w:t>及</w:t>
      </w:r>
      <w:r w:rsidR="0019594E" w:rsidRPr="003B6EE5">
        <w:rPr>
          <w:rFonts w:ascii="標楷體" w:eastAsia="標楷體" w:hAnsi="標楷體" w:cs="新細明體" w:hint="eastAsia"/>
          <w:bCs/>
          <w:kern w:val="0"/>
          <w:sz w:val="28"/>
          <w:szCs w:val="28"/>
        </w:rPr>
        <w:t>美</w:t>
      </w:r>
      <w:r w:rsidR="0019594E" w:rsidRPr="003B6EE5">
        <w:rPr>
          <w:rFonts w:ascii="標楷體" w:eastAsia="標楷體" w:hAnsi="標楷體" w:cs="新細明體"/>
          <w:bCs/>
          <w:kern w:val="0"/>
          <w:sz w:val="28"/>
          <w:szCs w:val="28"/>
        </w:rPr>
        <w:t>觀</w:t>
      </w:r>
      <w:r w:rsidR="0019594E" w:rsidRPr="003B6EE5">
        <w:rPr>
          <w:rFonts w:ascii="標楷體" w:eastAsia="標楷體" w:hAnsi="標楷體" w:cs="新細明體" w:hint="eastAsia"/>
          <w:bCs/>
          <w:kern w:val="0"/>
          <w:sz w:val="28"/>
          <w:szCs w:val="28"/>
        </w:rPr>
        <w:t>色</w:t>
      </w:r>
      <w:r w:rsidR="0019594E" w:rsidRPr="003B6EE5">
        <w:rPr>
          <w:rFonts w:ascii="標楷體" w:eastAsia="標楷體" w:hAnsi="標楷體" w:cs="新細明體"/>
          <w:bCs/>
          <w:kern w:val="0"/>
          <w:sz w:val="28"/>
          <w:szCs w:val="28"/>
        </w:rPr>
        <w:t>彩層次外，</w:t>
      </w:r>
      <w:r w:rsidR="0019594E" w:rsidRPr="003B6EE5">
        <w:rPr>
          <w:rFonts w:ascii="標楷體" w:eastAsia="標楷體" w:hAnsi="標楷體" w:cs="新細明體" w:hint="eastAsia"/>
          <w:bCs/>
          <w:kern w:val="0"/>
          <w:sz w:val="28"/>
          <w:szCs w:val="28"/>
        </w:rPr>
        <w:t>應</w:t>
      </w:r>
      <w:r w:rsidR="0019594E" w:rsidRPr="003B6EE5">
        <w:rPr>
          <w:rFonts w:ascii="標楷體" w:eastAsia="標楷體" w:hAnsi="標楷體" w:cs="新細明體"/>
          <w:bCs/>
          <w:kern w:val="0"/>
          <w:sz w:val="28"/>
          <w:szCs w:val="28"/>
        </w:rPr>
        <w:t>兼具</w:t>
      </w:r>
      <w:r w:rsidRPr="003B6EE5">
        <w:rPr>
          <w:rFonts w:ascii="標楷體" w:eastAsia="標楷體" w:hAnsi="標楷體" w:cs="新細明體" w:hint="eastAsia"/>
          <w:bCs/>
          <w:kern w:val="0"/>
          <w:sz w:val="28"/>
          <w:szCs w:val="28"/>
        </w:rPr>
        <w:t>防滑、耐壓、抗污、易清潔</w:t>
      </w:r>
      <w:r w:rsidR="0019594E" w:rsidRPr="003B6EE5">
        <w:rPr>
          <w:rFonts w:ascii="標楷體" w:eastAsia="標楷體" w:hAnsi="標楷體" w:cs="新細明體" w:hint="eastAsia"/>
          <w:bCs/>
          <w:kern w:val="0"/>
          <w:sz w:val="28"/>
          <w:szCs w:val="28"/>
        </w:rPr>
        <w:t>等功</w:t>
      </w:r>
      <w:r w:rsidR="0019594E" w:rsidRPr="003B6EE5">
        <w:rPr>
          <w:rFonts w:ascii="標楷體" w:eastAsia="標楷體" w:hAnsi="標楷體" w:cs="新細明體"/>
          <w:bCs/>
          <w:kern w:val="0"/>
          <w:sz w:val="28"/>
          <w:szCs w:val="28"/>
        </w:rPr>
        <w:t>能</w:t>
      </w:r>
      <w:r w:rsidR="0019594E" w:rsidRPr="003B6EE5">
        <w:rPr>
          <w:rFonts w:ascii="標楷體" w:eastAsia="標楷體" w:hAnsi="標楷體" w:cs="新細明體" w:hint="eastAsia"/>
          <w:bCs/>
          <w:kern w:val="0"/>
          <w:sz w:val="28"/>
          <w:szCs w:val="28"/>
        </w:rPr>
        <w:t>，</w:t>
      </w:r>
      <w:r w:rsidR="002375A9" w:rsidRPr="003B6EE5">
        <w:rPr>
          <w:rFonts w:ascii="標楷體" w:eastAsia="標楷體" w:hAnsi="標楷體" w:cs="新細明體" w:hint="eastAsia"/>
          <w:bCs/>
          <w:kern w:val="0"/>
          <w:sz w:val="28"/>
          <w:szCs w:val="28"/>
        </w:rPr>
        <w:t>慎</w:t>
      </w:r>
      <w:r w:rsidR="0019594E" w:rsidRPr="003B6EE5">
        <w:rPr>
          <w:rFonts w:ascii="標楷體" w:eastAsia="標楷體" w:hAnsi="標楷體" w:cs="新細明體"/>
          <w:bCs/>
          <w:kern w:val="0"/>
          <w:sz w:val="28"/>
          <w:szCs w:val="28"/>
        </w:rPr>
        <w:t>選</w:t>
      </w:r>
      <w:r w:rsidR="0019594E" w:rsidRPr="003B6EE5">
        <w:rPr>
          <w:rFonts w:ascii="標楷體" w:eastAsia="標楷體" w:hAnsi="標楷體" w:cs="新細明體" w:hint="eastAsia"/>
          <w:bCs/>
          <w:kern w:val="0"/>
          <w:sz w:val="28"/>
          <w:szCs w:val="28"/>
        </w:rPr>
        <w:t>鋪</w:t>
      </w:r>
      <w:r w:rsidR="0019594E" w:rsidRPr="003B6EE5">
        <w:rPr>
          <w:rFonts w:ascii="標楷體" w:eastAsia="標楷體" w:hAnsi="標楷體" w:cs="新細明體"/>
          <w:bCs/>
          <w:kern w:val="0"/>
          <w:sz w:val="28"/>
          <w:szCs w:val="28"/>
        </w:rPr>
        <w:t>面</w:t>
      </w:r>
      <w:r w:rsidR="0019594E" w:rsidRPr="003B6EE5">
        <w:rPr>
          <w:rFonts w:ascii="標楷體" w:eastAsia="標楷體" w:hAnsi="標楷體" w:cs="新細明體" w:hint="eastAsia"/>
          <w:bCs/>
          <w:kern w:val="0"/>
          <w:sz w:val="28"/>
          <w:szCs w:val="28"/>
        </w:rPr>
        <w:t>材</w:t>
      </w:r>
      <w:r w:rsidR="0019594E" w:rsidRPr="003B6EE5">
        <w:rPr>
          <w:rFonts w:ascii="標楷體" w:eastAsia="標楷體" w:hAnsi="標楷體" w:cs="新細明體"/>
          <w:bCs/>
          <w:kern w:val="0"/>
          <w:sz w:val="28"/>
          <w:szCs w:val="28"/>
        </w:rPr>
        <w:t>質及</w:t>
      </w:r>
      <w:r w:rsidR="0019594E" w:rsidRPr="003B6EE5">
        <w:rPr>
          <w:rFonts w:ascii="標楷體" w:eastAsia="標楷體" w:hAnsi="標楷體" w:cs="新細明體" w:hint="eastAsia"/>
          <w:bCs/>
          <w:kern w:val="0"/>
          <w:sz w:val="28"/>
          <w:szCs w:val="28"/>
        </w:rPr>
        <w:t>拼貼設</w:t>
      </w:r>
      <w:r w:rsidR="0019594E" w:rsidRPr="003B6EE5">
        <w:rPr>
          <w:rFonts w:ascii="標楷體" w:eastAsia="標楷體" w:hAnsi="標楷體" w:cs="新細明體"/>
          <w:bCs/>
          <w:kern w:val="0"/>
          <w:sz w:val="28"/>
          <w:szCs w:val="28"/>
        </w:rPr>
        <w:t>計</w:t>
      </w:r>
      <w:r w:rsidR="0019594E" w:rsidRPr="003B6EE5">
        <w:rPr>
          <w:rFonts w:ascii="標楷體" w:eastAsia="標楷體" w:hAnsi="標楷體" w:cs="新細明體" w:hint="eastAsia"/>
          <w:bCs/>
          <w:kern w:val="0"/>
          <w:sz w:val="28"/>
          <w:szCs w:val="28"/>
        </w:rPr>
        <w:t>樣</w:t>
      </w:r>
      <w:r w:rsidR="0019594E" w:rsidRPr="003B6EE5">
        <w:rPr>
          <w:rFonts w:ascii="標楷體" w:eastAsia="標楷體" w:hAnsi="標楷體" w:cs="新細明體"/>
          <w:bCs/>
          <w:kern w:val="0"/>
          <w:sz w:val="28"/>
          <w:szCs w:val="28"/>
        </w:rPr>
        <w:t>式，</w:t>
      </w:r>
      <w:r w:rsidR="0019594E" w:rsidRPr="003B6EE5">
        <w:rPr>
          <w:rFonts w:ascii="標楷體" w:eastAsia="標楷體" w:hAnsi="標楷體" w:cs="新細明體" w:hint="eastAsia"/>
          <w:bCs/>
          <w:kern w:val="0"/>
          <w:sz w:val="28"/>
          <w:szCs w:val="28"/>
        </w:rPr>
        <w:t>建置</w:t>
      </w:r>
      <w:r w:rsidR="0019594E" w:rsidRPr="003B6EE5">
        <w:rPr>
          <w:rFonts w:ascii="標楷體" w:eastAsia="標楷體" w:hAnsi="標楷體" w:cs="新細明體"/>
          <w:bCs/>
          <w:kern w:val="0"/>
          <w:sz w:val="28"/>
          <w:szCs w:val="28"/>
        </w:rPr>
        <w:t>具地方特色之</w:t>
      </w:r>
      <w:r w:rsidR="0019594E" w:rsidRPr="003B6EE5">
        <w:rPr>
          <w:rFonts w:ascii="標楷體" w:eastAsia="標楷體" w:hAnsi="標楷體" w:cs="新細明體" w:hint="eastAsia"/>
          <w:bCs/>
          <w:kern w:val="0"/>
          <w:sz w:val="28"/>
          <w:szCs w:val="28"/>
        </w:rPr>
        <w:t>騎</w:t>
      </w:r>
      <w:r w:rsidR="0019594E" w:rsidRPr="003B6EE5">
        <w:rPr>
          <w:rFonts w:ascii="標楷體" w:eastAsia="標楷體" w:hAnsi="標楷體" w:cs="新細明體"/>
          <w:bCs/>
          <w:kern w:val="0"/>
          <w:sz w:val="28"/>
          <w:szCs w:val="28"/>
        </w:rPr>
        <w:t>樓鋪面</w:t>
      </w:r>
      <w:r w:rsidR="0019594E" w:rsidRPr="003B6EE5">
        <w:rPr>
          <w:rFonts w:ascii="標楷體" w:eastAsia="標楷體" w:hAnsi="標楷體" w:cs="新細明體" w:hint="eastAsia"/>
          <w:bCs/>
          <w:kern w:val="0"/>
          <w:sz w:val="28"/>
          <w:szCs w:val="28"/>
        </w:rPr>
        <w:t>，提升商</w:t>
      </w:r>
      <w:r w:rsidR="0019594E" w:rsidRPr="003B6EE5">
        <w:rPr>
          <w:rFonts w:ascii="標楷體" w:eastAsia="標楷體" w:hAnsi="標楷體" w:cs="新細明體"/>
          <w:bCs/>
          <w:kern w:val="0"/>
          <w:sz w:val="28"/>
          <w:szCs w:val="28"/>
        </w:rPr>
        <w:t>圈</w:t>
      </w:r>
      <w:r w:rsidR="0019594E" w:rsidRPr="003B6EE5">
        <w:rPr>
          <w:rFonts w:ascii="標楷體" w:eastAsia="標楷體" w:hAnsi="標楷體" w:cs="新細明體" w:hint="eastAsia"/>
          <w:bCs/>
          <w:kern w:val="0"/>
          <w:sz w:val="28"/>
          <w:szCs w:val="28"/>
        </w:rPr>
        <w:t>整體形象。</w:t>
      </w:r>
    </w:p>
    <w:p w:rsidR="00715249" w:rsidRPr="003B6EE5" w:rsidRDefault="00AF05D2" w:rsidP="00AF05D2">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三</w:t>
      </w:r>
      <w:r w:rsidRPr="003B6EE5">
        <w:rPr>
          <w:rFonts w:ascii="新細明體" w:eastAsia="新細明體" w:hAnsi="新細明體" w:cs="新細明體" w:hint="eastAsia"/>
          <w:bCs/>
          <w:kern w:val="0"/>
          <w:sz w:val="28"/>
          <w:szCs w:val="28"/>
        </w:rPr>
        <w:t>）</w:t>
      </w:r>
      <w:r w:rsidR="00715249" w:rsidRPr="003B6EE5">
        <w:rPr>
          <w:rFonts w:ascii="標楷體" w:eastAsia="標楷體" w:hAnsi="標楷體" w:cs="新細明體" w:hint="eastAsia"/>
          <w:bCs/>
          <w:kern w:val="0"/>
          <w:sz w:val="28"/>
          <w:szCs w:val="28"/>
        </w:rPr>
        <w:t>舉辦地方說明會</w:t>
      </w:r>
    </w:p>
    <w:p w:rsidR="00C96385" w:rsidRPr="003B6EE5" w:rsidRDefault="00715249" w:rsidP="00C96385">
      <w:pPr>
        <w:pStyle w:val="a8"/>
        <w:widowControl/>
        <w:kinsoku w:val="0"/>
        <w:overflowPunct w:val="0"/>
        <w:spacing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為使民眾瞭解人行環境改善工程推動內容</w:t>
      </w:r>
      <w:r w:rsidR="003D596F" w:rsidRPr="003B6EE5">
        <w:rPr>
          <w:rFonts w:ascii="標楷體" w:eastAsia="標楷體" w:hAnsi="標楷體" w:cs="新細明體" w:hint="eastAsia"/>
          <w:bCs/>
          <w:kern w:val="0"/>
          <w:sz w:val="28"/>
          <w:szCs w:val="28"/>
        </w:rPr>
        <w:t>，</w:t>
      </w:r>
      <w:r w:rsidR="003D596F" w:rsidRPr="003B6EE5">
        <w:rPr>
          <w:rFonts w:ascii="標楷體" w:eastAsia="標楷體" w:hAnsi="標楷體" w:cs="新細明體"/>
          <w:bCs/>
          <w:kern w:val="0"/>
          <w:sz w:val="28"/>
          <w:szCs w:val="28"/>
        </w:rPr>
        <w:t>與在地民意代表</w:t>
      </w:r>
      <w:r w:rsidR="003D596F" w:rsidRPr="003B6EE5">
        <w:rPr>
          <w:rFonts w:ascii="標楷體" w:eastAsia="標楷體" w:hAnsi="標楷體" w:cs="新細明體" w:hint="eastAsia"/>
          <w:bCs/>
          <w:kern w:val="0"/>
          <w:sz w:val="28"/>
          <w:szCs w:val="28"/>
        </w:rPr>
        <w:t>及商</w:t>
      </w:r>
      <w:r w:rsidR="003D596F" w:rsidRPr="003B6EE5">
        <w:rPr>
          <w:rFonts w:ascii="標楷體" w:eastAsia="標楷體" w:hAnsi="標楷體" w:cs="新細明體"/>
          <w:bCs/>
          <w:kern w:val="0"/>
          <w:sz w:val="28"/>
          <w:szCs w:val="28"/>
        </w:rPr>
        <w:t>圈</w:t>
      </w:r>
      <w:r w:rsidR="003D596F" w:rsidRPr="003B6EE5">
        <w:rPr>
          <w:rFonts w:ascii="標楷體" w:eastAsia="標楷體" w:hAnsi="標楷體" w:cs="新細明體" w:hint="eastAsia"/>
          <w:bCs/>
          <w:kern w:val="0"/>
          <w:sz w:val="28"/>
          <w:szCs w:val="28"/>
        </w:rPr>
        <w:t>團</w:t>
      </w:r>
      <w:r w:rsidR="003D596F" w:rsidRPr="003B6EE5">
        <w:rPr>
          <w:rFonts w:ascii="標楷體" w:eastAsia="標楷體" w:hAnsi="標楷體" w:cs="新細明體"/>
          <w:bCs/>
          <w:kern w:val="0"/>
          <w:sz w:val="28"/>
          <w:szCs w:val="28"/>
        </w:rPr>
        <w:t>體</w:t>
      </w:r>
      <w:r w:rsidR="003D596F" w:rsidRPr="003B6EE5">
        <w:rPr>
          <w:rFonts w:ascii="標楷體" w:eastAsia="標楷體" w:hAnsi="標楷體" w:cs="新細明體" w:hint="eastAsia"/>
          <w:bCs/>
          <w:kern w:val="0"/>
          <w:sz w:val="28"/>
          <w:szCs w:val="28"/>
        </w:rPr>
        <w:t>等</w:t>
      </w:r>
      <w:r w:rsidR="003D596F" w:rsidRPr="003B6EE5">
        <w:rPr>
          <w:rFonts w:ascii="標楷體" w:eastAsia="標楷體" w:hAnsi="標楷體" w:cs="新細明體"/>
          <w:bCs/>
          <w:kern w:val="0"/>
          <w:sz w:val="28"/>
          <w:szCs w:val="28"/>
        </w:rPr>
        <w:t>合作</w:t>
      </w:r>
      <w:r w:rsidRPr="003B6EE5">
        <w:rPr>
          <w:rFonts w:ascii="標楷體" w:eastAsia="標楷體" w:hAnsi="標楷體" w:cs="新細明體" w:hint="eastAsia"/>
          <w:bCs/>
          <w:kern w:val="0"/>
          <w:sz w:val="28"/>
          <w:szCs w:val="28"/>
        </w:rPr>
        <w:t>，於完成階段性之規劃設計構想及施工進場前，召開說明會向民眾說明，透過民眾參與蒐集意</w:t>
      </w:r>
      <w:r w:rsidR="000813B1" w:rsidRPr="003B6EE5">
        <w:rPr>
          <w:rFonts w:ascii="標楷體" w:eastAsia="標楷體" w:hAnsi="標楷體" w:cs="新細明體" w:hint="eastAsia"/>
          <w:bCs/>
          <w:kern w:val="0"/>
          <w:sz w:val="28"/>
          <w:szCs w:val="28"/>
        </w:rPr>
        <w:t>見，瞭解需求消除民眾疑慮，提升居民對社區事務的參與感及正面效益</w:t>
      </w:r>
      <w:r w:rsidR="00C96385" w:rsidRPr="003B6EE5">
        <w:rPr>
          <w:rFonts w:ascii="標楷體" w:eastAsia="標楷體" w:hAnsi="標楷體" w:cs="新細明體" w:hint="eastAsia"/>
          <w:bCs/>
          <w:kern w:val="0"/>
          <w:sz w:val="28"/>
          <w:szCs w:val="28"/>
        </w:rPr>
        <w:t>。</w:t>
      </w:r>
    </w:p>
    <w:p w:rsidR="000813B1" w:rsidRPr="003B6EE5" w:rsidRDefault="000813B1" w:rsidP="00C96385">
      <w:pPr>
        <w:pStyle w:val="a8"/>
        <w:widowControl/>
        <w:kinsoku w:val="0"/>
        <w:overflowPunct w:val="0"/>
        <w:spacing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另外，</w:t>
      </w:r>
      <w:r w:rsidR="00DE6CDB" w:rsidRPr="003B6EE5">
        <w:rPr>
          <w:rFonts w:ascii="標楷體" w:eastAsia="標楷體" w:hAnsi="標楷體" w:cs="新細明體" w:hint="eastAsia"/>
          <w:bCs/>
          <w:kern w:val="0"/>
          <w:sz w:val="28"/>
          <w:szCs w:val="28"/>
        </w:rPr>
        <w:t>未來也將</w:t>
      </w:r>
      <w:r w:rsidRPr="003B6EE5">
        <w:rPr>
          <w:rFonts w:ascii="標楷體" w:eastAsia="標楷體" w:hAnsi="標楷體" w:cs="新細明體" w:hint="eastAsia"/>
          <w:bCs/>
          <w:kern w:val="0"/>
          <w:sz w:val="28"/>
          <w:szCs w:val="28"/>
        </w:rPr>
        <w:t>於地方說明會宣導，騎樓供公眾通行，所有權人將可依</w:t>
      </w:r>
      <w:hyperlink r:id="rId8" w:tooltip="地稅減免規則第9" w:history="1">
        <w:r w:rsidRPr="003B6EE5">
          <w:rPr>
            <w:rFonts w:ascii="標楷體" w:eastAsia="標楷體" w:hAnsi="標楷體" w:cs="新細明體" w:hint="eastAsia"/>
            <w:bCs/>
            <w:kern w:val="0"/>
            <w:sz w:val="28"/>
            <w:szCs w:val="28"/>
          </w:rPr>
          <w:t>地稅減免規則第9</w:t>
        </w:r>
      </w:hyperlink>
      <w:r w:rsidRPr="003B6EE5">
        <w:rPr>
          <w:rFonts w:ascii="標楷體" w:eastAsia="標楷體" w:hAnsi="標楷體" w:cs="新細明體" w:hint="eastAsia"/>
          <w:bCs/>
          <w:kern w:val="0"/>
          <w:sz w:val="28"/>
          <w:szCs w:val="28"/>
        </w:rPr>
        <w:t>、 </w:t>
      </w:r>
      <w:hyperlink r:id="rId9" w:tooltip="10" w:history="1">
        <w:r w:rsidRPr="003B6EE5">
          <w:rPr>
            <w:rFonts w:ascii="標楷體" w:eastAsia="標楷體" w:hAnsi="標楷體" w:cs="新細明體" w:hint="eastAsia"/>
            <w:bCs/>
            <w:kern w:val="0"/>
            <w:sz w:val="28"/>
            <w:szCs w:val="28"/>
          </w:rPr>
          <w:t>10</w:t>
        </w:r>
      </w:hyperlink>
      <w:r w:rsidRPr="003B6EE5">
        <w:rPr>
          <w:rFonts w:ascii="標楷體" w:eastAsia="標楷體" w:hAnsi="標楷體" w:cs="新細明體" w:hint="eastAsia"/>
          <w:bCs/>
          <w:kern w:val="0"/>
          <w:sz w:val="28"/>
          <w:szCs w:val="28"/>
        </w:rPr>
        <w:t>、 </w:t>
      </w:r>
      <w:hyperlink r:id="rId10" w:tooltip="24條" w:history="1">
        <w:r w:rsidRPr="003B6EE5">
          <w:rPr>
            <w:rFonts w:ascii="標楷體" w:eastAsia="標楷體" w:hAnsi="標楷體" w:cs="新細明體" w:hint="eastAsia"/>
            <w:bCs/>
            <w:kern w:val="0"/>
            <w:sz w:val="28"/>
            <w:szCs w:val="28"/>
          </w:rPr>
          <w:t>24條</w:t>
        </w:r>
      </w:hyperlink>
      <w:r w:rsidRPr="003B6EE5">
        <w:rPr>
          <w:rFonts w:ascii="標楷體" w:eastAsia="標楷體" w:hAnsi="標楷體" w:cs="新細明體" w:hint="eastAsia"/>
          <w:bCs/>
          <w:kern w:val="0"/>
          <w:sz w:val="28"/>
          <w:szCs w:val="28"/>
        </w:rPr>
        <w:t>減免地價稅。</w:t>
      </w:r>
    </w:p>
    <w:p w:rsidR="001813C9" w:rsidRPr="003B6EE5" w:rsidRDefault="001813C9" w:rsidP="001813C9">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（四）採用三天四階段</w:t>
      </w:r>
      <w:r w:rsidR="0049631D" w:rsidRPr="003B6EE5">
        <w:rPr>
          <w:rFonts w:ascii="標楷體" w:eastAsia="標楷體" w:hAnsi="標楷體" w:cs="新細明體" w:hint="eastAsia"/>
          <w:bCs/>
          <w:kern w:val="0"/>
          <w:sz w:val="28"/>
          <w:szCs w:val="28"/>
        </w:rPr>
        <w:t>施工方式</w:t>
      </w:r>
    </w:p>
    <w:p w:rsidR="001813C9" w:rsidRPr="003B6EE5" w:rsidRDefault="0049631D" w:rsidP="001813C9">
      <w:pPr>
        <w:pStyle w:val="a8"/>
        <w:widowControl/>
        <w:kinsoku w:val="0"/>
        <w:overflowPunct w:val="0"/>
        <w:spacing w:afterLines="50" w:after="180"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每街廓騎樓整平施工影響時間已壓縮至</w:t>
      </w:r>
      <w:r w:rsidRPr="003B6EE5">
        <w:rPr>
          <w:rFonts w:ascii="標楷體" w:eastAsia="標楷體" w:hAnsi="標楷體" w:cs="新細明體"/>
          <w:bCs/>
          <w:kern w:val="0"/>
          <w:sz w:val="28"/>
          <w:szCs w:val="28"/>
        </w:rPr>
        <w:t>3日(原為7日)，施工期間並鋪設臨時人行通道，大幅降低對店家及民眾營業與通行之影響。</w:t>
      </w:r>
    </w:p>
    <w:p w:rsidR="0066584F" w:rsidRPr="003B6EE5" w:rsidRDefault="00AF05D2" w:rsidP="00AF05D2">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001813C9" w:rsidRPr="003B6EE5">
        <w:rPr>
          <w:rFonts w:ascii="標楷體" w:eastAsia="標楷體" w:hAnsi="標楷體" w:cs="新細明體" w:hint="eastAsia"/>
          <w:bCs/>
          <w:kern w:val="0"/>
          <w:sz w:val="28"/>
          <w:szCs w:val="28"/>
        </w:rPr>
        <w:t>五</w:t>
      </w:r>
      <w:r w:rsidRPr="003B6EE5">
        <w:rPr>
          <w:rFonts w:ascii="新細明體" w:eastAsia="新細明體" w:hAnsi="新細明體" w:cs="新細明體" w:hint="eastAsia"/>
          <w:bCs/>
          <w:kern w:val="0"/>
          <w:sz w:val="28"/>
          <w:szCs w:val="28"/>
        </w:rPr>
        <w:t>）</w:t>
      </w:r>
      <w:r w:rsidR="0066584F" w:rsidRPr="003B6EE5">
        <w:rPr>
          <w:rFonts w:ascii="標楷體" w:eastAsia="標楷體" w:hAnsi="標楷體" w:cs="新細明體" w:hint="eastAsia"/>
          <w:bCs/>
          <w:kern w:val="0"/>
          <w:sz w:val="28"/>
          <w:szCs w:val="28"/>
        </w:rPr>
        <w:t>訂定</w:t>
      </w:r>
      <w:r w:rsidR="00096FFC" w:rsidRPr="003B6EE5">
        <w:rPr>
          <w:rFonts w:ascii="標楷體" w:eastAsia="標楷體" w:hAnsi="標楷體" w:cs="新細明體" w:hint="eastAsia"/>
          <w:bCs/>
          <w:kern w:val="0"/>
          <w:sz w:val="28"/>
          <w:szCs w:val="28"/>
        </w:rPr>
        <w:t>施</w:t>
      </w:r>
      <w:r w:rsidR="00096FFC" w:rsidRPr="003B6EE5">
        <w:rPr>
          <w:rFonts w:ascii="標楷體" w:eastAsia="標楷體" w:hAnsi="標楷體" w:cs="新細明體"/>
          <w:bCs/>
          <w:kern w:val="0"/>
          <w:sz w:val="28"/>
          <w:szCs w:val="28"/>
        </w:rPr>
        <w:t>工</w:t>
      </w:r>
      <w:r w:rsidR="0066584F" w:rsidRPr="003B6EE5">
        <w:rPr>
          <w:rFonts w:ascii="標楷體" w:eastAsia="標楷體" w:hAnsi="標楷體" w:cs="新細明體" w:hint="eastAsia"/>
          <w:bCs/>
          <w:kern w:val="0"/>
          <w:sz w:val="28"/>
          <w:szCs w:val="28"/>
        </w:rPr>
        <w:t>標準作業流程(SOP)</w:t>
      </w:r>
    </w:p>
    <w:p w:rsidR="001813C9" w:rsidRPr="003B6EE5" w:rsidRDefault="00715249" w:rsidP="001813C9">
      <w:pPr>
        <w:pStyle w:val="a8"/>
        <w:widowControl/>
        <w:kinsoku w:val="0"/>
        <w:overflowPunct w:val="0"/>
        <w:spacing w:afterLines="50" w:after="180"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另訂定相關標準作業流程(SOP)，將規劃設計、施工及維護相關流程公開透明化，降低民眾對於</w:t>
      </w:r>
      <w:r w:rsidR="00C31CA9" w:rsidRPr="003B6EE5">
        <w:rPr>
          <w:rFonts w:ascii="標楷體" w:eastAsia="標楷體" w:hAnsi="標楷體" w:cs="新細明體" w:hint="eastAsia"/>
          <w:bCs/>
          <w:kern w:val="0"/>
          <w:sz w:val="28"/>
          <w:szCs w:val="28"/>
        </w:rPr>
        <w:t>騎樓人</w:t>
      </w:r>
      <w:r w:rsidR="00C31CA9" w:rsidRPr="003B6EE5">
        <w:rPr>
          <w:rFonts w:ascii="標楷體" w:eastAsia="標楷體" w:hAnsi="標楷體" w:cs="新細明體"/>
          <w:bCs/>
          <w:kern w:val="0"/>
          <w:sz w:val="28"/>
          <w:szCs w:val="28"/>
        </w:rPr>
        <w:t>行</w:t>
      </w:r>
      <w:r w:rsidRPr="003B6EE5">
        <w:rPr>
          <w:rFonts w:ascii="標楷體" w:eastAsia="標楷體" w:hAnsi="標楷體" w:cs="新細明體" w:hint="eastAsia"/>
          <w:bCs/>
          <w:kern w:val="0"/>
          <w:sz w:val="28"/>
          <w:szCs w:val="28"/>
        </w:rPr>
        <w:t>環境相關改善工程之疑慮。</w:t>
      </w:r>
    </w:p>
    <w:p w:rsidR="00715249" w:rsidRPr="003B6EE5" w:rsidRDefault="00715249" w:rsidP="0066584F">
      <w:pPr>
        <w:jc w:val="center"/>
      </w:pPr>
      <w:r w:rsidRPr="003B6EE5">
        <w:rPr>
          <w:rFonts w:hint="eastAsia"/>
          <w:noProof/>
        </w:rPr>
        <w:lastRenderedPageBreak/>
        <w:drawing>
          <wp:inline distT="0" distB="0" distL="0" distR="0">
            <wp:extent cx="4429125" cy="326223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騎樓整平施工流程告示牌.PNG"/>
                    <pic:cNvPicPr/>
                  </pic:nvPicPr>
                  <pic:blipFill>
                    <a:blip r:embed="rId11">
                      <a:extLst>
                        <a:ext uri="{28A0092B-C50C-407E-A947-70E740481C1C}">
                          <a14:useLocalDpi xmlns:a14="http://schemas.microsoft.com/office/drawing/2010/main" val="0"/>
                        </a:ext>
                      </a:extLst>
                    </a:blip>
                    <a:stretch>
                      <a:fillRect/>
                    </a:stretch>
                  </pic:blipFill>
                  <pic:spPr>
                    <a:xfrm>
                      <a:off x="0" y="0"/>
                      <a:ext cx="4446795" cy="3275245"/>
                    </a:xfrm>
                    <a:prstGeom prst="rect">
                      <a:avLst/>
                    </a:prstGeom>
                  </pic:spPr>
                </pic:pic>
              </a:graphicData>
            </a:graphic>
          </wp:inline>
        </w:drawing>
      </w:r>
    </w:p>
    <w:p w:rsidR="00715249" w:rsidRPr="003B6EE5" w:rsidRDefault="00715249" w:rsidP="00715249">
      <w:pPr>
        <w:spacing w:afterLines="50" w:after="180" w:line="440" w:lineRule="exact"/>
        <w:jc w:val="center"/>
        <w:rPr>
          <w:rFonts w:ascii="Times New Roman" w:eastAsia="標楷體" w:hAnsi="Times New Roman"/>
          <w:sz w:val="28"/>
          <w:szCs w:val="28"/>
        </w:rPr>
      </w:pPr>
      <w:r w:rsidRPr="003B6EE5">
        <w:rPr>
          <w:rFonts w:ascii="Times New Roman" w:eastAsia="標楷體" w:hAnsi="Times New Roman" w:hint="eastAsia"/>
          <w:sz w:val="28"/>
          <w:szCs w:val="28"/>
        </w:rPr>
        <w:t>圖</w:t>
      </w:r>
      <w:r w:rsidR="009435EF">
        <w:rPr>
          <w:rFonts w:ascii="Times New Roman" w:eastAsia="標楷體" w:hAnsi="Times New Roman" w:hint="eastAsia"/>
          <w:sz w:val="28"/>
          <w:szCs w:val="28"/>
        </w:rPr>
        <w:t>1</w:t>
      </w:r>
      <w:r w:rsidRPr="003B6EE5">
        <w:rPr>
          <w:rFonts w:ascii="Times New Roman" w:eastAsia="標楷體" w:hAnsi="Times New Roman" w:hint="eastAsia"/>
          <w:sz w:val="28"/>
          <w:szCs w:val="28"/>
        </w:rPr>
        <w:t xml:space="preserve"> </w:t>
      </w:r>
      <w:r w:rsidRPr="003B6EE5">
        <w:rPr>
          <w:rFonts w:ascii="Times New Roman" w:eastAsia="標楷體" w:hAnsi="Times New Roman" w:hint="eastAsia"/>
          <w:sz w:val="28"/>
          <w:szCs w:val="28"/>
        </w:rPr>
        <w:t>騎樓改善施工流程告示牌</w:t>
      </w:r>
    </w:p>
    <w:p w:rsidR="0066584F" w:rsidRPr="003B6EE5" w:rsidRDefault="00AF05D2" w:rsidP="00AF05D2">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001813C9" w:rsidRPr="003B6EE5">
        <w:rPr>
          <w:rFonts w:ascii="標楷體" w:eastAsia="標楷體" w:hAnsi="標楷體" w:cs="新細明體" w:hint="eastAsia"/>
          <w:bCs/>
          <w:kern w:val="0"/>
          <w:sz w:val="28"/>
          <w:szCs w:val="28"/>
        </w:rPr>
        <w:t>六</w:t>
      </w:r>
      <w:r w:rsidRPr="003B6EE5">
        <w:rPr>
          <w:rFonts w:ascii="新細明體" w:eastAsia="新細明體" w:hAnsi="新細明體" w:cs="新細明體" w:hint="eastAsia"/>
          <w:bCs/>
          <w:kern w:val="0"/>
          <w:sz w:val="28"/>
          <w:szCs w:val="28"/>
        </w:rPr>
        <w:t>）</w:t>
      </w:r>
      <w:r w:rsidR="00096FFC" w:rsidRPr="003B6EE5">
        <w:rPr>
          <w:rFonts w:ascii="標楷體" w:eastAsia="標楷體" w:hAnsi="標楷體" w:cs="新細明體" w:hint="eastAsia"/>
          <w:bCs/>
          <w:kern w:val="0"/>
          <w:sz w:val="28"/>
          <w:szCs w:val="28"/>
        </w:rPr>
        <w:t>1999通報</w:t>
      </w:r>
      <w:r w:rsidR="0066584F" w:rsidRPr="003B6EE5">
        <w:rPr>
          <w:rFonts w:ascii="標楷體" w:eastAsia="標楷體" w:hAnsi="標楷體" w:cs="新細明體" w:hint="eastAsia"/>
          <w:bCs/>
          <w:kern w:val="0"/>
          <w:sz w:val="28"/>
          <w:szCs w:val="28"/>
        </w:rPr>
        <w:t>維護修繕</w:t>
      </w:r>
      <w:r w:rsidR="00096FFC" w:rsidRPr="003B6EE5">
        <w:rPr>
          <w:rFonts w:ascii="標楷體" w:eastAsia="標楷體" w:hAnsi="標楷體" w:cs="新細明體" w:hint="eastAsia"/>
          <w:bCs/>
          <w:kern w:val="0"/>
          <w:sz w:val="28"/>
          <w:szCs w:val="28"/>
        </w:rPr>
        <w:t>服務</w:t>
      </w:r>
    </w:p>
    <w:p w:rsidR="0066584F" w:rsidRPr="003B6EE5" w:rsidRDefault="0066584F" w:rsidP="00D31632">
      <w:pPr>
        <w:pStyle w:val="a8"/>
        <w:widowControl/>
        <w:kinsoku w:val="0"/>
        <w:overflowPunct w:val="0"/>
        <w:spacing w:afterLines="50" w:after="180"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針對人行環境系統自行巡查及接獲通報案件需局部缺失進行改善之人行設施，立即透過通報機制，對用路人有立即危險之鋪面破損、沉陷、不平整之地點即列為零星修繕立即改善對象，開立派工通報單，請維護及監造廠商進行修繕作業，並進行管制，要求維護廠商回報修繕情形，以確保民眾通行安全。</w:t>
      </w:r>
    </w:p>
    <w:p w:rsidR="00CD6CFB" w:rsidRPr="003B6EE5" w:rsidRDefault="00AF05D2" w:rsidP="00AF05D2">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001813C9" w:rsidRPr="003B6EE5">
        <w:rPr>
          <w:rFonts w:ascii="標楷體" w:eastAsia="標楷體" w:hAnsi="標楷體" w:cs="新細明體" w:hint="eastAsia"/>
          <w:bCs/>
          <w:kern w:val="0"/>
          <w:sz w:val="28"/>
          <w:szCs w:val="28"/>
        </w:rPr>
        <w:t>七</w:t>
      </w:r>
      <w:r w:rsidRPr="003B6EE5">
        <w:rPr>
          <w:rFonts w:ascii="新細明體" w:eastAsia="新細明體" w:hAnsi="新細明體" w:cs="新細明體" w:hint="eastAsia"/>
          <w:bCs/>
          <w:kern w:val="0"/>
          <w:sz w:val="28"/>
          <w:szCs w:val="28"/>
        </w:rPr>
        <w:t>）</w:t>
      </w:r>
      <w:r w:rsidR="00CD6CFB" w:rsidRPr="003B6EE5">
        <w:rPr>
          <w:rFonts w:ascii="標楷體" w:eastAsia="標楷體" w:hAnsi="標楷體" w:cs="新細明體" w:hint="eastAsia"/>
          <w:bCs/>
          <w:kern w:val="0"/>
          <w:sz w:val="28"/>
          <w:szCs w:val="28"/>
        </w:rPr>
        <w:t>部</w:t>
      </w:r>
      <w:r w:rsidR="00CD6CFB" w:rsidRPr="003B6EE5">
        <w:rPr>
          <w:rFonts w:ascii="標楷體" w:eastAsia="標楷體" w:hAnsi="標楷體" w:cs="新細明體"/>
          <w:bCs/>
          <w:kern w:val="0"/>
          <w:sz w:val="28"/>
          <w:szCs w:val="28"/>
        </w:rPr>
        <w:t>門、</w:t>
      </w:r>
      <w:r w:rsidR="00CD6CFB" w:rsidRPr="003B6EE5">
        <w:rPr>
          <w:rFonts w:ascii="標楷體" w:eastAsia="標楷體" w:hAnsi="標楷體" w:cs="新細明體" w:hint="eastAsia"/>
          <w:bCs/>
          <w:kern w:val="0"/>
          <w:sz w:val="28"/>
          <w:szCs w:val="28"/>
        </w:rPr>
        <w:t>跨領</w:t>
      </w:r>
      <w:r w:rsidR="00CD6CFB" w:rsidRPr="003B6EE5">
        <w:rPr>
          <w:rFonts w:ascii="標楷體" w:eastAsia="標楷體" w:hAnsi="標楷體" w:cs="新細明體"/>
          <w:bCs/>
          <w:kern w:val="0"/>
          <w:sz w:val="28"/>
          <w:szCs w:val="28"/>
        </w:rPr>
        <w:t>域合作及運作</w:t>
      </w:r>
    </w:p>
    <w:p w:rsidR="00CD6CFB" w:rsidRPr="003B6EE5" w:rsidRDefault="00CD6CFB" w:rsidP="00D31632">
      <w:pPr>
        <w:pStyle w:val="a8"/>
        <w:widowControl/>
        <w:kinsoku w:val="0"/>
        <w:overflowPunct w:val="0"/>
        <w:spacing w:afterLines="50" w:after="180"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本</w:t>
      </w:r>
      <w:r w:rsidRPr="003B6EE5">
        <w:rPr>
          <w:rFonts w:ascii="標楷體" w:eastAsia="標楷體" w:hAnsi="標楷體" w:cs="新細明體"/>
          <w:bCs/>
          <w:kern w:val="0"/>
          <w:sz w:val="28"/>
          <w:szCs w:val="28"/>
        </w:rPr>
        <w:t>市為推動</w:t>
      </w:r>
      <w:r w:rsidRPr="003B6EE5">
        <w:rPr>
          <w:rFonts w:ascii="標楷體" w:eastAsia="標楷體" w:hAnsi="標楷體" w:cs="新細明體" w:hint="eastAsia"/>
          <w:bCs/>
          <w:kern w:val="0"/>
          <w:sz w:val="28"/>
          <w:szCs w:val="28"/>
        </w:rPr>
        <w:t>騎樓整</w:t>
      </w:r>
      <w:r w:rsidRPr="003B6EE5">
        <w:rPr>
          <w:rFonts w:ascii="標楷體" w:eastAsia="標楷體" w:hAnsi="標楷體" w:cs="新細明體"/>
          <w:bCs/>
          <w:kern w:val="0"/>
          <w:sz w:val="28"/>
          <w:szCs w:val="28"/>
        </w:rPr>
        <w:t>平工程</w:t>
      </w:r>
      <w:r w:rsidRPr="003B6EE5">
        <w:rPr>
          <w:rFonts w:ascii="標楷體" w:eastAsia="標楷體" w:hAnsi="標楷體" w:cs="新細明體" w:hint="eastAsia"/>
          <w:bCs/>
          <w:kern w:val="0"/>
          <w:sz w:val="28"/>
          <w:szCs w:val="28"/>
        </w:rPr>
        <w:t>，針對違規使用及佔用等事</w:t>
      </w:r>
      <w:r w:rsidRPr="003B6EE5">
        <w:rPr>
          <w:rFonts w:ascii="標楷體" w:eastAsia="標楷體" w:hAnsi="標楷體" w:cs="新細明體"/>
          <w:bCs/>
          <w:kern w:val="0"/>
          <w:sz w:val="28"/>
          <w:szCs w:val="28"/>
        </w:rPr>
        <w:t>宜，</w:t>
      </w:r>
      <w:r w:rsidRPr="003B6EE5">
        <w:rPr>
          <w:rFonts w:ascii="標楷體" w:eastAsia="標楷體" w:hAnsi="標楷體" w:cs="新細明體" w:hint="eastAsia"/>
          <w:bCs/>
          <w:kern w:val="0"/>
          <w:sz w:val="28"/>
          <w:szCs w:val="28"/>
        </w:rPr>
        <w:t>透</w:t>
      </w:r>
      <w:r w:rsidRPr="003B6EE5">
        <w:rPr>
          <w:rFonts w:ascii="標楷體" w:eastAsia="標楷體" w:hAnsi="標楷體" w:cs="新細明體"/>
          <w:bCs/>
          <w:kern w:val="0"/>
          <w:sz w:val="28"/>
          <w:szCs w:val="28"/>
        </w:rPr>
        <w:t>過</w:t>
      </w:r>
      <w:r w:rsidR="007D5513" w:rsidRPr="003B6EE5">
        <w:rPr>
          <w:rFonts w:ascii="標楷體" w:eastAsia="標楷體" w:hAnsi="標楷體" w:cs="新細明體" w:hint="eastAsia"/>
          <w:bCs/>
          <w:kern w:val="0"/>
          <w:sz w:val="28"/>
          <w:szCs w:val="28"/>
        </w:rPr>
        <w:t>召</w:t>
      </w:r>
      <w:r w:rsidR="007D5513" w:rsidRPr="003B6EE5">
        <w:rPr>
          <w:rFonts w:ascii="標楷體" w:eastAsia="標楷體" w:hAnsi="標楷體" w:cs="新細明體"/>
          <w:bCs/>
          <w:kern w:val="0"/>
          <w:sz w:val="28"/>
          <w:szCs w:val="28"/>
        </w:rPr>
        <w:t>開跨局處會議</w:t>
      </w:r>
      <w:r w:rsidRPr="003B6EE5">
        <w:rPr>
          <w:rFonts w:ascii="標楷體" w:eastAsia="標楷體" w:hAnsi="標楷體" w:cs="新細明體"/>
          <w:bCs/>
          <w:kern w:val="0"/>
          <w:sz w:val="28"/>
          <w:szCs w:val="28"/>
        </w:rPr>
        <w:t>，</w:t>
      </w:r>
      <w:r w:rsidR="007D5513" w:rsidRPr="003B6EE5">
        <w:rPr>
          <w:rFonts w:ascii="標楷體" w:eastAsia="標楷體" w:hAnsi="標楷體" w:cs="新細明體" w:hint="eastAsia"/>
          <w:bCs/>
          <w:kern w:val="0"/>
          <w:sz w:val="28"/>
          <w:szCs w:val="28"/>
        </w:rPr>
        <w:t>邀</w:t>
      </w:r>
      <w:r w:rsidR="007D5513" w:rsidRPr="003B6EE5">
        <w:rPr>
          <w:rFonts w:ascii="標楷體" w:eastAsia="標楷體" w:hAnsi="標楷體" w:cs="新細明體"/>
          <w:bCs/>
          <w:kern w:val="0"/>
          <w:sz w:val="28"/>
          <w:szCs w:val="28"/>
        </w:rPr>
        <w:t>集</w:t>
      </w:r>
      <w:r w:rsidR="007D5513" w:rsidRPr="003B6EE5">
        <w:rPr>
          <w:rFonts w:ascii="標楷體" w:eastAsia="標楷體" w:hAnsi="標楷體" w:cs="新細明體" w:hint="eastAsia"/>
          <w:bCs/>
          <w:kern w:val="0"/>
          <w:sz w:val="28"/>
          <w:szCs w:val="28"/>
        </w:rPr>
        <w:t>交通局、建築管理處、</w:t>
      </w:r>
      <w:r w:rsidR="007D5513" w:rsidRPr="003B6EE5">
        <w:rPr>
          <w:rFonts w:ascii="標楷體" w:eastAsia="標楷體" w:hAnsi="標楷體" w:cs="新細明體"/>
          <w:bCs/>
          <w:kern w:val="0"/>
          <w:sz w:val="28"/>
          <w:szCs w:val="28"/>
        </w:rPr>
        <w:t>警察局、環境保護局、</w:t>
      </w:r>
      <w:r w:rsidR="007D5513" w:rsidRPr="003B6EE5">
        <w:rPr>
          <w:rFonts w:ascii="標楷體" w:eastAsia="標楷體" w:hAnsi="標楷體" w:cs="新細明體" w:hint="eastAsia"/>
          <w:bCs/>
          <w:kern w:val="0"/>
          <w:sz w:val="28"/>
          <w:szCs w:val="28"/>
        </w:rPr>
        <w:t>專家學者及身心障礙機構等，</w:t>
      </w:r>
      <w:r w:rsidR="007D5513" w:rsidRPr="003B6EE5">
        <w:rPr>
          <w:rFonts w:ascii="標楷體" w:eastAsia="標楷體" w:hAnsi="標楷體" w:cs="新細明體"/>
          <w:bCs/>
          <w:kern w:val="0"/>
          <w:sz w:val="28"/>
          <w:szCs w:val="28"/>
        </w:rPr>
        <w:t>討論</w:t>
      </w:r>
      <w:r w:rsidR="007D5513" w:rsidRPr="003B6EE5">
        <w:rPr>
          <w:rFonts w:ascii="標楷體" w:eastAsia="標楷體" w:hAnsi="標楷體" w:cs="新細明體" w:hint="eastAsia"/>
          <w:bCs/>
          <w:kern w:val="0"/>
          <w:sz w:val="28"/>
          <w:szCs w:val="28"/>
        </w:rPr>
        <w:t>分</w:t>
      </w:r>
      <w:r w:rsidR="007D5513" w:rsidRPr="003B6EE5">
        <w:rPr>
          <w:rFonts w:ascii="標楷體" w:eastAsia="標楷體" w:hAnsi="標楷體" w:cs="新細明體"/>
          <w:bCs/>
          <w:kern w:val="0"/>
          <w:sz w:val="28"/>
          <w:szCs w:val="28"/>
        </w:rPr>
        <w:t>工</w:t>
      </w:r>
      <w:r w:rsidRPr="003B6EE5">
        <w:rPr>
          <w:rFonts w:ascii="標楷體" w:eastAsia="標楷體" w:hAnsi="標楷體" w:cs="新細明體"/>
          <w:bCs/>
          <w:kern w:val="0"/>
          <w:sz w:val="28"/>
          <w:szCs w:val="28"/>
        </w:rPr>
        <w:t>共同推動</w:t>
      </w:r>
      <w:r w:rsidR="007D5513" w:rsidRPr="003B6EE5">
        <w:rPr>
          <w:rFonts w:ascii="標楷體" w:eastAsia="標楷體" w:hAnsi="標楷體" w:cs="新細明體" w:hint="eastAsia"/>
          <w:bCs/>
          <w:kern w:val="0"/>
          <w:sz w:val="28"/>
          <w:szCs w:val="28"/>
        </w:rPr>
        <w:t>騎</w:t>
      </w:r>
      <w:r w:rsidR="007D5513" w:rsidRPr="003B6EE5">
        <w:rPr>
          <w:rFonts w:ascii="標楷體" w:eastAsia="標楷體" w:hAnsi="標楷體" w:cs="新細明體"/>
          <w:bCs/>
          <w:kern w:val="0"/>
          <w:sz w:val="28"/>
          <w:szCs w:val="28"/>
        </w:rPr>
        <w:t>樓整平</w:t>
      </w:r>
      <w:r w:rsidR="007D5513" w:rsidRPr="003B6EE5">
        <w:rPr>
          <w:rFonts w:ascii="標楷體" w:eastAsia="標楷體" w:hAnsi="標楷體" w:cs="新細明體" w:hint="eastAsia"/>
          <w:bCs/>
          <w:kern w:val="0"/>
          <w:sz w:val="28"/>
          <w:szCs w:val="28"/>
        </w:rPr>
        <w:t>計</w:t>
      </w:r>
      <w:r w:rsidR="007D5513" w:rsidRPr="003B6EE5">
        <w:rPr>
          <w:rFonts w:ascii="標楷體" w:eastAsia="標楷體" w:hAnsi="標楷體" w:cs="新細明體"/>
          <w:bCs/>
          <w:kern w:val="0"/>
          <w:sz w:val="28"/>
          <w:szCs w:val="28"/>
        </w:rPr>
        <w:t>畫。</w:t>
      </w:r>
    </w:p>
    <w:p w:rsidR="00715249" w:rsidRPr="003B6EE5" w:rsidRDefault="00AF05D2" w:rsidP="00AF05D2">
      <w:pPr>
        <w:widowControl/>
        <w:kinsoku w:val="0"/>
        <w:overflowPunct w:val="0"/>
        <w:spacing w:afterLines="50" w:after="180" w:line="440" w:lineRule="exact"/>
        <w:ind w:leftChars="354" w:left="850"/>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001813C9" w:rsidRPr="003B6EE5">
        <w:rPr>
          <w:rFonts w:ascii="標楷體" w:eastAsia="標楷體" w:hAnsi="標楷體" w:cs="新細明體" w:hint="eastAsia"/>
          <w:bCs/>
          <w:kern w:val="0"/>
          <w:sz w:val="28"/>
          <w:szCs w:val="28"/>
        </w:rPr>
        <w:t>八</w:t>
      </w:r>
      <w:r w:rsidRPr="003B6EE5">
        <w:rPr>
          <w:rFonts w:ascii="新細明體" w:eastAsia="新細明體" w:hAnsi="新細明體" w:cs="新細明體" w:hint="eastAsia"/>
          <w:bCs/>
          <w:kern w:val="0"/>
          <w:sz w:val="28"/>
          <w:szCs w:val="28"/>
        </w:rPr>
        <w:t>）</w:t>
      </w:r>
      <w:r w:rsidR="00715249" w:rsidRPr="003B6EE5">
        <w:rPr>
          <w:rFonts w:ascii="標楷體" w:eastAsia="標楷體" w:hAnsi="標楷體" w:cs="新細明體" w:hint="eastAsia"/>
          <w:bCs/>
          <w:kern w:val="0"/>
          <w:sz w:val="28"/>
          <w:szCs w:val="28"/>
        </w:rPr>
        <w:t>積極爭取前瞻基礎建設補助</w:t>
      </w:r>
    </w:p>
    <w:p w:rsidR="00715249" w:rsidRPr="003B6EE5" w:rsidRDefault="00715249" w:rsidP="00D31632">
      <w:pPr>
        <w:pStyle w:val="a8"/>
        <w:widowControl/>
        <w:kinsoku w:val="0"/>
        <w:overflowPunct w:val="0"/>
        <w:spacing w:afterLines="50" w:after="180" w:line="440" w:lineRule="exact"/>
        <w:ind w:leftChars="0" w:left="1134" w:firstLineChars="201" w:firstLine="563"/>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積極改善高齡友善人行環境，並向內政部營建署及交通部公路總局等機關，爭取前瞻基礎建設「提升道路品質計畫」，辦理騎樓之改善工</w:t>
      </w:r>
      <w:r w:rsidRPr="003B6EE5">
        <w:rPr>
          <w:rFonts w:ascii="標楷體" w:eastAsia="標楷體" w:hAnsi="標楷體" w:cs="新細明體"/>
          <w:bCs/>
          <w:kern w:val="0"/>
          <w:sz w:val="28"/>
          <w:szCs w:val="28"/>
        </w:rPr>
        <w:t>程</w:t>
      </w:r>
      <w:r w:rsidRPr="003B6EE5">
        <w:rPr>
          <w:rFonts w:ascii="標楷體" w:eastAsia="標楷體" w:hAnsi="標楷體" w:cs="新細明體" w:hint="eastAsia"/>
          <w:bCs/>
          <w:kern w:val="0"/>
          <w:sz w:val="28"/>
          <w:szCs w:val="28"/>
        </w:rPr>
        <w:t>，已爭取107至108年</w:t>
      </w:r>
      <w:r w:rsidRPr="003B6EE5">
        <w:rPr>
          <w:rFonts w:ascii="標楷體" w:eastAsia="標楷體" w:hAnsi="標楷體" w:cs="新細明體"/>
          <w:bCs/>
          <w:kern w:val="0"/>
          <w:sz w:val="28"/>
          <w:szCs w:val="28"/>
        </w:rPr>
        <w:t>度</w:t>
      </w:r>
      <w:r w:rsidRPr="003B6EE5">
        <w:rPr>
          <w:rFonts w:ascii="標楷體" w:eastAsia="標楷體" w:hAnsi="標楷體" w:cs="新細明體" w:hint="eastAsia"/>
          <w:bCs/>
          <w:kern w:val="0"/>
          <w:sz w:val="28"/>
          <w:szCs w:val="28"/>
        </w:rPr>
        <w:t>補助共計</w:t>
      </w:r>
      <w:r w:rsidRPr="003B6EE5">
        <w:rPr>
          <w:rFonts w:ascii="標楷體" w:eastAsia="標楷體" w:hAnsi="標楷體" w:cs="新細明體"/>
          <w:bCs/>
          <w:kern w:val="0"/>
          <w:sz w:val="28"/>
          <w:szCs w:val="28"/>
        </w:rPr>
        <w:t>1</w:t>
      </w:r>
      <w:r w:rsidR="0066584F" w:rsidRPr="003B6EE5">
        <w:rPr>
          <w:rFonts w:ascii="標楷體" w:eastAsia="標楷體" w:hAnsi="標楷體" w:cs="新細明體"/>
          <w:bCs/>
          <w:kern w:val="0"/>
          <w:sz w:val="28"/>
          <w:szCs w:val="28"/>
        </w:rPr>
        <w:t>,</w:t>
      </w:r>
      <w:r w:rsidRPr="003B6EE5">
        <w:rPr>
          <w:rFonts w:ascii="標楷體" w:eastAsia="標楷體" w:hAnsi="標楷體" w:cs="新細明體"/>
          <w:bCs/>
          <w:kern w:val="0"/>
          <w:sz w:val="28"/>
          <w:szCs w:val="28"/>
        </w:rPr>
        <w:t>500</w:t>
      </w:r>
      <w:r w:rsidRPr="003B6EE5">
        <w:rPr>
          <w:rFonts w:ascii="標楷體" w:eastAsia="標楷體" w:hAnsi="標楷體" w:cs="新細明體" w:hint="eastAsia"/>
          <w:bCs/>
          <w:kern w:val="0"/>
          <w:sz w:val="28"/>
          <w:szCs w:val="28"/>
        </w:rPr>
        <w:t>萬元，提供民眾安全、舒適暢行之無障礙步行環境，建構性</w:t>
      </w:r>
      <w:r w:rsidRPr="003B6EE5">
        <w:rPr>
          <w:rFonts w:ascii="標楷體" w:eastAsia="標楷體" w:hAnsi="標楷體" w:cs="新細明體"/>
          <w:bCs/>
          <w:kern w:val="0"/>
          <w:sz w:val="28"/>
          <w:szCs w:val="28"/>
        </w:rPr>
        <w:t>別</w:t>
      </w:r>
      <w:r w:rsidRPr="003B6EE5">
        <w:rPr>
          <w:rFonts w:ascii="標楷體" w:eastAsia="標楷體" w:hAnsi="標楷體" w:cs="新細明體" w:hint="eastAsia"/>
          <w:bCs/>
          <w:kern w:val="0"/>
          <w:sz w:val="28"/>
          <w:szCs w:val="28"/>
        </w:rPr>
        <w:t>友善人行環境。</w:t>
      </w:r>
    </w:p>
    <w:p w:rsidR="00AF05D2" w:rsidRPr="003B6EE5" w:rsidRDefault="00AF05D2" w:rsidP="001813C9">
      <w:pPr>
        <w:pStyle w:val="a8"/>
        <w:widowControl/>
        <w:numPr>
          <w:ilvl w:val="0"/>
          <w:numId w:val="28"/>
        </w:numPr>
        <w:kinsoku w:val="0"/>
        <w:overflowPunct w:val="0"/>
        <w:spacing w:afterLines="50" w:after="180" w:line="440" w:lineRule="exact"/>
        <w:ind w:leftChars="0" w:left="1134" w:hanging="567"/>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執行人員：</w:t>
      </w:r>
    </w:p>
    <w:p w:rsidR="00DC3947" w:rsidRPr="003B6EE5" w:rsidRDefault="00DC3947" w:rsidP="00DC3947">
      <w:pPr>
        <w:widowControl/>
        <w:kinsoku w:val="0"/>
        <w:overflowPunct w:val="0"/>
        <w:spacing w:afterLines="50" w:after="180" w:line="440" w:lineRule="exact"/>
        <w:ind w:leftChars="354" w:left="850"/>
        <w:jc w:val="both"/>
        <w:rPr>
          <w:rFonts w:ascii="Times New Roman" w:eastAsia="標楷體" w:hAnsi="Times New Roman"/>
          <w:sz w:val="28"/>
          <w:szCs w:val="28"/>
        </w:rPr>
      </w:pPr>
      <w:r w:rsidRPr="003B6EE5">
        <w:rPr>
          <w:rFonts w:ascii="新細明體" w:eastAsia="新細明體" w:hAnsi="新細明體" w:cs="新細明體" w:hint="eastAsia"/>
          <w:bCs/>
          <w:kern w:val="0"/>
          <w:sz w:val="28"/>
          <w:szCs w:val="28"/>
        </w:rPr>
        <w:lastRenderedPageBreak/>
        <w:t>（</w:t>
      </w:r>
      <w:r w:rsidRPr="003B6EE5">
        <w:rPr>
          <w:rFonts w:ascii="標楷體" w:eastAsia="標楷體" w:hAnsi="標楷體" w:cs="新細明體" w:hint="eastAsia"/>
          <w:bCs/>
          <w:kern w:val="0"/>
          <w:sz w:val="28"/>
          <w:szCs w:val="28"/>
        </w:rPr>
        <w:t>一</w:t>
      </w:r>
      <w:r w:rsidRPr="003B6EE5">
        <w:rPr>
          <w:rFonts w:ascii="新細明體" w:eastAsia="新細明體" w:hAnsi="新細明體" w:cs="新細明體" w:hint="eastAsia"/>
          <w:bCs/>
          <w:kern w:val="0"/>
          <w:sz w:val="28"/>
          <w:szCs w:val="28"/>
        </w:rPr>
        <w:t>）</w:t>
      </w:r>
      <w:r w:rsidRPr="003B6EE5">
        <w:rPr>
          <w:rFonts w:ascii="Times New Roman" w:eastAsia="標楷體" w:hAnsi="Times New Roman" w:hint="eastAsia"/>
          <w:sz w:val="28"/>
          <w:szCs w:val="28"/>
        </w:rPr>
        <w:t>騎樓</w:t>
      </w:r>
      <w:r w:rsidR="00504D12" w:rsidRPr="003B6EE5">
        <w:rPr>
          <w:rFonts w:ascii="Times New Roman" w:eastAsia="標楷體" w:hAnsi="Times New Roman" w:hint="eastAsia"/>
          <w:sz w:val="28"/>
          <w:szCs w:val="28"/>
        </w:rPr>
        <w:t>調查</w:t>
      </w:r>
      <w:r w:rsidRPr="003B6EE5">
        <w:rPr>
          <w:rFonts w:ascii="Times New Roman" w:eastAsia="標楷體" w:hAnsi="Times New Roman" w:hint="eastAsia"/>
          <w:sz w:val="28"/>
          <w:szCs w:val="28"/>
        </w:rPr>
        <w:t>及設計：桃園市政府工務局</w:t>
      </w:r>
    </w:p>
    <w:p w:rsidR="00DC3947" w:rsidRPr="003B6EE5" w:rsidRDefault="00DC3947" w:rsidP="00DC3947">
      <w:pPr>
        <w:spacing w:afterLines="50" w:after="180" w:line="500" w:lineRule="exact"/>
        <w:ind w:leftChars="354" w:left="850"/>
        <w:jc w:val="both"/>
        <w:rPr>
          <w:rFonts w:ascii="Times New Roman" w:eastAsia="標楷體" w:hAnsi="Times New Roman"/>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二</w:t>
      </w:r>
      <w:r w:rsidRPr="003B6EE5">
        <w:rPr>
          <w:rFonts w:ascii="新細明體" w:eastAsia="新細明體" w:hAnsi="新細明體" w:cs="新細明體" w:hint="eastAsia"/>
          <w:bCs/>
          <w:kern w:val="0"/>
          <w:sz w:val="28"/>
          <w:szCs w:val="28"/>
        </w:rPr>
        <w:t>）</w:t>
      </w:r>
      <w:r w:rsidRPr="003B6EE5">
        <w:rPr>
          <w:rFonts w:ascii="Times New Roman" w:eastAsia="標楷體" w:hAnsi="Times New Roman" w:hint="eastAsia"/>
          <w:sz w:val="28"/>
          <w:szCs w:val="28"/>
        </w:rPr>
        <w:t>騎樓監造及施工：桃園市政府養護工程處</w:t>
      </w:r>
    </w:p>
    <w:p w:rsidR="00DC3947" w:rsidRPr="003B6EE5" w:rsidRDefault="00DC3947" w:rsidP="00DC3947">
      <w:pPr>
        <w:spacing w:line="500" w:lineRule="exact"/>
        <w:ind w:leftChars="354" w:left="850"/>
        <w:jc w:val="both"/>
        <w:rPr>
          <w:rFonts w:ascii="Times New Roman" w:eastAsia="標楷體" w:hAnsi="Times New Roman"/>
          <w:sz w:val="28"/>
          <w:szCs w:val="28"/>
        </w:rPr>
      </w:pPr>
      <w:r w:rsidRPr="003B6EE5">
        <w:rPr>
          <w:rFonts w:ascii="Times New Roman" w:eastAsia="標楷體" w:hAnsi="Times New Roman" w:hint="eastAsia"/>
          <w:sz w:val="28"/>
          <w:szCs w:val="28"/>
        </w:rPr>
        <w:t>（三）騎樓整平前端溝通：</w:t>
      </w:r>
    </w:p>
    <w:p w:rsidR="00AF05D2" w:rsidRPr="003B6EE5" w:rsidRDefault="00AF05D2" w:rsidP="00DC3947">
      <w:pPr>
        <w:spacing w:afterLines="50" w:after="180" w:line="500" w:lineRule="exact"/>
        <w:ind w:leftChars="472" w:left="1133" w:firstLineChars="202" w:firstLine="566"/>
        <w:jc w:val="both"/>
        <w:rPr>
          <w:rFonts w:ascii="Times New Roman" w:eastAsia="標楷體" w:hAnsi="Times New Roman"/>
          <w:sz w:val="28"/>
          <w:szCs w:val="28"/>
        </w:rPr>
      </w:pPr>
      <w:r w:rsidRPr="003B6EE5">
        <w:rPr>
          <w:rFonts w:ascii="Times New Roman" w:eastAsia="標楷體" w:hAnsi="Times New Roman" w:hint="eastAsia"/>
          <w:sz w:val="28"/>
          <w:szCs w:val="28"/>
        </w:rPr>
        <w:t>本市</w:t>
      </w:r>
      <w:r w:rsidRPr="003B6EE5">
        <w:rPr>
          <w:rFonts w:ascii="Times New Roman" w:eastAsia="標楷體" w:hAnsi="Times New Roman" w:hint="eastAsia"/>
          <w:sz w:val="28"/>
          <w:szCs w:val="28"/>
        </w:rPr>
        <w:t>12</w:t>
      </w:r>
      <w:r w:rsidRPr="003B6EE5">
        <w:rPr>
          <w:rFonts w:ascii="Times New Roman" w:eastAsia="標楷體" w:hAnsi="Times New Roman" w:hint="eastAsia"/>
          <w:sz w:val="28"/>
          <w:szCs w:val="28"/>
        </w:rPr>
        <w:t>區公所</w:t>
      </w:r>
      <w:r w:rsidRPr="003B6EE5">
        <w:rPr>
          <w:rFonts w:ascii="Times New Roman" w:eastAsia="標楷體" w:hAnsi="Times New Roman" w:hint="eastAsia"/>
          <w:sz w:val="28"/>
          <w:szCs w:val="28"/>
        </w:rPr>
        <w:t>(</w:t>
      </w:r>
      <w:r w:rsidRPr="003B6EE5">
        <w:rPr>
          <w:rFonts w:ascii="Times New Roman" w:eastAsia="標楷體" w:hAnsi="Times New Roman" w:hint="eastAsia"/>
          <w:sz w:val="28"/>
          <w:szCs w:val="28"/>
        </w:rPr>
        <w:t>除</w:t>
      </w:r>
      <w:r w:rsidRPr="003B6EE5">
        <w:rPr>
          <w:rFonts w:ascii="Times New Roman" w:eastAsia="標楷體" w:hAnsi="Times New Roman"/>
          <w:sz w:val="28"/>
          <w:szCs w:val="28"/>
        </w:rPr>
        <w:t>復興區公所</w:t>
      </w:r>
      <w:r w:rsidRPr="003B6EE5">
        <w:rPr>
          <w:rFonts w:ascii="Times New Roman" w:eastAsia="標楷體" w:hAnsi="Times New Roman" w:hint="eastAsia"/>
          <w:sz w:val="28"/>
          <w:szCs w:val="28"/>
        </w:rPr>
        <w:t>)</w:t>
      </w:r>
      <w:r w:rsidRPr="003B6EE5">
        <w:rPr>
          <w:rFonts w:ascii="Times New Roman" w:eastAsia="標楷體" w:hAnsi="Times New Roman" w:hint="eastAsia"/>
          <w:sz w:val="28"/>
          <w:szCs w:val="28"/>
        </w:rPr>
        <w:t>、</w:t>
      </w:r>
      <w:r w:rsidRPr="003B6EE5">
        <w:rPr>
          <w:rFonts w:ascii="Times New Roman" w:eastAsia="標楷體" w:hAnsi="Times New Roman"/>
          <w:sz w:val="28"/>
          <w:szCs w:val="28"/>
        </w:rPr>
        <w:t>議員</w:t>
      </w:r>
      <w:r w:rsidRPr="003B6EE5">
        <w:rPr>
          <w:rFonts w:ascii="Times New Roman" w:eastAsia="標楷體" w:hAnsi="Times New Roman" w:hint="eastAsia"/>
          <w:sz w:val="28"/>
          <w:szCs w:val="28"/>
        </w:rPr>
        <w:t>、</w:t>
      </w:r>
      <w:r w:rsidRPr="003B6EE5">
        <w:rPr>
          <w:rFonts w:ascii="Times New Roman" w:eastAsia="標楷體" w:hAnsi="Times New Roman"/>
          <w:sz w:val="28"/>
          <w:szCs w:val="28"/>
        </w:rPr>
        <w:t>里長</w:t>
      </w:r>
      <w:r w:rsidRPr="003B6EE5">
        <w:rPr>
          <w:rFonts w:ascii="Times New Roman" w:eastAsia="標楷體" w:hAnsi="Times New Roman" w:hint="eastAsia"/>
          <w:sz w:val="28"/>
          <w:szCs w:val="28"/>
        </w:rPr>
        <w:t>、桃園市博愛特區文創商業發展協會、桃園藝文特區商圈發展協會、桃園市中壢車站商圈發展協會及桃園市</w:t>
      </w:r>
      <w:r w:rsidRPr="003B6EE5">
        <w:rPr>
          <w:rFonts w:ascii="Times New Roman" w:eastAsia="標楷體" w:hAnsi="Times New Roman" w:hint="eastAsia"/>
          <w:bCs/>
          <w:sz w:val="28"/>
          <w:szCs w:val="28"/>
        </w:rPr>
        <w:t>中壢區中平商圈發展協會等。</w:t>
      </w:r>
    </w:p>
    <w:p w:rsidR="00DC3947" w:rsidRPr="003B6EE5" w:rsidRDefault="00AF05D2" w:rsidP="001813C9">
      <w:pPr>
        <w:pStyle w:val="a8"/>
        <w:widowControl/>
        <w:numPr>
          <w:ilvl w:val="0"/>
          <w:numId w:val="28"/>
        </w:numPr>
        <w:kinsoku w:val="0"/>
        <w:overflowPunct w:val="0"/>
        <w:spacing w:afterLines="50" w:after="180" w:line="440" w:lineRule="exact"/>
        <w:ind w:leftChars="0" w:left="1134" w:hanging="567"/>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投入資源：</w:t>
      </w:r>
    </w:p>
    <w:p w:rsidR="00AF05D2" w:rsidRPr="003B6EE5" w:rsidRDefault="00DC3947" w:rsidP="00DC3947">
      <w:pPr>
        <w:pStyle w:val="a8"/>
        <w:widowControl/>
        <w:kinsoku w:val="0"/>
        <w:overflowPunct w:val="0"/>
        <w:spacing w:afterLines="50" w:after="180" w:line="440" w:lineRule="exact"/>
        <w:ind w:leftChars="0" w:left="851"/>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一</w:t>
      </w:r>
      <w:r w:rsidRPr="003B6EE5">
        <w:rPr>
          <w:rFonts w:ascii="新細明體" w:eastAsia="新細明體" w:hAnsi="新細明體" w:cs="新細明體" w:hint="eastAsia"/>
          <w:bCs/>
          <w:kern w:val="0"/>
          <w:sz w:val="28"/>
          <w:szCs w:val="28"/>
        </w:rPr>
        <w:t>）</w:t>
      </w:r>
      <w:r w:rsidR="00504D12" w:rsidRPr="003B6EE5">
        <w:rPr>
          <w:rFonts w:ascii="標楷體" w:eastAsia="標楷體" w:hAnsi="標楷體" w:cs="新細明體" w:hint="eastAsia"/>
          <w:bCs/>
          <w:kern w:val="0"/>
          <w:sz w:val="28"/>
          <w:szCs w:val="28"/>
        </w:rPr>
        <w:t>辦</w:t>
      </w:r>
      <w:r w:rsidR="00504D12" w:rsidRPr="003B6EE5">
        <w:rPr>
          <w:rFonts w:ascii="標楷體" w:eastAsia="標楷體" w:hAnsi="標楷體" w:cs="新細明體"/>
          <w:bCs/>
          <w:kern w:val="0"/>
          <w:sz w:val="28"/>
          <w:szCs w:val="28"/>
        </w:rPr>
        <w:t>理</w:t>
      </w:r>
      <w:r w:rsidR="00504D12" w:rsidRPr="003B6EE5">
        <w:rPr>
          <w:rFonts w:ascii="標楷體" w:eastAsia="標楷體" w:hAnsi="標楷體" w:cs="新細明體" w:hint="eastAsia"/>
          <w:bCs/>
          <w:kern w:val="0"/>
          <w:sz w:val="28"/>
          <w:szCs w:val="28"/>
        </w:rPr>
        <w:t>騎樓整平調查、設計、監造及施工</w:t>
      </w:r>
    </w:p>
    <w:p w:rsidR="00DC3947" w:rsidRPr="003B6EE5" w:rsidRDefault="00DC3947" w:rsidP="00DC3947">
      <w:pPr>
        <w:pStyle w:val="a8"/>
        <w:widowControl/>
        <w:kinsoku w:val="0"/>
        <w:overflowPunct w:val="0"/>
        <w:spacing w:afterLines="50" w:after="180" w:line="440" w:lineRule="exact"/>
        <w:ind w:leftChars="0" w:left="851"/>
        <w:jc w:val="both"/>
        <w:rPr>
          <w:rFonts w:ascii="標楷體" w:eastAsia="標楷體" w:hAnsi="標楷體" w:cs="新細明體"/>
          <w:bCs/>
          <w:kern w:val="0"/>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二）積極爭取中央補助</w:t>
      </w:r>
    </w:p>
    <w:p w:rsidR="00DC3947" w:rsidRPr="003B6EE5" w:rsidRDefault="00DC3947" w:rsidP="00DC3947">
      <w:pPr>
        <w:pStyle w:val="a8"/>
        <w:widowControl/>
        <w:kinsoku w:val="0"/>
        <w:overflowPunct w:val="0"/>
        <w:spacing w:afterLines="50" w:after="180" w:line="440" w:lineRule="exact"/>
        <w:ind w:leftChars="0" w:left="851"/>
        <w:jc w:val="both"/>
        <w:rPr>
          <w:rFonts w:ascii="Times New Roman" w:eastAsia="標楷體" w:hAnsi="Times New Roman"/>
          <w:sz w:val="28"/>
          <w:szCs w:val="28"/>
        </w:rPr>
      </w:pPr>
      <w:r w:rsidRPr="003B6EE5">
        <w:rPr>
          <w:rFonts w:ascii="新細明體" w:eastAsia="新細明體" w:hAnsi="新細明體" w:cs="新細明體" w:hint="eastAsia"/>
          <w:bCs/>
          <w:kern w:val="0"/>
          <w:sz w:val="28"/>
          <w:szCs w:val="28"/>
        </w:rPr>
        <w:t>（</w:t>
      </w:r>
      <w:r w:rsidRPr="003B6EE5">
        <w:rPr>
          <w:rFonts w:ascii="標楷體" w:eastAsia="標楷體" w:hAnsi="標楷體" w:cs="新細明體" w:hint="eastAsia"/>
          <w:bCs/>
          <w:kern w:val="0"/>
          <w:sz w:val="28"/>
          <w:szCs w:val="28"/>
        </w:rPr>
        <w:t>三）積極行銷宣導溝通協調</w:t>
      </w:r>
      <w:r w:rsidRPr="003B6EE5">
        <w:rPr>
          <w:rFonts w:ascii="Times New Roman" w:eastAsia="標楷體" w:hAnsi="Times New Roman" w:hint="eastAsia"/>
          <w:sz w:val="28"/>
          <w:szCs w:val="28"/>
        </w:rPr>
        <w:t>：</w:t>
      </w:r>
    </w:p>
    <w:p w:rsidR="00DC3947" w:rsidRPr="003B6EE5" w:rsidRDefault="00DC3947" w:rsidP="00DC3947">
      <w:pPr>
        <w:pStyle w:val="a8"/>
        <w:widowControl/>
        <w:kinsoku w:val="0"/>
        <w:overflowPunct w:val="0"/>
        <w:spacing w:afterLines="50" w:after="180" w:line="440" w:lineRule="exact"/>
        <w:ind w:leftChars="0" w:left="1418"/>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1. 舉</w:t>
      </w:r>
      <w:r w:rsidR="00504D12" w:rsidRPr="003B6EE5">
        <w:rPr>
          <w:rFonts w:ascii="標楷體" w:eastAsia="標楷體" w:hAnsi="標楷體" w:cs="新細明體" w:hint="eastAsia"/>
          <w:bCs/>
          <w:kern w:val="0"/>
          <w:sz w:val="28"/>
          <w:szCs w:val="28"/>
        </w:rPr>
        <w:t>辦</w:t>
      </w:r>
      <w:r w:rsidRPr="003B6EE5">
        <w:rPr>
          <w:rFonts w:ascii="標楷體" w:eastAsia="標楷體" w:hAnsi="標楷體" w:cs="新細明體" w:hint="eastAsia"/>
          <w:bCs/>
          <w:kern w:val="0"/>
          <w:sz w:val="28"/>
          <w:szCs w:val="28"/>
        </w:rPr>
        <w:t>觀摩活動透過新聞、廣播及社群網路推播</w:t>
      </w:r>
    </w:p>
    <w:p w:rsidR="00DC3947" w:rsidRPr="003B6EE5" w:rsidRDefault="00DC3947" w:rsidP="00DC3947">
      <w:pPr>
        <w:pStyle w:val="a8"/>
        <w:widowControl/>
        <w:kinsoku w:val="0"/>
        <w:overflowPunct w:val="0"/>
        <w:spacing w:afterLines="50" w:after="180" w:line="440" w:lineRule="exact"/>
        <w:ind w:leftChars="0" w:left="1418"/>
        <w:jc w:val="both"/>
        <w:rPr>
          <w:rFonts w:ascii="標楷體" w:eastAsia="標楷體" w:hAnsi="標楷體" w:cs="新細明體"/>
          <w:bCs/>
          <w:kern w:val="0"/>
          <w:sz w:val="28"/>
          <w:szCs w:val="28"/>
        </w:rPr>
      </w:pPr>
      <w:r w:rsidRPr="003B6EE5">
        <w:rPr>
          <w:rFonts w:ascii="標楷體" w:eastAsia="標楷體" w:hAnsi="標楷體" w:cs="新細明體" w:hint="eastAsia"/>
          <w:bCs/>
          <w:kern w:val="0"/>
          <w:sz w:val="28"/>
          <w:szCs w:val="28"/>
        </w:rPr>
        <w:t>2. 舉</w:t>
      </w:r>
      <w:r w:rsidR="00504D12" w:rsidRPr="003B6EE5">
        <w:rPr>
          <w:rFonts w:ascii="標楷體" w:eastAsia="標楷體" w:hAnsi="標楷體" w:cs="新細明體" w:hint="eastAsia"/>
          <w:bCs/>
          <w:kern w:val="0"/>
          <w:sz w:val="28"/>
          <w:szCs w:val="28"/>
        </w:rPr>
        <w:t>辦</w:t>
      </w:r>
      <w:r w:rsidRPr="003B6EE5">
        <w:rPr>
          <w:rFonts w:ascii="標楷體" w:eastAsia="標楷體" w:hAnsi="標楷體" w:cs="新細明體" w:hint="eastAsia"/>
          <w:bCs/>
          <w:kern w:val="0"/>
          <w:sz w:val="28"/>
          <w:szCs w:val="28"/>
        </w:rPr>
        <w:t>地方說明會積極溝通協調</w:t>
      </w:r>
    </w:p>
    <w:p w:rsidR="0008006D" w:rsidRPr="003B6EE5" w:rsidRDefault="0008006D" w:rsidP="000A0F6F">
      <w:pPr>
        <w:numPr>
          <w:ilvl w:val="0"/>
          <w:numId w:val="7"/>
        </w:numPr>
        <w:spacing w:afterLines="50" w:after="180" w:line="500" w:lineRule="exact"/>
        <w:ind w:left="567" w:hanging="567"/>
        <w:rPr>
          <w:rFonts w:ascii="Times New Roman" w:eastAsia="標楷體" w:hAnsi="Times New Roman"/>
          <w:b/>
          <w:sz w:val="28"/>
          <w:szCs w:val="28"/>
        </w:rPr>
      </w:pPr>
      <w:r w:rsidRPr="003B6EE5">
        <w:rPr>
          <w:rFonts w:ascii="Times New Roman" w:eastAsia="標楷體" w:hAnsi="Times New Roman" w:hint="eastAsia"/>
          <w:b/>
          <w:sz w:val="28"/>
          <w:szCs w:val="28"/>
        </w:rPr>
        <w:t>預期效益：</w:t>
      </w:r>
    </w:p>
    <w:p w:rsidR="002E2516" w:rsidRPr="003B6EE5" w:rsidRDefault="005815E9" w:rsidP="00AF05D2">
      <w:pPr>
        <w:widowControl/>
        <w:kinsoku w:val="0"/>
        <w:overflowPunct w:val="0"/>
        <w:spacing w:afterLines="50" w:after="180" w:line="440" w:lineRule="exact"/>
        <w:ind w:firstLineChars="200" w:firstLine="560"/>
        <w:jc w:val="both"/>
        <w:rPr>
          <w:rFonts w:ascii="Times New Roman" w:eastAsia="標楷體" w:hAnsi="Times New Roman"/>
          <w:sz w:val="28"/>
          <w:szCs w:val="28"/>
        </w:rPr>
      </w:pPr>
      <w:r w:rsidRPr="003B6EE5">
        <w:rPr>
          <w:rFonts w:ascii="Times New Roman" w:eastAsia="標楷體" w:hAnsi="Times New Roman" w:hint="eastAsia"/>
          <w:sz w:val="28"/>
          <w:szCs w:val="28"/>
        </w:rPr>
        <w:t>本市積極辦理騎</w:t>
      </w:r>
      <w:r w:rsidRPr="003B6EE5">
        <w:rPr>
          <w:rFonts w:ascii="Times New Roman" w:eastAsia="標楷體" w:hAnsi="Times New Roman"/>
          <w:sz w:val="28"/>
          <w:szCs w:val="28"/>
        </w:rPr>
        <w:t>樓</w:t>
      </w:r>
      <w:r w:rsidR="00CD6781" w:rsidRPr="003B6EE5">
        <w:rPr>
          <w:rFonts w:ascii="Times New Roman" w:eastAsia="標楷體" w:hAnsi="Times New Roman" w:hint="eastAsia"/>
          <w:sz w:val="28"/>
          <w:szCs w:val="28"/>
        </w:rPr>
        <w:t>整</w:t>
      </w:r>
      <w:r w:rsidR="00CD6781" w:rsidRPr="003B6EE5">
        <w:rPr>
          <w:rFonts w:ascii="Times New Roman" w:eastAsia="標楷體" w:hAnsi="Times New Roman"/>
          <w:sz w:val="28"/>
          <w:szCs w:val="28"/>
        </w:rPr>
        <w:t>平</w:t>
      </w:r>
      <w:r w:rsidRPr="003B6EE5">
        <w:rPr>
          <w:rFonts w:ascii="Times New Roman" w:eastAsia="標楷體" w:hAnsi="Times New Roman" w:hint="eastAsia"/>
          <w:sz w:val="28"/>
          <w:szCs w:val="28"/>
        </w:rPr>
        <w:t>改善工程，建構兼具暢行、連續、安全、舒適、文化、永續之多元人行環境網絡系統，作為發展城市之骨幹架構，有效串聯城市資源的連接，提升桃園城市競爭力，促成城市永續發展之願景實踐。</w:t>
      </w:r>
    </w:p>
    <w:p w:rsidR="00F9714F" w:rsidRPr="009A2014" w:rsidRDefault="002E2516" w:rsidP="009A2014">
      <w:pPr>
        <w:spacing w:line="520" w:lineRule="exact"/>
        <w:jc w:val="center"/>
        <w:rPr>
          <w:rFonts w:ascii="標楷體" w:eastAsia="標楷體" w:hAnsi="標楷體"/>
          <w:b/>
          <w:bCs/>
          <w:color w:val="FF0000"/>
          <w:sz w:val="36"/>
          <w:szCs w:val="36"/>
        </w:rPr>
      </w:pPr>
      <w:r w:rsidRPr="009A2014">
        <w:rPr>
          <w:rFonts w:ascii="Times New Roman" w:eastAsia="標楷體" w:hAnsi="Times New Roman"/>
          <w:color w:val="FF0000"/>
          <w:sz w:val="28"/>
          <w:szCs w:val="28"/>
        </w:rPr>
        <w:br w:type="page"/>
      </w:r>
      <w:r w:rsidR="00F9714F" w:rsidRPr="009A2014">
        <w:rPr>
          <w:rFonts w:ascii="標楷體" w:eastAsia="標楷體" w:hAnsi="標楷體" w:hint="eastAsia"/>
          <w:b/>
          <w:bCs/>
          <w:color w:val="FF0000"/>
          <w:sz w:val="36"/>
          <w:szCs w:val="36"/>
        </w:rPr>
        <w:lastRenderedPageBreak/>
        <w:t>桃園市政府辦理計畫之性別需求與效益表</w:t>
      </w:r>
      <w:r w:rsidR="00F9714F" w:rsidRPr="009A2014">
        <w:rPr>
          <w:rFonts w:ascii="標楷體" w:eastAsia="標楷體" w:hAnsi="標楷體" w:hint="eastAsia"/>
          <w:b/>
          <w:bCs/>
          <w:color w:val="FF0000"/>
          <w:sz w:val="22"/>
          <w:szCs w:val="36"/>
        </w:rPr>
        <w:t>(201</w:t>
      </w:r>
      <w:r w:rsidR="00000FA0" w:rsidRPr="009A2014">
        <w:rPr>
          <w:rFonts w:ascii="標楷體" w:eastAsia="標楷體" w:hAnsi="標楷體" w:hint="eastAsia"/>
          <w:b/>
          <w:bCs/>
          <w:color w:val="FF0000"/>
          <w:sz w:val="22"/>
          <w:szCs w:val="36"/>
        </w:rPr>
        <w:t>7</w:t>
      </w:r>
      <w:r w:rsidR="00F9714F" w:rsidRPr="009A2014">
        <w:rPr>
          <w:rFonts w:ascii="標楷體" w:eastAsia="標楷體" w:hAnsi="標楷體" w:hint="eastAsia"/>
          <w:b/>
          <w:bCs/>
          <w:color w:val="FF0000"/>
          <w:sz w:val="22"/>
          <w:szCs w:val="36"/>
        </w:rPr>
        <w:t>0</w:t>
      </w:r>
      <w:r w:rsidR="00000FA0" w:rsidRPr="009A2014">
        <w:rPr>
          <w:rFonts w:ascii="標楷體" w:eastAsia="標楷體" w:hAnsi="標楷體" w:hint="eastAsia"/>
          <w:b/>
          <w:bCs/>
          <w:color w:val="FF0000"/>
          <w:sz w:val="22"/>
          <w:szCs w:val="36"/>
        </w:rPr>
        <w:t>9</w:t>
      </w:r>
      <w:r w:rsidR="00F9714F" w:rsidRPr="009A2014">
        <w:rPr>
          <w:rFonts w:ascii="標楷體" w:eastAsia="標楷體" w:hAnsi="標楷體" w:hint="eastAsia"/>
          <w:b/>
          <w:bCs/>
          <w:color w:val="FF0000"/>
          <w:sz w:val="22"/>
          <w:szCs w:val="36"/>
        </w:rPr>
        <w:t>0</w:t>
      </w:r>
      <w:r w:rsidR="00000FA0" w:rsidRPr="009A2014">
        <w:rPr>
          <w:rFonts w:ascii="標楷體" w:eastAsia="標楷體" w:hAnsi="標楷體" w:hint="eastAsia"/>
          <w:b/>
          <w:bCs/>
          <w:color w:val="FF0000"/>
          <w:sz w:val="22"/>
          <w:szCs w:val="36"/>
        </w:rPr>
        <w:t>4</w:t>
      </w:r>
      <w:r w:rsidR="00F9714F" w:rsidRPr="009A2014">
        <w:rPr>
          <w:rFonts w:ascii="標楷體" w:eastAsia="標楷體" w:hAnsi="標楷體" w:hint="eastAsia"/>
          <w:b/>
          <w:bCs/>
          <w:color w:val="FF0000"/>
          <w:sz w:val="22"/>
          <w:szCs w:val="36"/>
        </w:rPr>
        <w:t>製表)</w:t>
      </w:r>
    </w:p>
    <w:tbl>
      <w:tblPr>
        <w:tblStyle w:val="a7"/>
        <w:tblW w:w="10207" w:type="dxa"/>
        <w:jc w:val="center"/>
        <w:tblLook w:val="04A0" w:firstRow="1" w:lastRow="0" w:firstColumn="1" w:lastColumn="0" w:noHBand="0" w:noVBand="1"/>
      </w:tblPr>
      <w:tblGrid>
        <w:gridCol w:w="1835"/>
        <w:gridCol w:w="8372"/>
      </w:tblGrid>
      <w:tr w:rsidR="00960C22" w:rsidRPr="00960C22" w:rsidTr="00F9714F">
        <w:trPr>
          <w:trHeight w:val="494"/>
          <w:jc w:val="center"/>
        </w:trPr>
        <w:tc>
          <w:tcPr>
            <w:tcW w:w="1835" w:type="dxa"/>
            <w:vMerge w:val="restart"/>
            <w:tcBorders>
              <w:top w:val="single" w:sz="12" w:space="0" w:color="auto"/>
              <w:left w:val="single" w:sz="12" w:space="0" w:color="auto"/>
            </w:tcBorders>
            <w:vAlign w:val="center"/>
          </w:tcPr>
          <w:p w:rsidR="00F9714F" w:rsidRPr="00960C22" w:rsidRDefault="00F9714F" w:rsidP="00B92BED">
            <w:pPr>
              <w:spacing w:line="0" w:lineRule="atLeast"/>
              <w:ind w:left="480" w:hangingChars="200" w:hanging="480"/>
              <w:rPr>
                <w:rFonts w:ascii="標楷體" w:eastAsia="標楷體" w:hAnsi="標楷體"/>
                <w:szCs w:val="24"/>
              </w:rPr>
            </w:pPr>
            <w:r w:rsidRPr="00960C22">
              <w:rPr>
                <w:rFonts w:ascii="標楷體" w:eastAsia="標楷體" w:hAnsi="標楷體" w:hint="eastAsia"/>
                <w:szCs w:val="24"/>
              </w:rPr>
              <w:t>一、計畫名稱、期程、地點及方式</w:t>
            </w:r>
          </w:p>
        </w:tc>
        <w:tc>
          <w:tcPr>
            <w:tcW w:w="8372" w:type="dxa"/>
            <w:tcBorders>
              <w:top w:val="single" w:sz="12" w:space="0" w:color="auto"/>
              <w:bottom w:val="single" w:sz="6" w:space="0" w:color="auto"/>
              <w:right w:val="single" w:sz="12" w:space="0" w:color="auto"/>
            </w:tcBorders>
            <w:vAlign w:val="center"/>
          </w:tcPr>
          <w:p w:rsidR="00F9714F" w:rsidRPr="00960C22" w:rsidRDefault="00F9714F" w:rsidP="00B92BED">
            <w:pPr>
              <w:rPr>
                <w:rFonts w:ascii="標楷體" w:eastAsia="標楷體" w:hAnsi="標楷體"/>
              </w:rPr>
            </w:pPr>
            <w:r w:rsidRPr="00960C22">
              <w:rPr>
                <w:rFonts w:ascii="標楷體" w:eastAsia="標楷體" w:hAnsi="標楷體" w:hint="eastAsia"/>
              </w:rPr>
              <w:t>名稱：</w:t>
            </w:r>
            <w:r w:rsidR="00EE1046" w:rsidRPr="00960C22">
              <w:rPr>
                <w:rFonts w:ascii="標楷體" w:eastAsia="標楷體" w:hAnsi="標楷體" w:hint="eastAsia"/>
              </w:rPr>
              <w:t>騎樓</w:t>
            </w:r>
            <w:r w:rsidR="009435EF" w:rsidRPr="00960C22">
              <w:rPr>
                <w:rFonts w:ascii="標楷體" w:eastAsia="標楷體" w:hAnsi="標楷體" w:hint="eastAsia"/>
              </w:rPr>
              <w:t>好</w:t>
            </w:r>
            <w:r w:rsidR="00EE1046" w:rsidRPr="00960C22">
              <w:rPr>
                <w:rFonts w:ascii="標楷體" w:eastAsia="標楷體" w:hAnsi="標楷體" w:hint="eastAsia"/>
              </w:rPr>
              <w:t>性平，足下好行</w:t>
            </w:r>
          </w:p>
        </w:tc>
      </w:tr>
      <w:tr w:rsidR="00960C22" w:rsidRPr="00960C22" w:rsidTr="00F9714F">
        <w:trPr>
          <w:trHeight w:val="544"/>
          <w:jc w:val="center"/>
        </w:trPr>
        <w:tc>
          <w:tcPr>
            <w:tcW w:w="1835" w:type="dxa"/>
            <w:vMerge/>
            <w:tcBorders>
              <w:left w:val="single" w:sz="12" w:space="0" w:color="auto"/>
            </w:tcBorders>
            <w:vAlign w:val="center"/>
          </w:tcPr>
          <w:p w:rsidR="00F9714F" w:rsidRPr="00960C22" w:rsidRDefault="00F9714F" w:rsidP="00B92BED">
            <w:pPr>
              <w:spacing w:line="0" w:lineRule="atLeast"/>
              <w:ind w:left="480" w:hangingChars="200" w:hanging="480"/>
              <w:rPr>
                <w:rFonts w:ascii="標楷體" w:eastAsia="標楷體" w:hAnsi="標楷體"/>
                <w:szCs w:val="24"/>
              </w:rPr>
            </w:pPr>
          </w:p>
        </w:tc>
        <w:tc>
          <w:tcPr>
            <w:tcW w:w="8372" w:type="dxa"/>
            <w:tcBorders>
              <w:top w:val="single" w:sz="6" w:space="0" w:color="auto"/>
              <w:bottom w:val="single" w:sz="6" w:space="0" w:color="auto"/>
              <w:right w:val="single" w:sz="12" w:space="0" w:color="auto"/>
            </w:tcBorders>
            <w:vAlign w:val="center"/>
          </w:tcPr>
          <w:p w:rsidR="00F9714F" w:rsidRPr="00960C22" w:rsidRDefault="00F9714F" w:rsidP="00876ECE">
            <w:pPr>
              <w:rPr>
                <w:rFonts w:ascii="標楷體" w:eastAsia="標楷體" w:hAnsi="標楷體"/>
              </w:rPr>
            </w:pPr>
            <w:r w:rsidRPr="00960C22">
              <w:rPr>
                <w:rFonts w:ascii="標楷體" w:eastAsia="標楷體" w:hAnsi="標楷體" w:hint="eastAsia"/>
              </w:rPr>
              <w:t>期程：</w:t>
            </w:r>
            <w:r w:rsidR="00EF4553" w:rsidRPr="00960C22">
              <w:rPr>
                <w:rFonts w:ascii="標楷體" w:eastAsia="標楷體" w:hAnsi="標楷體" w:hint="eastAsia"/>
              </w:rPr>
              <w:t>107年3月30日至10</w:t>
            </w:r>
            <w:r w:rsidR="00876ECE" w:rsidRPr="00960C22">
              <w:rPr>
                <w:rFonts w:ascii="標楷體" w:eastAsia="標楷體" w:hAnsi="標楷體"/>
              </w:rPr>
              <w:t>8</w:t>
            </w:r>
            <w:r w:rsidR="00EF4553" w:rsidRPr="00960C22">
              <w:rPr>
                <w:rFonts w:ascii="標楷體" w:eastAsia="標楷體" w:hAnsi="標楷體" w:hint="eastAsia"/>
              </w:rPr>
              <w:t>年12月31日</w:t>
            </w:r>
          </w:p>
        </w:tc>
      </w:tr>
      <w:tr w:rsidR="00960C22" w:rsidRPr="00960C22" w:rsidTr="00F9714F">
        <w:trPr>
          <w:trHeight w:val="552"/>
          <w:jc w:val="center"/>
        </w:trPr>
        <w:tc>
          <w:tcPr>
            <w:tcW w:w="1835" w:type="dxa"/>
            <w:vMerge/>
            <w:tcBorders>
              <w:left w:val="single" w:sz="12" w:space="0" w:color="auto"/>
            </w:tcBorders>
            <w:vAlign w:val="center"/>
          </w:tcPr>
          <w:p w:rsidR="00F9714F" w:rsidRPr="00960C22" w:rsidRDefault="00F9714F" w:rsidP="00B92BED">
            <w:pPr>
              <w:spacing w:line="0" w:lineRule="atLeast"/>
              <w:ind w:left="480" w:hangingChars="200" w:hanging="480"/>
              <w:rPr>
                <w:rFonts w:ascii="標楷體" w:eastAsia="標楷體" w:hAnsi="標楷體"/>
                <w:szCs w:val="24"/>
              </w:rPr>
            </w:pPr>
          </w:p>
        </w:tc>
        <w:tc>
          <w:tcPr>
            <w:tcW w:w="8372" w:type="dxa"/>
            <w:tcBorders>
              <w:top w:val="single" w:sz="6" w:space="0" w:color="auto"/>
              <w:bottom w:val="single" w:sz="6" w:space="0" w:color="auto"/>
              <w:right w:val="single" w:sz="12" w:space="0" w:color="auto"/>
            </w:tcBorders>
            <w:vAlign w:val="center"/>
          </w:tcPr>
          <w:p w:rsidR="00F9714F" w:rsidRPr="00960C22" w:rsidRDefault="00F9714F" w:rsidP="00B92BED">
            <w:pPr>
              <w:rPr>
                <w:rFonts w:ascii="標楷體" w:eastAsia="標楷體" w:hAnsi="標楷體"/>
              </w:rPr>
            </w:pPr>
            <w:r w:rsidRPr="00960C22">
              <w:rPr>
                <w:rFonts w:ascii="標楷體" w:eastAsia="標楷體" w:hAnsi="標楷體" w:hint="eastAsia"/>
              </w:rPr>
              <w:t>地點：本市各區</w:t>
            </w:r>
            <w:r w:rsidR="00EF4553" w:rsidRPr="00960C22">
              <w:rPr>
                <w:rFonts w:ascii="標楷體" w:eastAsia="標楷體" w:hAnsi="標楷體" w:hint="eastAsia"/>
              </w:rPr>
              <w:t>騎樓空間</w:t>
            </w:r>
          </w:p>
        </w:tc>
      </w:tr>
      <w:tr w:rsidR="00960C22" w:rsidRPr="00960C22" w:rsidTr="00F9714F">
        <w:trPr>
          <w:trHeight w:val="560"/>
          <w:jc w:val="center"/>
        </w:trPr>
        <w:tc>
          <w:tcPr>
            <w:tcW w:w="1835" w:type="dxa"/>
            <w:vMerge/>
            <w:tcBorders>
              <w:left w:val="single" w:sz="12" w:space="0" w:color="auto"/>
              <w:bottom w:val="single" w:sz="12" w:space="0" w:color="auto"/>
            </w:tcBorders>
            <w:vAlign w:val="center"/>
          </w:tcPr>
          <w:p w:rsidR="00F9714F" w:rsidRPr="00960C22" w:rsidRDefault="00F9714F" w:rsidP="00B92BED">
            <w:pPr>
              <w:spacing w:line="0" w:lineRule="atLeast"/>
              <w:ind w:left="480" w:hangingChars="200" w:hanging="480"/>
              <w:rPr>
                <w:rFonts w:ascii="標楷體" w:eastAsia="標楷體" w:hAnsi="標楷體"/>
                <w:szCs w:val="24"/>
              </w:rPr>
            </w:pPr>
          </w:p>
        </w:tc>
        <w:tc>
          <w:tcPr>
            <w:tcW w:w="8372" w:type="dxa"/>
            <w:tcBorders>
              <w:top w:val="single" w:sz="6" w:space="0" w:color="auto"/>
              <w:bottom w:val="single" w:sz="12" w:space="0" w:color="auto"/>
              <w:right w:val="single" w:sz="12" w:space="0" w:color="auto"/>
            </w:tcBorders>
            <w:vAlign w:val="center"/>
          </w:tcPr>
          <w:p w:rsidR="00F9714F" w:rsidRPr="00960C22" w:rsidRDefault="00F9714F" w:rsidP="00EF4553">
            <w:pPr>
              <w:rPr>
                <w:rFonts w:ascii="標楷體" w:eastAsia="標楷體" w:hAnsi="標楷體"/>
              </w:rPr>
            </w:pPr>
            <w:r w:rsidRPr="00960C22">
              <w:rPr>
                <w:rFonts w:ascii="標楷體" w:eastAsia="標楷體" w:hAnsi="標楷體" w:hint="eastAsia"/>
              </w:rPr>
              <w:t>辦理方式：增加</w:t>
            </w:r>
            <w:r w:rsidR="00EF4553" w:rsidRPr="00960C22">
              <w:rPr>
                <w:rFonts w:ascii="標楷體" w:eastAsia="標楷體" w:hAnsi="標楷體" w:hint="eastAsia"/>
              </w:rPr>
              <w:t>騎樓整平改善長度</w:t>
            </w:r>
          </w:p>
        </w:tc>
      </w:tr>
      <w:tr w:rsidR="00960C22" w:rsidRPr="00960C22" w:rsidTr="00F9714F">
        <w:trPr>
          <w:trHeight w:val="573"/>
          <w:jc w:val="center"/>
        </w:trPr>
        <w:tc>
          <w:tcPr>
            <w:tcW w:w="1835" w:type="dxa"/>
            <w:vMerge w:val="restart"/>
            <w:tcBorders>
              <w:top w:val="single" w:sz="12" w:space="0" w:color="auto"/>
              <w:left w:val="single" w:sz="12" w:space="0" w:color="auto"/>
            </w:tcBorders>
            <w:vAlign w:val="center"/>
          </w:tcPr>
          <w:p w:rsidR="00F9714F" w:rsidRPr="00960C22" w:rsidRDefault="00F9714F" w:rsidP="00B92BED">
            <w:pPr>
              <w:spacing w:line="0" w:lineRule="atLeast"/>
              <w:ind w:leftChars="-20" w:left="432" w:hangingChars="200" w:hanging="480"/>
              <w:rPr>
                <w:rFonts w:ascii="標楷體" w:eastAsia="標楷體" w:hAnsi="標楷體"/>
                <w:szCs w:val="24"/>
              </w:rPr>
            </w:pPr>
            <w:r w:rsidRPr="00960C22">
              <w:rPr>
                <w:rFonts w:ascii="標楷體" w:eastAsia="標楷體" w:hAnsi="標楷體" w:hint="eastAsia"/>
                <w:szCs w:val="24"/>
              </w:rPr>
              <w:t>二、辦理機關及科室、承辦人</w:t>
            </w:r>
          </w:p>
        </w:tc>
        <w:tc>
          <w:tcPr>
            <w:tcW w:w="8372" w:type="dxa"/>
            <w:tcBorders>
              <w:top w:val="single" w:sz="12" w:space="0" w:color="auto"/>
              <w:right w:val="single" w:sz="12" w:space="0" w:color="auto"/>
            </w:tcBorders>
            <w:vAlign w:val="center"/>
          </w:tcPr>
          <w:p w:rsidR="00F9714F" w:rsidRPr="00960C22" w:rsidRDefault="00F9714F" w:rsidP="00B92BED">
            <w:pPr>
              <w:rPr>
                <w:rFonts w:ascii="標楷體" w:eastAsia="標楷體" w:hAnsi="標楷體"/>
              </w:rPr>
            </w:pPr>
            <w:r w:rsidRPr="00960C22">
              <w:rPr>
                <w:rFonts w:ascii="標楷體" w:eastAsia="標楷體" w:hAnsi="標楷體" w:hint="eastAsia"/>
              </w:rPr>
              <w:t>辦理機關及科長</w:t>
            </w:r>
            <w:r w:rsidRPr="00960C22">
              <w:rPr>
                <w:rFonts w:ascii="標楷體" w:eastAsia="標楷體" w:hAnsi="標楷體"/>
              </w:rPr>
              <w:t>：</w:t>
            </w:r>
            <w:r w:rsidRPr="00960C22">
              <w:rPr>
                <w:rFonts w:ascii="標楷體" w:eastAsia="標楷體" w:hAnsi="標楷體" w:hint="eastAsia"/>
              </w:rPr>
              <w:t>工務局</w:t>
            </w:r>
            <w:r w:rsidR="00EF4553" w:rsidRPr="00960C22">
              <w:rPr>
                <w:rFonts w:ascii="標楷體" w:eastAsia="標楷體" w:hAnsi="標楷體" w:hint="eastAsia"/>
              </w:rPr>
              <w:t>規劃設計科藍科長士堯</w:t>
            </w:r>
          </w:p>
        </w:tc>
      </w:tr>
      <w:tr w:rsidR="00960C22" w:rsidRPr="00960C22" w:rsidTr="00F9714F">
        <w:trPr>
          <w:trHeight w:val="555"/>
          <w:jc w:val="center"/>
        </w:trPr>
        <w:tc>
          <w:tcPr>
            <w:tcW w:w="1835" w:type="dxa"/>
            <w:vMerge/>
            <w:tcBorders>
              <w:left w:val="single" w:sz="12" w:space="0" w:color="auto"/>
            </w:tcBorders>
            <w:vAlign w:val="center"/>
          </w:tcPr>
          <w:p w:rsidR="00F9714F" w:rsidRPr="00960C22" w:rsidRDefault="00F9714F" w:rsidP="00B92BED">
            <w:pPr>
              <w:spacing w:line="0" w:lineRule="atLeast"/>
              <w:jc w:val="both"/>
              <w:rPr>
                <w:rFonts w:ascii="標楷體" w:eastAsia="標楷體" w:hAnsi="標楷體"/>
                <w:szCs w:val="24"/>
              </w:rPr>
            </w:pPr>
          </w:p>
        </w:tc>
        <w:tc>
          <w:tcPr>
            <w:tcW w:w="8372" w:type="dxa"/>
            <w:tcBorders>
              <w:right w:val="single" w:sz="12" w:space="0" w:color="auto"/>
            </w:tcBorders>
            <w:vAlign w:val="center"/>
          </w:tcPr>
          <w:p w:rsidR="00F9714F" w:rsidRPr="00960C22" w:rsidRDefault="00F9714F" w:rsidP="00B92BED">
            <w:pPr>
              <w:spacing w:line="0" w:lineRule="atLeast"/>
              <w:jc w:val="both"/>
              <w:rPr>
                <w:rFonts w:ascii="標楷體" w:eastAsia="標楷體" w:hAnsi="標楷體"/>
                <w:b/>
                <w:bCs/>
                <w:sz w:val="36"/>
                <w:szCs w:val="36"/>
              </w:rPr>
            </w:pPr>
            <w:r w:rsidRPr="00960C22">
              <w:rPr>
                <w:rFonts w:ascii="標楷體" w:eastAsia="標楷體" w:hAnsi="標楷體" w:hint="eastAsia"/>
              </w:rPr>
              <w:t>承辦人</w:t>
            </w:r>
            <w:r w:rsidRPr="00960C22">
              <w:rPr>
                <w:rFonts w:ascii="標楷體" w:eastAsia="標楷體" w:hAnsi="標楷體" w:hint="eastAsia"/>
                <w:szCs w:val="24"/>
              </w:rPr>
              <w:t>：</w:t>
            </w:r>
            <w:r w:rsidR="00EF4553" w:rsidRPr="00960C22">
              <w:rPr>
                <w:rFonts w:ascii="標楷體" w:eastAsia="標楷體" w:hAnsi="標楷體" w:hint="eastAsia"/>
                <w:szCs w:val="24"/>
              </w:rPr>
              <w:t>陳廷甄</w:t>
            </w:r>
            <w:r w:rsidRPr="00960C22">
              <w:rPr>
                <w:rFonts w:ascii="標楷體" w:eastAsia="標楷體" w:hAnsi="標楷體" w:hint="eastAsia"/>
                <w:szCs w:val="24"/>
              </w:rPr>
              <w:t xml:space="preserve">                    </w:t>
            </w:r>
            <w:r w:rsidRPr="00960C22">
              <w:rPr>
                <w:rFonts w:ascii="標楷體" w:eastAsia="標楷體" w:hAnsi="標楷體" w:hint="eastAsia"/>
              </w:rPr>
              <w:t>職稱</w:t>
            </w:r>
            <w:r w:rsidRPr="00960C22">
              <w:rPr>
                <w:rFonts w:ascii="標楷體" w:eastAsia="標楷體" w:hAnsi="標楷體" w:hint="eastAsia"/>
                <w:szCs w:val="24"/>
              </w:rPr>
              <w:t>：</w:t>
            </w:r>
            <w:r w:rsidR="00EF4553" w:rsidRPr="00960C22">
              <w:rPr>
                <w:rFonts w:ascii="標楷體" w:eastAsia="標楷體" w:hAnsi="標楷體" w:hint="eastAsia"/>
                <w:szCs w:val="24"/>
              </w:rPr>
              <w:t>幫工程司</w:t>
            </w:r>
          </w:p>
        </w:tc>
        <w:bookmarkStart w:id="0" w:name="_GoBack"/>
        <w:bookmarkEnd w:id="0"/>
      </w:tr>
      <w:tr w:rsidR="00960C22" w:rsidRPr="00960C22" w:rsidTr="00F9714F">
        <w:trPr>
          <w:trHeight w:val="549"/>
          <w:jc w:val="center"/>
        </w:trPr>
        <w:tc>
          <w:tcPr>
            <w:tcW w:w="1835" w:type="dxa"/>
            <w:vMerge/>
            <w:tcBorders>
              <w:left w:val="single" w:sz="12" w:space="0" w:color="auto"/>
            </w:tcBorders>
            <w:vAlign w:val="center"/>
          </w:tcPr>
          <w:p w:rsidR="00F9714F" w:rsidRPr="00960C22" w:rsidRDefault="00F9714F" w:rsidP="00B92BED">
            <w:pPr>
              <w:spacing w:line="0" w:lineRule="atLeast"/>
              <w:jc w:val="both"/>
              <w:rPr>
                <w:rFonts w:ascii="標楷體" w:eastAsia="標楷體" w:hAnsi="標楷體"/>
                <w:szCs w:val="24"/>
              </w:rPr>
            </w:pPr>
          </w:p>
        </w:tc>
        <w:tc>
          <w:tcPr>
            <w:tcW w:w="8372" w:type="dxa"/>
            <w:tcBorders>
              <w:right w:val="single" w:sz="12" w:space="0" w:color="auto"/>
            </w:tcBorders>
            <w:vAlign w:val="center"/>
          </w:tcPr>
          <w:p w:rsidR="00F9714F" w:rsidRPr="00960C22" w:rsidRDefault="00F9714F" w:rsidP="00B92BED">
            <w:pPr>
              <w:spacing w:line="0" w:lineRule="atLeast"/>
              <w:jc w:val="both"/>
              <w:rPr>
                <w:rFonts w:ascii="標楷體" w:eastAsia="標楷體" w:hAnsi="標楷體"/>
              </w:rPr>
            </w:pPr>
            <w:r w:rsidRPr="00960C22">
              <w:rPr>
                <w:rFonts w:ascii="標楷體" w:eastAsia="標楷體" w:hAnsi="標楷體" w:hint="eastAsia"/>
              </w:rPr>
              <w:t>電  話</w:t>
            </w:r>
            <w:r w:rsidRPr="00960C22">
              <w:rPr>
                <w:rFonts w:ascii="標楷體" w:eastAsia="標楷體" w:hAnsi="標楷體" w:hint="eastAsia"/>
                <w:szCs w:val="24"/>
              </w:rPr>
              <w:t>：3396122#</w:t>
            </w:r>
            <w:r w:rsidR="00463307" w:rsidRPr="00960C22">
              <w:rPr>
                <w:rFonts w:ascii="標楷體" w:eastAsia="標楷體" w:hAnsi="標楷體" w:hint="eastAsia"/>
                <w:szCs w:val="24"/>
              </w:rPr>
              <w:t>6</w:t>
            </w:r>
            <w:r w:rsidR="00EF4553" w:rsidRPr="00960C22">
              <w:rPr>
                <w:rFonts w:ascii="標楷體" w:eastAsia="標楷體" w:hAnsi="標楷體" w:hint="eastAsia"/>
                <w:szCs w:val="24"/>
              </w:rPr>
              <w:t>753</w:t>
            </w:r>
            <w:r w:rsidRPr="00960C22">
              <w:rPr>
                <w:rFonts w:ascii="標楷體" w:eastAsia="標楷體" w:hAnsi="標楷體" w:hint="eastAsia"/>
                <w:szCs w:val="24"/>
              </w:rPr>
              <w:t xml:space="preserve">               </w:t>
            </w:r>
            <w:r w:rsidRPr="00960C22">
              <w:rPr>
                <w:rFonts w:ascii="標楷體" w:eastAsia="標楷體" w:hAnsi="標楷體"/>
                <w:szCs w:val="24"/>
              </w:rPr>
              <w:t>e-mail</w:t>
            </w:r>
            <w:r w:rsidRPr="00960C22">
              <w:rPr>
                <w:rFonts w:ascii="標楷體" w:eastAsia="標楷體" w:hAnsi="標楷體" w:hint="eastAsia"/>
                <w:szCs w:val="24"/>
              </w:rPr>
              <w:t>：</w:t>
            </w:r>
            <w:r w:rsidR="00EF4553" w:rsidRPr="00960C22">
              <w:rPr>
                <w:rFonts w:ascii="標楷體" w:eastAsia="標楷體" w:hAnsi="標楷體" w:hint="eastAsia"/>
                <w:szCs w:val="24"/>
              </w:rPr>
              <w:t>10017007</w:t>
            </w:r>
            <w:r w:rsidRPr="00960C22">
              <w:rPr>
                <w:rFonts w:ascii="標楷體" w:eastAsia="標楷體" w:hAnsi="標楷體" w:hint="eastAsia"/>
                <w:szCs w:val="24"/>
              </w:rPr>
              <w:t>@</w:t>
            </w:r>
            <w:r w:rsidRPr="00960C22">
              <w:rPr>
                <w:rFonts w:ascii="標楷體" w:eastAsia="標楷體" w:hAnsi="標楷體"/>
                <w:szCs w:val="24"/>
              </w:rPr>
              <w:t>mail.tycg.gov.tw</w:t>
            </w:r>
          </w:p>
        </w:tc>
      </w:tr>
      <w:tr w:rsidR="00960C22" w:rsidRPr="00960C22" w:rsidTr="00F9714F">
        <w:trPr>
          <w:trHeight w:val="571"/>
          <w:jc w:val="center"/>
        </w:trPr>
        <w:tc>
          <w:tcPr>
            <w:tcW w:w="1835" w:type="dxa"/>
            <w:vMerge/>
            <w:tcBorders>
              <w:left w:val="single" w:sz="12" w:space="0" w:color="auto"/>
              <w:bottom w:val="single" w:sz="12" w:space="0" w:color="auto"/>
            </w:tcBorders>
            <w:vAlign w:val="center"/>
          </w:tcPr>
          <w:p w:rsidR="00F9714F" w:rsidRPr="00960C22" w:rsidRDefault="00F9714F" w:rsidP="00B92BED">
            <w:pPr>
              <w:spacing w:line="0" w:lineRule="atLeast"/>
              <w:jc w:val="both"/>
              <w:rPr>
                <w:rFonts w:ascii="標楷體" w:eastAsia="標楷體" w:hAnsi="標楷體"/>
                <w:szCs w:val="24"/>
              </w:rPr>
            </w:pPr>
          </w:p>
        </w:tc>
        <w:tc>
          <w:tcPr>
            <w:tcW w:w="8372" w:type="dxa"/>
            <w:tcBorders>
              <w:bottom w:val="single" w:sz="12" w:space="0" w:color="auto"/>
              <w:right w:val="single" w:sz="12" w:space="0" w:color="auto"/>
            </w:tcBorders>
            <w:vAlign w:val="center"/>
          </w:tcPr>
          <w:p w:rsidR="00F9714F" w:rsidRPr="00960C22" w:rsidRDefault="00F9714F" w:rsidP="00B92BED">
            <w:pPr>
              <w:rPr>
                <w:rFonts w:ascii="標楷體" w:eastAsia="標楷體" w:hAnsi="標楷體"/>
              </w:rPr>
            </w:pPr>
            <w:r w:rsidRPr="00960C22">
              <w:rPr>
                <w:rFonts w:ascii="標楷體" w:eastAsia="標楷體" w:hAnsi="標楷體" w:hint="eastAsia"/>
              </w:rPr>
              <w:t>填表日期</w:t>
            </w:r>
            <w:r w:rsidRPr="00960C22">
              <w:rPr>
                <w:rFonts w:ascii="標楷體" w:eastAsia="標楷體" w:hAnsi="標楷體" w:hint="eastAsia"/>
                <w:szCs w:val="24"/>
              </w:rPr>
              <w:t>：</w:t>
            </w:r>
            <w:r w:rsidR="00DF05D1" w:rsidRPr="00960C22">
              <w:rPr>
                <w:rFonts w:ascii="標楷體" w:eastAsia="標楷體" w:hAnsi="標楷體" w:hint="eastAsia"/>
                <w:szCs w:val="24"/>
              </w:rPr>
              <w:t>107年8</w:t>
            </w:r>
            <w:r w:rsidR="00DF05D1" w:rsidRPr="00960C22">
              <w:rPr>
                <w:rFonts w:ascii="標楷體" w:eastAsia="標楷體" w:hAnsi="標楷體" w:hint="eastAsia"/>
              </w:rPr>
              <w:t>月</w:t>
            </w:r>
          </w:p>
        </w:tc>
      </w:tr>
      <w:tr w:rsidR="00960C22" w:rsidRPr="00960C22" w:rsidTr="00F9714F">
        <w:trPr>
          <w:jc w:val="center"/>
        </w:trPr>
        <w:tc>
          <w:tcPr>
            <w:tcW w:w="1835" w:type="dxa"/>
            <w:vMerge w:val="restart"/>
            <w:tcBorders>
              <w:top w:val="single" w:sz="12" w:space="0" w:color="auto"/>
              <w:left w:val="single" w:sz="12" w:space="0" w:color="auto"/>
            </w:tcBorders>
            <w:vAlign w:val="center"/>
          </w:tcPr>
          <w:p w:rsidR="00F9714F" w:rsidRPr="00960C22" w:rsidRDefault="00F9714F" w:rsidP="00B92BED">
            <w:pPr>
              <w:spacing w:line="0" w:lineRule="atLeast"/>
              <w:ind w:left="360" w:hangingChars="150" w:hanging="360"/>
              <w:jc w:val="center"/>
              <w:rPr>
                <w:rFonts w:ascii="標楷體" w:eastAsia="標楷體" w:hAnsi="標楷體"/>
                <w:szCs w:val="24"/>
              </w:rPr>
            </w:pPr>
            <w:r w:rsidRPr="00960C22">
              <w:rPr>
                <w:rFonts w:ascii="標楷體" w:eastAsia="標楷體" w:hAnsi="標楷體" w:hint="eastAsia"/>
                <w:szCs w:val="24"/>
              </w:rPr>
              <w:t>三、問題界定</w:t>
            </w:r>
          </w:p>
          <w:p w:rsidR="00F9714F" w:rsidRPr="00960C22" w:rsidRDefault="00F9714F" w:rsidP="00B92BED">
            <w:pPr>
              <w:jc w:val="center"/>
              <w:rPr>
                <w:rFonts w:ascii="標楷體" w:eastAsia="標楷體" w:hAnsi="標楷體"/>
              </w:rPr>
            </w:pPr>
            <w:r w:rsidRPr="00960C22">
              <w:rPr>
                <w:rFonts w:ascii="標楷體" w:eastAsia="標楷體" w:hAnsi="標楷體" w:hint="eastAsia"/>
                <w:szCs w:val="24"/>
              </w:rPr>
              <w:t>(需</w:t>
            </w:r>
            <w:r w:rsidRPr="00960C22">
              <w:rPr>
                <w:rFonts w:ascii="標楷體" w:eastAsia="標楷體" w:hAnsi="標楷體"/>
                <w:szCs w:val="24"/>
              </w:rPr>
              <w:t>以性別統計</w:t>
            </w:r>
            <w:r w:rsidRPr="00960C22">
              <w:rPr>
                <w:rFonts w:ascii="標楷體" w:eastAsia="標楷體" w:hAnsi="標楷體" w:hint="eastAsia"/>
                <w:szCs w:val="24"/>
              </w:rPr>
              <w:t>進</w:t>
            </w:r>
            <w:r w:rsidRPr="00960C22">
              <w:rPr>
                <w:rFonts w:ascii="標楷體" w:eastAsia="標楷體" w:hAnsi="標楷體"/>
                <w:szCs w:val="24"/>
              </w:rPr>
              <w:t>行分析</w:t>
            </w:r>
            <w:r w:rsidRPr="00960C22">
              <w:rPr>
                <w:rFonts w:ascii="標楷體" w:eastAsia="標楷體" w:hAnsi="標楷體" w:hint="eastAsia"/>
                <w:szCs w:val="24"/>
              </w:rPr>
              <w:t>)</w:t>
            </w:r>
          </w:p>
        </w:tc>
        <w:tc>
          <w:tcPr>
            <w:tcW w:w="8372" w:type="dxa"/>
            <w:tcBorders>
              <w:top w:val="single" w:sz="12" w:space="0" w:color="auto"/>
              <w:right w:val="single" w:sz="12" w:space="0" w:color="auto"/>
            </w:tcBorders>
            <w:vAlign w:val="center"/>
          </w:tcPr>
          <w:p w:rsidR="00F9714F" w:rsidRPr="00960C22" w:rsidRDefault="00F9714F" w:rsidP="00B92BED">
            <w:pPr>
              <w:ind w:left="482" w:hangingChars="201" w:hanging="482"/>
              <w:jc w:val="both"/>
              <w:rPr>
                <w:rFonts w:ascii="標楷體" w:eastAsia="標楷體" w:hAnsi="標楷體"/>
                <w:szCs w:val="24"/>
              </w:rPr>
            </w:pPr>
            <w:r w:rsidRPr="00960C22">
              <w:rPr>
                <w:rFonts w:ascii="標楷體" w:eastAsia="標楷體" w:hAnsi="標楷體" w:hint="eastAsia"/>
                <w:szCs w:val="24"/>
              </w:rPr>
              <w:t>(一)問</w:t>
            </w:r>
            <w:r w:rsidRPr="00960C22">
              <w:rPr>
                <w:rFonts w:ascii="標楷體" w:eastAsia="標楷體" w:hAnsi="標楷體"/>
                <w:szCs w:val="24"/>
              </w:rPr>
              <w:t>題界定</w:t>
            </w:r>
          </w:p>
          <w:p w:rsidR="00F9714F" w:rsidRPr="00960C22" w:rsidRDefault="00ED1838" w:rsidP="000D2109">
            <w:pPr>
              <w:ind w:firstLineChars="200" w:firstLine="480"/>
              <w:jc w:val="both"/>
              <w:rPr>
                <w:rFonts w:ascii="標楷體" w:eastAsia="標楷體" w:hAnsi="標楷體"/>
              </w:rPr>
            </w:pPr>
            <w:r w:rsidRPr="00960C22">
              <w:rPr>
                <w:rFonts w:ascii="標楷體" w:eastAsia="標楷體" w:hAnsi="標楷體" w:hint="eastAsia"/>
              </w:rPr>
              <w:t>由於本市有騎樓之建築物為早期施設，歷經多年後，所有權人因使用需求私自調整騎樓高程，導致騎樓有高低差之情形發生，使得嬰兒車的父母、年長者、身心障礙人士及穿高跟鞋的女士之行走不方便，發生跌倒情事發生；爰本府致力推動騎樓整平計畫，惟因騎樓係屬私權範圍，為使民眾參予騎樓整平計畫並簽屬同意書，本局於107年</w:t>
            </w:r>
            <w:r w:rsidR="000D2109" w:rsidRPr="00960C22">
              <w:rPr>
                <w:rFonts w:ascii="標楷體" w:eastAsia="標楷體" w:hAnsi="標楷體"/>
              </w:rPr>
              <w:t>12</w:t>
            </w:r>
            <w:r w:rsidRPr="00960C22">
              <w:rPr>
                <w:rFonts w:ascii="標楷體" w:eastAsia="標楷體" w:hAnsi="標楷體" w:hint="eastAsia"/>
              </w:rPr>
              <w:t>月底至今已於各行政區辦理</w:t>
            </w:r>
            <w:r w:rsidR="00AE11CF" w:rsidRPr="00960C22">
              <w:rPr>
                <w:rFonts w:ascii="標楷體" w:eastAsia="標楷體" w:hAnsi="標楷體" w:hint="eastAsia"/>
              </w:rPr>
              <w:t>2</w:t>
            </w:r>
            <w:r w:rsidR="0049631D" w:rsidRPr="00960C22">
              <w:rPr>
                <w:rFonts w:ascii="標楷體" w:eastAsia="標楷體" w:hAnsi="標楷體" w:hint="eastAsia"/>
              </w:rPr>
              <w:t>5</w:t>
            </w:r>
            <w:r w:rsidRPr="00960C22">
              <w:rPr>
                <w:rFonts w:ascii="標楷體" w:eastAsia="標楷體" w:hAnsi="標楷體" w:hint="eastAsia"/>
              </w:rPr>
              <w:t>場說明會，期以增進民眾的支持，提升騎樓通暢的通行空間。</w:t>
            </w:r>
          </w:p>
        </w:tc>
      </w:tr>
      <w:tr w:rsidR="00960C22" w:rsidRPr="00960C22" w:rsidTr="00F9714F">
        <w:trPr>
          <w:jc w:val="center"/>
        </w:trPr>
        <w:tc>
          <w:tcPr>
            <w:tcW w:w="1835" w:type="dxa"/>
            <w:vMerge/>
            <w:tcBorders>
              <w:left w:val="single" w:sz="12" w:space="0" w:color="auto"/>
              <w:bottom w:val="single" w:sz="12" w:space="0" w:color="auto"/>
            </w:tcBorders>
            <w:vAlign w:val="center"/>
          </w:tcPr>
          <w:p w:rsidR="00F9714F" w:rsidRPr="00960C22" w:rsidRDefault="00F9714F" w:rsidP="00B92BED">
            <w:pPr>
              <w:jc w:val="center"/>
              <w:rPr>
                <w:rFonts w:ascii="標楷體" w:eastAsia="標楷體" w:hAnsi="標楷體"/>
              </w:rPr>
            </w:pPr>
          </w:p>
        </w:tc>
        <w:tc>
          <w:tcPr>
            <w:tcW w:w="8372" w:type="dxa"/>
            <w:tcBorders>
              <w:bottom w:val="single" w:sz="12" w:space="0" w:color="auto"/>
              <w:right w:val="single" w:sz="12" w:space="0" w:color="auto"/>
            </w:tcBorders>
            <w:vAlign w:val="center"/>
          </w:tcPr>
          <w:p w:rsidR="00F9714F" w:rsidRPr="00960C22" w:rsidRDefault="00F9714F" w:rsidP="00B92BED">
            <w:pPr>
              <w:jc w:val="both"/>
              <w:rPr>
                <w:rFonts w:ascii="標楷體" w:eastAsia="標楷體" w:hAnsi="標楷體"/>
                <w:szCs w:val="24"/>
              </w:rPr>
            </w:pPr>
            <w:r w:rsidRPr="00960C22">
              <w:rPr>
                <w:rFonts w:ascii="標楷體" w:eastAsia="標楷體" w:hAnsi="標楷體" w:hint="eastAsia"/>
                <w:szCs w:val="24"/>
              </w:rPr>
              <w:t>(二)未來須強化或建置之性別統計及其方法</w:t>
            </w:r>
          </w:p>
          <w:p w:rsidR="00F9714F" w:rsidRPr="00960C22" w:rsidRDefault="00ED1838" w:rsidP="00C95DE2">
            <w:pPr>
              <w:ind w:firstLineChars="200" w:firstLine="480"/>
              <w:jc w:val="both"/>
              <w:rPr>
                <w:rFonts w:ascii="標楷體" w:eastAsia="標楷體" w:hAnsi="標楷體"/>
              </w:rPr>
            </w:pPr>
            <w:r w:rsidRPr="00960C22">
              <w:rPr>
                <w:rFonts w:ascii="標楷體" w:eastAsia="標楷體" w:hAnsi="標楷體" w:hint="eastAsia"/>
              </w:rPr>
              <w:t>騎</w:t>
            </w:r>
            <w:r w:rsidRPr="00960C22">
              <w:rPr>
                <w:rFonts w:ascii="標楷體" w:eastAsia="標楷體" w:hAnsi="標楷體"/>
              </w:rPr>
              <w:t>樓</w:t>
            </w:r>
            <w:r w:rsidRPr="00960C22">
              <w:rPr>
                <w:rFonts w:ascii="標楷體" w:eastAsia="標楷體" w:hAnsi="標楷體" w:hint="eastAsia"/>
              </w:rPr>
              <w:t>整</w:t>
            </w:r>
            <w:r w:rsidRPr="00960C22">
              <w:rPr>
                <w:rFonts w:ascii="標楷體" w:eastAsia="標楷體" w:hAnsi="標楷體"/>
              </w:rPr>
              <w:t>平之推動</w:t>
            </w:r>
            <w:r w:rsidRPr="00960C22">
              <w:rPr>
                <w:rFonts w:ascii="標楷體" w:eastAsia="標楷體" w:hAnsi="標楷體" w:hint="eastAsia"/>
              </w:rPr>
              <w:t>，</w:t>
            </w:r>
            <w:r w:rsidRPr="00960C22">
              <w:rPr>
                <w:rFonts w:ascii="標楷體" w:eastAsia="標楷體" w:hAnsi="標楷體"/>
              </w:rPr>
              <w:t>為提供性別</w:t>
            </w:r>
            <w:r w:rsidRPr="00960C22">
              <w:rPr>
                <w:rFonts w:ascii="標楷體" w:eastAsia="標楷體" w:hAnsi="標楷體" w:hint="eastAsia"/>
              </w:rPr>
              <w:t>友</w:t>
            </w:r>
            <w:r w:rsidRPr="00960C22">
              <w:rPr>
                <w:rFonts w:ascii="標楷體" w:eastAsia="標楷體" w:hAnsi="標楷體"/>
              </w:rPr>
              <w:t>善人行環境，</w:t>
            </w:r>
            <w:r w:rsidR="002375A9" w:rsidRPr="00960C22">
              <w:rPr>
                <w:rFonts w:ascii="標楷體" w:eastAsia="標楷體" w:hAnsi="標楷體" w:hint="eastAsia"/>
              </w:rPr>
              <w:t>騎樓除應顧及美觀色彩層次外，應兼具防滑、耐壓、抗污、易清潔等功能，慎選鋪面材質及拼貼設計樣式，建置具地方特色之騎樓鋪面，提升商圈整體形象</w:t>
            </w:r>
            <w:r w:rsidR="00C31CA9" w:rsidRPr="00960C22">
              <w:rPr>
                <w:rFonts w:ascii="標楷體" w:eastAsia="標楷體" w:hAnsi="標楷體" w:hint="eastAsia"/>
              </w:rPr>
              <w:t>，</w:t>
            </w:r>
            <w:r w:rsidR="00F9714F" w:rsidRPr="00960C22">
              <w:rPr>
                <w:rFonts w:ascii="標楷體" w:eastAsia="標楷體" w:hAnsi="標楷體" w:hint="eastAsia"/>
              </w:rPr>
              <w:t>此外，</w:t>
            </w:r>
            <w:r w:rsidR="00C31CA9" w:rsidRPr="00960C22">
              <w:rPr>
                <w:rFonts w:ascii="標楷體" w:eastAsia="標楷體" w:hAnsi="標楷體" w:hint="eastAsia"/>
              </w:rPr>
              <w:t>舉辦地方說明會、</w:t>
            </w:r>
            <w:r w:rsidR="00C31CA9" w:rsidRPr="00960C22">
              <w:rPr>
                <w:rFonts w:ascii="標楷體" w:eastAsia="標楷體" w:hAnsi="標楷體"/>
              </w:rPr>
              <w:t>訂定</w:t>
            </w:r>
            <w:r w:rsidR="00C31CA9" w:rsidRPr="00960C22">
              <w:rPr>
                <w:rFonts w:ascii="標楷體" w:eastAsia="標楷體" w:hAnsi="標楷體" w:hint="eastAsia"/>
              </w:rPr>
              <w:t>施工標準作業流程等</w:t>
            </w:r>
            <w:r w:rsidR="00C31CA9" w:rsidRPr="00960C22">
              <w:rPr>
                <w:rFonts w:ascii="標楷體" w:eastAsia="標楷體" w:hAnsi="標楷體"/>
              </w:rPr>
              <w:t>，</w:t>
            </w:r>
            <w:r w:rsidR="00C31CA9" w:rsidRPr="00960C22">
              <w:rPr>
                <w:rFonts w:ascii="標楷體" w:eastAsia="標楷體" w:hAnsi="標楷體" w:hint="eastAsia"/>
              </w:rPr>
              <w:t>降低民眾對於騎樓人行環境相關改善工程之疑慮，提</w:t>
            </w:r>
            <w:r w:rsidR="00C31CA9" w:rsidRPr="00960C22">
              <w:rPr>
                <w:rFonts w:ascii="標楷體" w:eastAsia="標楷體" w:hAnsi="標楷體"/>
              </w:rPr>
              <w:t>升民眾參與騎樓</w:t>
            </w:r>
            <w:r w:rsidR="00C31CA9" w:rsidRPr="00960C22">
              <w:rPr>
                <w:rFonts w:ascii="標楷體" w:eastAsia="標楷體" w:hAnsi="標楷體" w:hint="eastAsia"/>
              </w:rPr>
              <w:t>整</w:t>
            </w:r>
            <w:r w:rsidR="00C31CA9" w:rsidRPr="00960C22">
              <w:rPr>
                <w:rFonts w:ascii="標楷體" w:eastAsia="標楷體" w:hAnsi="標楷體"/>
              </w:rPr>
              <w:t>平意願，</w:t>
            </w:r>
            <w:r w:rsidR="00C95DE2" w:rsidRPr="00960C22">
              <w:rPr>
                <w:rFonts w:ascii="標楷體" w:eastAsia="標楷體" w:hAnsi="標楷體" w:hint="eastAsia"/>
              </w:rPr>
              <w:t>針</w:t>
            </w:r>
            <w:r w:rsidR="00C95DE2" w:rsidRPr="00960C22">
              <w:rPr>
                <w:rFonts w:ascii="標楷體" w:eastAsia="標楷體" w:hAnsi="標楷體"/>
              </w:rPr>
              <w:t>對</w:t>
            </w:r>
            <w:r w:rsidR="00C31CA9" w:rsidRPr="00960C22">
              <w:rPr>
                <w:rFonts w:ascii="標楷體" w:eastAsia="標楷體" w:hAnsi="標楷體"/>
              </w:rPr>
              <w:t>建置完成</w:t>
            </w:r>
            <w:r w:rsidR="00C31CA9" w:rsidRPr="00960C22">
              <w:rPr>
                <w:rFonts w:ascii="標楷體" w:eastAsia="標楷體" w:hAnsi="標楷體" w:hint="eastAsia"/>
              </w:rPr>
              <w:t>之</w:t>
            </w:r>
            <w:r w:rsidR="00C31CA9" w:rsidRPr="00960C22">
              <w:rPr>
                <w:rFonts w:ascii="標楷體" w:eastAsia="標楷體" w:hAnsi="標楷體"/>
              </w:rPr>
              <w:t>騎樓整平路</w:t>
            </w:r>
            <w:r w:rsidR="00C31CA9" w:rsidRPr="00960C22">
              <w:rPr>
                <w:rFonts w:ascii="標楷體" w:eastAsia="標楷體" w:hAnsi="標楷體" w:hint="eastAsia"/>
              </w:rPr>
              <w:t>段</w:t>
            </w:r>
            <w:r w:rsidR="00C31CA9" w:rsidRPr="00960C22">
              <w:rPr>
                <w:rFonts w:ascii="標楷體" w:eastAsia="標楷體" w:hAnsi="標楷體"/>
              </w:rPr>
              <w:t>，</w:t>
            </w:r>
            <w:r w:rsidR="00C31CA9" w:rsidRPr="00960C22">
              <w:rPr>
                <w:rFonts w:ascii="標楷體" w:eastAsia="標楷體" w:hAnsi="標楷體" w:hint="eastAsia"/>
              </w:rPr>
              <w:t>民</w:t>
            </w:r>
            <w:r w:rsidR="00C31CA9" w:rsidRPr="00960C22">
              <w:rPr>
                <w:rFonts w:ascii="標楷體" w:eastAsia="標楷體" w:hAnsi="標楷體"/>
              </w:rPr>
              <w:t>眾可逶過</w:t>
            </w:r>
            <w:r w:rsidR="00C31CA9" w:rsidRPr="00960C22">
              <w:rPr>
                <w:rFonts w:ascii="標楷體" w:eastAsia="標楷體" w:hAnsi="標楷體" w:hint="eastAsia"/>
              </w:rPr>
              <w:t>1999通報</w:t>
            </w:r>
            <w:r w:rsidR="00C95DE2" w:rsidRPr="00960C22">
              <w:rPr>
                <w:rFonts w:ascii="標楷體" w:eastAsia="標楷體" w:hAnsi="標楷體" w:hint="eastAsia"/>
              </w:rPr>
              <w:t>，</w:t>
            </w:r>
            <w:r w:rsidR="00C95DE2" w:rsidRPr="00960C22">
              <w:rPr>
                <w:rFonts w:ascii="標楷體" w:eastAsia="標楷體" w:hAnsi="標楷體"/>
              </w:rPr>
              <w:t>接獲通報</w:t>
            </w:r>
            <w:r w:rsidR="00C95DE2" w:rsidRPr="00960C22">
              <w:rPr>
                <w:rFonts w:ascii="標楷體" w:eastAsia="標楷體" w:hAnsi="標楷體" w:hint="eastAsia"/>
              </w:rPr>
              <w:t>即</w:t>
            </w:r>
            <w:r w:rsidR="00C95DE2" w:rsidRPr="00960C22">
              <w:rPr>
                <w:rFonts w:ascii="標楷體" w:eastAsia="標楷體" w:hAnsi="標楷體"/>
              </w:rPr>
              <w:t>派員</w:t>
            </w:r>
            <w:r w:rsidR="00C31CA9" w:rsidRPr="00960C22">
              <w:rPr>
                <w:rFonts w:ascii="標楷體" w:eastAsia="標楷體" w:hAnsi="標楷體" w:hint="eastAsia"/>
              </w:rPr>
              <w:t>維護修繕</w:t>
            </w:r>
            <w:r w:rsidR="00C95DE2" w:rsidRPr="00960C22">
              <w:rPr>
                <w:rFonts w:ascii="標楷體" w:eastAsia="標楷體" w:hAnsi="標楷體" w:hint="eastAsia"/>
              </w:rPr>
              <w:t>及</w:t>
            </w:r>
            <w:r w:rsidR="00C95DE2" w:rsidRPr="00960C22">
              <w:rPr>
                <w:rFonts w:ascii="標楷體" w:eastAsia="標楷體" w:hAnsi="標楷體"/>
              </w:rPr>
              <w:t>違規佔用及使用之處理</w:t>
            </w:r>
            <w:r w:rsidR="00C95DE2" w:rsidRPr="00960C22">
              <w:rPr>
                <w:rFonts w:ascii="標楷體" w:eastAsia="標楷體" w:hAnsi="標楷體" w:hint="eastAsia"/>
              </w:rPr>
              <w:t>，以提供</w:t>
            </w:r>
            <w:r w:rsidR="00C95DE2" w:rsidRPr="00960C22">
              <w:rPr>
                <w:rFonts w:ascii="標楷體" w:eastAsia="標楷體" w:hAnsi="標楷體"/>
              </w:rPr>
              <w:t>安全</w:t>
            </w:r>
            <w:r w:rsidR="00C95DE2" w:rsidRPr="00960C22">
              <w:rPr>
                <w:rFonts w:ascii="標楷體" w:eastAsia="標楷體" w:hAnsi="標楷體" w:hint="eastAsia"/>
              </w:rPr>
              <w:t>、</w:t>
            </w:r>
            <w:r w:rsidR="00C95DE2" w:rsidRPr="00960C22">
              <w:rPr>
                <w:rFonts w:ascii="標楷體" w:eastAsia="標楷體" w:hAnsi="標楷體"/>
              </w:rPr>
              <w:t>舒適之</w:t>
            </w:r>
            <w:r w:rsidR="00C95DE2" w:rsidRPr="00960C22">
              <w:rPr>
                <w:rFonts w:ascii="標楷體" w:eastAsia="標楷體" w:hAnsi="標楷體" w:hint="eastAsia"/>
              </w:rPr>
              <w:t>性</w:t>
            </w:r>
            <w:r w:rsidR="00C95DE2" w:rsidRPr="00960C22">
              <w:rPr>
                <w:rFonts w:ascii="標楷體" w:eastAsia="標楷體" w:hAnsi="標楷體"/>
              </w:rPr>
              <w:t>別友善人行環境</w:t>
            </w:r>
            <w:r w:rsidR="00463307" w:rsidRPr="00960C22">
              <w:rPr>
                <w:rFonts w:ascii="標楷體" w:eastAsia="標楷體" w:hAnsi="標楷體" w:hint="eastAsia"/>
              </w:rPr>
              <w:t>。</w:t>
            </w:r>
          </w:p>
        </w:tc>
      </w:tr>
      <w:tr w:rsidR="00960C22" w:rsidRPr="00960C22" w:rsidTr="00F9714F">
        <w:trPr>
          <w:trHeight w:val="1244"/>
          <w:jc w:val="center"/>
        </w:trPr>
        <w:tc>
          <w:tcPr>
            <w:tcW w:w="1835" w:type="dxa"/>
            <w:vMerge w:val="restart"/>
            <w:tcBorders>
              <w:top w:val="single" w:sz="12" w:space="0" w:color="auto"/>
              <w:left w:val="single" w:sz="12" w:space="0" w:color="auto"/>
            </w:tcBorders>
            <w:vAlign w:val="center"/>
          </w:tcPr>
          <w:p w:rsidR="00F9714F" w:rsidRPr="00960C22" w:rsidRDefault="00F9714F" w:rsidP="00B92BED">
            <w:pPr>
              <w:spacing w:line="0" w:lineRule="atLeast"/>
              <w:ind w:left="480" w:hangingChars="200" w:hanging="480"/>
              <w:jc w:val="center"/>
              <w:rPr>
                <w:rFonts w:ascii="標楷體" w:eastAsia="標楷體" w:hAnsi="標楷體"/>
                <w:szCs w:val="24"/>
              </w:rPr>
            </w:pPr>
            <w:r w:rsidRPr="00960C22">
              <w:rPr>
                <w:rFonts w:ascii="標楷體" w:eastAsia="標楷體" w:hAnsi="標楷體" w:hint="eastAsia"/>
                <w:szCs w:val="24"/>
              </w:rPr>
              <w:t>四、計畫目標</w:t>
            </w:r>
          </w:p>
          <w:p w:rsidR="00F9714F" w:rsidRPr="00960C22" w:rsidRDefault="00F9714F" w:rsidP="00B92BED">
            <w:pPr>
              <w:spacing w:line="0" w:lineRule="atLeast"/>
              <w:jc w:val="center"/>
              <w:rPr>
                <w:rFonts w:ascii="標楷體" w:eastAsia="標楷體" w:hAnsi="標楷體"/>
                <w:szCs w:val="24"/>
              </w:rPr>
            </w:pPr>
            <w:r w:rsidRPr="00960C22">
              <w:rPr>
                <w:rFonts w:ascii="標楷體" w:eastAsia="標楷體" w:hAnsi="標楷體" w:hint="eastAsia"/>
                <w:szCs w:val="24"/>
              </w:rPr>
              <w:t>(可複選)</w:t>
            </w:r>
          </w:p>
        </w:tc>
        <w:tc>
          <w:tcPr>
            <w:tcW w:w="8372" w:type="dxa"/>
            <w:tcBorders>
              <w:top w:val="single" w:sz="12" w:space="0" w:color="auto"/>
              <w:bottom w:val="single" w:sz="6" w:space="0" w:color="auto"/>
              <w:right w:val="single" w:sz="12" w:space="0" w:color="auto"/>
            </w:tcBorders>
            <w:vAlign w:val="center"/>
          </w:tcPr>
          <w:p w:rsidR="00F9714F" w:rsidRPr="00960C22" w:rsidRDefault="00F24E42" w:rsidP="00B92BED">
            <w:pPr>
              <w:tabs>
                <w:tab w:val="left" w:pos="1365"/>
              </w:tabs>
              <w:ind w:left="240" w:hangingChars="100" w:hanging="240"/>
              <w:jc w:val="both"/>
              <w:rPr>
                <w:rFonts w:ascii="標楷體" w:eastAsia="標楷體" w:hAnsi="標楷體"/>
              </w:rPr>
            </w:pPr>
            <w:r w:rsidRPr="00960C22">
              <w:rPr>
                <w:rFonts w:ascii="標楷體" w:eastAsia="標楷體" w:hAnsi="標楷體" w:hint="eastAsia"/>
                <w:b/>
                <w:szCs w:val="24"/>
              </w:rPr>
              <w:t>□</w:t>
            </w:r>
            <w:r w:rsidR="00F9714F" w:rsidRPr="00960C22">
              <w:rPr>
                <w:rFonts w:ascii="標楷體" w:eastAsia="標楷體" w:hAnsi="標楷體" w:hint="eastAsia"/>
              </w:rPr>
              <w:t>提升性別意識(如辦理性別意識培力課程、將性別意識觀點融入活動內容，翻轉服務對象或民眾之性別觀點，並消除性別歧視)</w:t>
            </w:r>
          </w:p>
          <w:p w:rsidR="00F9714F" w:rsidRPr="00960C22" w:rsidRDefault="00F9714F" w:rsidP="00B92BED">
            <w:pPr>
              <w:tabs>
                <w:tab w:val="left" w:pos="1365"/>
              </w:tabs>
              <w:ind w:firstLineChars="100" w:firstLine="240"/>
              <w:jc w:val="both"/>
              <w:rPr>
                <w:rFonts w:ascii="標楷體" w:eastAsia="標楷體" w:hAnsi="標楷體"/>
                <w:u w:val="single"/>
              </w:rPr>
            </w:pPr>
            <w:r w:rsidRPr="00960C22">
              <w:rPr>
                <w:rFonts w:ascii="標楷體" w:eastAsia="標楷體" w:hAnsi="標楷體" w:hint="eastAsia"/>
                <w:u w:val="single"/>
              </w:rPr>
              <w:t xml:space="preserve">請說明：                              </w:t>
            </w:r>
          </w:p>
        </w:tc>
      </w:tr>
      <w:tr w:rsidR="00960C22" w:rsidRPr="00960C22" w:rsidTr="00C95DE2">
        <w:trPr>
          <w:trHeight w:val="482"/>
          <w:jc w:val="center"/>
        </w:trPr>
        <w:tc>
          <w:tcPr>
            <w:tcW w:w="1835" w:type="dxa"/>
            <w:vMerge/>
            <w:tcBorders>
              <w:left w:val="single" w:sz="12" w:space="0" w:color="auto"/>
            </w:tcBorders>
            <w:vAlign w:val="center"/>
          </w:tcPr>
          <w:p w:rsidR="00F9714F" w:rsidRPr="00960C22" w:rsidRDefault="00F9714F" w:rsidP="00B92BED">
            <w:pPr>
              <w:spacing w:line="0" w:lineRule="atLeast"/>
              <w:ind w:left="480" w:hangingChars="200" w:hanging="480"/>
              <w:jc w:val="center"/>
              <w:rPr>
                <w:rFonts w:ascii="標楷體" w:eastAsia="標楷體" w:hAnsi="標楷體"/>
                <w:szCs w:val="24"/>
              </w:rPr>
            </w:pPr>
          </w:p>
        </w:tc>
        <w:tc>
          <w:tcPr>
            <w:tcW w:w="8372" w:type="dxa"/>
            <w:tcBorders>
              <w:top w:val="single" w:sz="6" w:space="0" w:color="auto"/>
              <w:bottom w:val="single" w:sz="6" w:space="0" w:color="auto"/>
              <w:right w:val="single" w:sz="12" w:space="0" w:color="auto"/>
            </w:tcBorders>
            <w:vAlign w:val="center"/>
          </w:tcPr>
          <w:p w:rsidR="00F9714F" w:rsidRPr="00960C22" w:rsidRDefault="00F24E42" w:rsidP="00B92BED">
            <w:pPr>
              <w:tabs>
                <w:tab w:val="left" w:pos="1365"/>
              </w:tabs>
              <w:ind w:left="240" w:hangingChars="100" w:hanging="240"/>
              <w:jc w:val="both"/>
              <w:rPr>
                <w:rFonts w:ascii="標楷體" w:eastAsia="標楷體" w:hAnsi="標楷體"/>
              </w:rPr>
            </w:pPr>
            <w:r w:rsidRPr="00960C22">
              <w:rPr>
                <w:rFonts w:ascii="標楷體" w:eastAsia="標楷體" w:hAnsi="標楷體" w:hint="eastAsia"/>
                <w:b/>
                <w:szCs w:val="24"/>
              </w:rPr>
              <w:t>□</w:t>
            </w:r>
            <w:r w:rsidR="00F9714F" w:rsidRPr="00960C22">
              <w:rPr>
                <w:rFonts w:ascii="標楷體" w:eastAsia="標楷體" w:hAnsi="標楷體" w:hint="eastAsia"/>
              </w:rPr>
              <w:t>打破性別框架(舉例：表彰傳統照顧責任的男性典範，如請育嬰假的男性父親、男護士、男性照顧服務員，於男廁設置尿布台；傳統男性職業中的女性典範，如女警員、女農漁會幹部等, 打破性別框架)</w:t>
            </w:r>
          </w:p>
          <w:p w:rsidR="00F9714F" w:rsidRPr="00960C22" w:rsidRDefault="00F9714F" w:rsidP="00C95DE2">
            <w:pPr>
              <w:tabs>
                <w:tab w:val="left" w:pos="1365"/>
              </w:tabs>
              <w:ind w:firstLineChars="100" w:firstLine="240"/>
              <w:jc w:val="both"/>
              <w:rPr>
                <w:rFonts w:ascii="標楷體" w:eastAsia="標楷體" w:hAnsi="標楷體"/>
              </w:rPr>
            </w:pPr>
            <w:r w:rsidRPr="00960C22">
              <w:rPr>
                <w:rFonts w:ascii="標楷體" w:eastAsia="標楷體" w:hAnsi="標楷體" w:hint="eastAsia"/>
                <w:u w:val="single"/>
              </w:rPr>
              <w:t>請說明：</w:t>
            </w:r>
            <w:r w:rsidR="00C95DE2" w:rsidRPr="00960C22">
              <w:rPr>
                <w:rFonts w:ascii="標楷體" w:eastAsia="標楷體" w:hAnsi="標楷體" w:hint="eastAsia"/>
                <w:u w:val="single"/>
              </w:rPr>
              <w:t xml:space="preserve">                               </w:t>
            </w:r>
          </w:p>
        </w:tc>
      </w:tr>
      <w:tr w:rsidR="00960C22" w:rsidRPr="00960C22" w:rsidTr="00F9714F">
        <w:trPr>
          <w:trHeight w:val="1670"/>
          <w:jc w:val="center"/>
        </w:trPr>
        <w:tc>
          <w:tcPr>
            <w:tcW w:w="1835" w:type="dxa"/>
            <w:vMerge/>
            <w:tcBorders>
              <w:left w:val="single" w:sz="12" w:space="0" w:color="auto"/>
            </w:tcBorders>
            <w:vAlign w:val="center"/>
          </w:tcPr>
          <w:p w:rsidR="00F9714F" w:rsidRPr="00960C22" w:rsidRDefault="00F9714F" w:rsidP="00B92BED">
            <w:pPr>
              <w:spacing w:line="0" w:lineRule="atLeast"/>
              <w:ind w:left="480" w:hangingChars="200" w:hanging="480"/>
              <w:jc w:val="center"/>
              <w:rPr>
                <w:rFonts w:ascii="標楷體" w:eastAsia="標楷體" w:hAnsi="標楷體"/>
                <w:szCs w:val="24"/>
              </w:rPr>
            </w:pPr>
          </w:p>
        </w:tc>
        <w:tc>
          <w:tcPr>
            <w:tcW w:w="8372" w:type="dxa"/>
            <w:tcBorders>
              <w:top w:val="single" w:sz="6" w:space="0" w:color="auto"/>
              <w:right w:val="single" w:sz="12" w:space="0" w:color="auto"/>
            </w:tcBorders>
            <w:vAlign w:val="center"/>
          </w:tcPr>
          <w:p w:rsidR="00F9714F" w:rsidRPr="00960C22" w:rsidRDefault="00F24E42" w:rsidP="00B92BED">
            <w:pPr>
              <w:tabs>
                <w:tab w:val="left" w:pos="1365"/>
              </w:tabs>
              <w:ind w:left="320" w:hangingChars="100" w:hanging="320"/>
              <w:jc w:val="both"/>
              <w:rPr>
                <w:rFonts w:ascii="標楷體" w:eastAsia="標楷體" w:hAnsi="標楷體"/>
              </w:rPr>
            </w:pPr>
            <w:r w:rsidRPr="00960C22">
              <w:rPr>
                <w:rFonts w:ascii="Wingdings 2" w:hAnsi="Wingdings 2"/>
                <w:sz w:val="32"/>
                <w:szCs w:val="48"/>
                <w:shd w:val="clear" w:color="auto" w:fill="FFFFFF"/>
              </w:rPr>
              <w:t></w:t>
            </w:r>
            <w:r w:rsidR="00F9714F" w:rsidRPr="00960C22">
              <w:rPr>
                <w:rFonts w:ascii="標楷體" w:eastAsia="標楷體" w:hAnsi="標楷體" w:hint="eastAsia"/>
              </w:rPr>
              <w:t>尊重性別差異(舉例：設置哺集乳室，保障女性職場之母性環境；推廣醫療抹片裙，維護女性醫療隱私；宣傳及推廣多元性別友善服務，如同志婚姻、註記服務等)</w:t>
            </w:r>
          </w:p>
          <w:p w:rsidR="00F9714F" w:rsidRPr="00960C22" w:rsidRDefault="00F9714F" w:rsidP="00AF6ED8">
            <w:pPr>
              <w:tabs>
                <w:tab w:val="left" w:pos="1365"/>
              </w:tabs>
              <w:ind w:leftChars="100" w:left="1159" w:hangingChars="383" w:hanging="919"/>
              <w:jc w:val="both"/>
              <w:rPr>
                <w:rFonts w:ascii="標楷體" w:eastAsia="標楷體" w:hAnsi="標楷體"/>
              </w:rPr>
            </w:pPr>
            <w:r w:rsidRPr="00960C22">
              <w:rPr>
                <w:rFonts w:ascii="標楷體" w:eastAsia="標楷體" w:hAnsi="標楷體" w:hint="eastAsia"/>
                <w:u w:val="single"/>
              </w:rPr>
              <w:t>請說明：</w:t>
            </w:r>
            <w:r w:rsidR="002035E9" w:rsidRPr="00960C22">
              <w:rPr>
                <w:rFonts w:ascii="標楷體" w:eastAsia="標楷體" w:hAnsi="標楷體" w:hint="eastAsia"/>
                <w:u w:val="single"/>
              </w:rPr>
              <w:t>騎</w:t>
            </w:r>
            <w:r w:rsidR="002035E9" w:rsidRPr="00960C22">
              <w:rPr>
                <w:rFonts w:ascii="標楷體" w:eastAsia="標楷體" w:hAnsi="標楷體"/>
                <w:u w:val="single"/>
              </w:rPr>
              <w:t>樓</w:t>
            </w:r>
            <w:r w:rsidR="002035E9" w:rsidRPr="00960C22">
              <w:rPr>
                <w:rFonts w:ascii="標楷體" w:eastAsia="標楷體" w:hAnsi="標楷體" w:hint="eastAsia"/>
                <w:u w:val="single"/>
              </w:rPr>
              <w:t>高</w:t>
            </w:r>
            <w:r w:rsidR="002035E9" w:rsidRPr="00960C22">
              <w:rPr>
                <w:rFonts w:ascii="標楷體" w:eastAsia="標楷體" w:hAnsi="標楷體"/>
                <w:u w:val="single"/>
              </w:rPr>
              <w:t>低差</w:t>
            </w:r>
            <w:r w:rsidR="00AF6ED8" w:rsidRPr="00960C22">
              <w:rPr>
                <w:rFonts w:ascii="標楷體" w:eastAsia="標楷體" w:hAnsi="標楷體" w:hint="eastAsia"/>
                <w:u w:val="single"/>
              </w:rPr>
              <w:t>、鋪</w:t>
            </w:r>
            <w:r w:rsidR="00AF6ED8" w:rsidRPr="00960C22">
              <w:rPr>
                <w:rFonts w:ascii="標楷體" w:eastAsia="標楷體" w:hAnsi="標楷體"/>
                <w:u w:val="single"/>
              </w:rPr>
              <w:t>面</w:t>
            </w:r>
            <w:r w:rsidR="00AF6ED8" w:rsidRPr="00960C22">
              <w:rPr>
                <w:rFonts w:ascii="標楷體" w:eastAsia="標楷體" w:hAnsi="標楷體" w:hint="eastAsia"/>
                <w:u w:val="single"/>
              </w:rPr>
              <w:t>摩</w:t>
            </w:r>
            <w:r w:rsidR="00AF6ED8" w:rsidRPr="00960C22">
              <w:rPr>
                <w:rFonts w:ascii="標楷體" w:eastAsia="標楷體" w:hAnsi="標楷體"/>
                <w:u w:val="single"/>
              </w:rPr>
              <w:t>擦力不足，</w:t>
            </w:r>
            <w:r w:rsidR="002035E9" w:rsidRPr="00960C22">
              <w:rPr>
                <w:rFonts w:ascii="標楷體" w:eastAsia="標楷體" w:hAnsi="標楷體"/>
                <w:u w:val="single"/>
              </w:rPr>
              <w:t>造成</w:t>
            </w:r>
            <w:r w:rsidR="002035E9" w:rsidRPr="00960C22">
              <w:rPr>
                <w:rFonts w:ascii="標楷體" w:eastAsia="標楷體" w:hAnsi="標楷體" w:hint="eastAsia"/>
                <w:u w:val="single"/>
              </w:rPr>
              <w:t>穿</w:t>
            </w:r>
            <w:r w:rsidR="002035E9" w:rsidRPr="00960C22">
              <w:rPr>
                <w:rFonts w:ascii="標楷體" w:eastAsia="標楷體" w:hAnsi="標楷體"/>
                <w:u w:val="single"/>
              </w:rPr>
              <w:t>著</w:t>
            </w:r>
            <w:r w:rsidR="001A6BE1" w:rsidRPr="00960C22">
              <w:rPr>
                <w:rFonts w:ascii="標楷體" w:eastAsia="標楷體" w:hAnsi="標楷體" w:hint="eastAsia"/>
                <w:u w:val="single"/>
              </w:rPr>
              <w:t>裙子、</w:t>
            </w:r>
            <w:r w:rsidR="001A6BE1" w:rsidRPr="00960C22">
              <w:rPr>
                <w:rFonts w:ascii="標楷體" w:eastAsia="標楷體" w:hAnsi="標楷體"/>
                <w:u w:val="single"/>
              </w:rPr>
              <w:t>推嬰兒車、菜藍車、行</w:t>
            </w:r>
            <w:r w:rsidR="001A6BE1" w:rsidRPr="00960C22">
              <w:rPr>
                <w:rFonts w:ascii="標楷體" w:eastAsia="標楷體" w:hAnsi="標楷體" w:hint="eastAsia"/>
                <w:u w:val="single"/>
              </w:rPr>
              <w:t>李</w:t>
            </w:r>
            <w:r w:rsidR="00AF6ED8" w:rsidRPr="00960C22">
              <w:rPr>
                <w:rFonts w:ascii="標楷體" w:eastAsia="標楷體" w:hAnsi="標楷體" w:hint="eastAsia"/>
                <w:u w:val="single"/>
              </w:rPr>
              <w:t>、</w:t>
            </w:r>
            <w:r w:rsidR="001A6BE1" w:rsidRPr="00960C22">
              <w:rPr>
                <w:rFonts w:ascii="標楷體" w:eastAsia="標楷體" w:hAnsi="標楷體"/>
                <w:u w:val="single"/>
              </w:rPr>
              <w:t>年長</w:t>
            </w:r>
            <w:r w:rsidR="001A6BE1" w:rsidRPr="00960C22">
              <w:rPr>
                <w:rFonts w:ascii="標楷體" w:eastAsia="標楷體" w:hAnsi="標楷體" w:hint="eastAsia"/>
                <w:u w:val="single"/>
              </w:rPr>
              <w:t>者</w:t>
            </w:r>
            <w:r w:rsidR="00AF6ED8" w:rsidRPr="00960C22">
              <w:rPr>
                <w:rFonts w:ascii="標楷體" w:eastAsia="標楷體" w:hAnsi="標楷體" w:hint="eastAsia"/>
                <w:u w:val="single"/>
              </w:rPr>
              <w:t>及</w:t>
            </w:r>
            <w:r w:rsidR="001A6BE1" w:rsidRPr="00960C22">
              <w:rPr>
                <w:rFonts w:ascii="標楷體" w:eastAsia="標楷體" w:hAnsi="標楷體"/>
                <w:u w:val="single"/>
              </w:rPr>
              <w:t>身障</w:t>
            </w:r>
            <w:r w:rsidR="00AF6ED8" w:rsidRPr="00960C22">
              <w:rPr>
                <w:rFonts w:ascii="標楷體" w:eastAsia="標楷體" w:hAnsi="標楷體" w:hint="eastAsia"/>
                <w:u w:val="single"/>
              </w:rPr>
              <w:t>等</w:t>
            </w:r>
            <w:r w:rsidR="001A6BE1" w:rsidRPr="00960C22">
              <w:rPr>
                <w:rFonts w:ascii="標楷體" w:eastAsia="標楷體" w:hAnsi="標楷體"/>
                <w:u w:val="single"/>
              </w:rPr>
              <w:t>人士</w:t>
            </w:r>
            <w:r w:rsidR="00AF6ED8" w:rsidRPr="00960C22">
              <w:rPr>
                <w:rFonts w:ascii="標楷體" w:eastAsia="標楷體" w:hAnsi="標楷體" w:hint="eastAsia"/>
                <w:u w:val="single"/>
              </w:rPr>
              <w:t>之通</w:t>
            </w:r>
            <w:r w:rsidR="00AF6ED8" w:rsidRPr="00960C22">
              <w:rPr>
                <w:rFonts w:ascii="標楷體" w:eastAsia="標楷體" w:hAnsi="標楷體"/>
                <w:u w:val="single"/>
              </w:rPr>
              <w:t>行</w:t>
            </w:r>
            <w:r w:rsidR="00AF6ED8" w:rsidRPr="00960C22">
              <w:rPr>
                <w:rFonts w:ascii="標楷體" w:eastAsia="標楷體" w:hAnsi="標楷體" w:hint="eastAsia"/>
                <w:u w:val="single"/>
              </w:rPr>
              <w:t>安</w:t>
            </w:r>
            <w:r w:rsidR="00AF6ED8" w:rsidRPr="00960C22">
              <w:rPr>
                <w:rFonts w:ascii="標楷體" w:eastAsia="標楷體" w:hAnsi="標楷體"/>
                <w:u w:val="single"/>
              </w:rPr>
              <w:t>全</w:t>
            </w:r>
            <w:r w:rsidR="00AF6ED8" w:rsidRPr="00960C22">
              <w:rPr>
                <w:rFonts w:ascii="標楷體" w:eastAsia="標楷體" w:hAnsi="標楷體" w:hint="eastAsia"/>
                <w:u w:val="single"/>
              </w:rPr>
              <w:t>，藉推動</w:t>
            </w:r>
            <w:r w:rsidR="00AF6ED8" w:rsidRPr="00960C22">
              <w:rPr>
                <w:rFonts w:ascii="標楷體" w:eastAsia="標楷體" w:hAnsi="標楷體"/>
                <w:u w:val="single"/>
              </w:rPr>
              <w:t>騎樓整平</w:t>
            </w:r>
            <w:r w:rsidR="00AF6ED8" w:rsidRPr="00960C22">
              <w:rPr>
                <w:rFonts w:ascii="標楷體" w:eastAsia="標楷體" w:hAnsi="標楷體" w:hint="eastAsia"/>
                <w:u w:val="single"/>
              </w:rPr>
              <w:t>工</w:t>
            </w:r>
            <w:r w:rsidR="00AF6ED8" w:rsidRPr="00960C22">
              <w:rPr>
                <w:rFonts w:ascii="標楷體" w:eastAsia="標楷體" w:hAnsi="標楷體"/>
                <w:u w:val="single"/>
              </w:rPr>
              <w:t>程，</w:t>
            </w:r>
            <w:r w:rsidR="00AF6ED8" w:rsidRPr="00960C22">
              <w:rPr>
                <w:rFonts w:ascii="標楷體" w:eastAsia="標楷體" w:hAnsi="標楷體" w:hint="eastAsia"/>
                <w:u w:val="single"/>
              </w:rPr>
              <w:t>提</w:t>
            </w:r>
            <w:r w:rsidR="00AF6ED8" w:rsidRPr="00960C22">
              <w:rPr>
                <w:rFonts w:ascii="標楷體" w:eastAsia="標楷體" w:hAnsi="標楷體"/>
                <w:u w:val="single"/>
              </w:rPr>
              <w:t>供市民</w:t>
            </w:r>
            <w:r w:rsidR="00AF6ED8" w:rsidRPr="00960C22">
              <w:rPr>
                <w:rFonts w:ascii="標楷體" w:eastAsia="標楷體" w:hAnsi="標楷體" w:hint="eastAsia"/>
                <w:u w:val="single"/>
              </w:rPr>
              <w:t>安全、舒適之性別友善人行環境。</w:t>
            </w:r>
          </w:p>
        </w:tc>
      </w:tr>
      <w:tr w:rsidR="00960C22" w:rsidRPr="00960C22" w:rsidTr="00F9714F">
        <w:trPr>
          <w:trHeight w:val="641"/>
          <w:jc w:val="center"/>
        </w:trPr>
        <w:tc>
          <w:tcPr>
            <w:tcW w:w="1835" w:type="dxa"/>
            <w:vMerge w:val="restart"/>
            <w:tcBorders>
              <w:top w:val="single" w:sz="12" w:space="0" w:color="auto"/>
              <w:left w:val="single" w:sz="12" w:space="0" w:color="auto"/>
            </w:tcBorders>
            <w:vAlign w:val="center"/>
          </w:tcPr>
          <w:p w:rsidR="00F9714F" w:rsidRPr="00960C22" w:rsidRDefault="00F9714F" w:rsidP="00B92BED">
            <w:pPr>
              <w:spacing w:line="0" w:lineRule="atLeast"/>
              <w:jc w:val="center"/>
              <w:rPr>
                <w:rFonts w:ascii="標楷體" w:eastAsia="標楷體" w:hAnsi="標楷體"/>
                <w:szCs w:val="24"/>
              </w:rPr>
            </w:pPr>
            <w:r w:rsidRPr="00960C22">
              <w:rPr>
                <w:rFonts w:ascii="標楷體" w:eastAsia="標楷體" w:hAnsi="標楷體" w:hint="eastAsia"/>
                <w:szCs w:val="24"/>
              </w:rPr>
              <w:lastRenderedPageBreak/>
              <w:t>五、服務對象及預期人數</w:t>
            </w:r>
          </w:p>
        </w:tc>
        <w:tc>
          <w:tcPr>
            <w:tcW w:w="8372" w:type="dxa"/>
            <w:tcBorders>
              <w:top w:val="single" w:sz="12" w:space="0" w:color="auto"/>
              <w:right w:val="single" w:sz="12" w:space="0" w:color="auto"/>
            </w:tcBorders>
            <w:vAlign w:val="center"/>
          </w:tcPr>
          <w:p w:rsidR="00F9714F" w:rsidRPr="00960C22" w:rsidRDefault="00F9714F" w:rsidP="00B92BED">
            <w:pPr>
              <w:spacing w:line="0" w:lineRule="atLeast"/>
              <w:ind w:left="240" w:hangingChars="100" w:hanging="240"/>
              <w:jc w:val="both"/>
              <w:rPr>
                <w:rFonts w:ascii="標楷體" w:eastAsia="標楷體" w:hAnsi="標楷體"/>
              </w:rPr>
            </w:pPr>
            <w:r w:rsidRPr="00960C22">
              <w:rPr>
                <w:rFonts w:ascii="標楷體" w:eastAsia="標楷體" w:hAnsi="標楷體" w:hint="eastAsia"/>
              </w:rPr>
              <w:t>(一)服務對象：民眾</w:t>
            </w:r>
          </w:p>
        </w:tc>
      </w:tr>
      <w:tr w:rsidR="00960C22" w:rsidRPr="00960C22" w:rsidTr="00F9714F">
        <w:trPr>
          <w:trHeight w:val="564"/>
          <w:jc w:val="center"/>
        </w:trPr>
        <w:tc>
          <w:tcPr>
            <w:tcW w:w="1835" w:type="dxa"/>
            <w:vMerge/>
            <w:tcBorders>
              <w:left w:val="single" w:sz="12" w:space="0" w:color="auto"/>
              <w:bottom w:val="single" w:sz="12" w:space="0" w:color="auto"/>
            </w:tcBorders>
            <w:vAlign w:val="center"/>
          </w:tcPr>
          <w:p w:rsidR="00F9714F" w:rsidRPr="00960C22" w:rsidRDefault="00F9714F" w:rsidP="00B92BED">
            <w:pPr>
              <w:spacing w:line="0" w:lineRule="atLeast"/>
              <w:jc w:val="center"/>
              <w:rPr>
                <w:rFonts w:ascii="標楷體" w:eastAsia="標楷體" w:hAnsi="標楷體"/>
                <w:szCs w:val="24"/>
              </w:rPr>
            </w:pPr>
          </w:p>
        </w:tc>
        <w:tc>
          <w:tcPr>
            <w:tcW w:w="8372" w:type="dxa"/>
            <w:tcBorders>
              <w:bottom w:val="single" w:sz="12" w:space="0" w:color="auto"/>
              <w:right w:val="single" w:sz="12" w:space="0" w:color="auto"/>
            </w:tcBorders>
            <w:vAlign w:val="center"/>
          </w:tcPr>
          <w:p w:rsidR="00F9714F" w:rsidRPr="00960C22" w:rsidRDefault="00F9714F" w:rsidP="00B92BED">
            <w:pPr>
              <w:spacing w:line="276" w:lineRule="auto"/>
              <w:ind w:left="290" w:hangingChars="121" w:hanging="290"/>
              <w:jc w:val="both"/>
              <w:rPr>
                <w:rFonts w:ascii="標楷體" w:eastAsia="標楷體" w:hAnsi="標楷體"/>
                <w:szCs w:val="24"/>
              </w:rPr>
            </w:pPr>
            <w:r w:rsidRPr="00960C22">
              <w:rPr>
                <w:rFonts w:ascii="標楷體" w:eastAsia="標楷體" w:hAnsi="標楷體" w:hint="eastAsia"/>
              </w:rPr>
              <w:t>(二)預期</w:t>
            </w:r>
            <w:r w:rsidRPr="00960C22">
              <w:rPr>
                <w:rFonts w:ascii="標楷體" w:eastAsia="標楷體" w:hAnsi="標楷體"/>
                <w:szCs w:val="24"/>
              </w:rPr>
              <w:t>人數</w:t>
            </w:r>
            <w:r w:rsidRPr="00960C22">
              <w:rPr>
                <w:rFonts w:ascii="標楷體" w:eastAsia="標楷體" w:hAnsi="標楷體"/>
              </w:rPr>
              <w:t>：合計1,000人</w:t>
            </w:r>
            <w:r w:rsidRPr="00960C22">
              <w:rPr>
                <w:rFonts w:ascii="標楷體" w:eastAsia="標楷體" w:hAnsi="標楷體" w:hint="eastAsia"/>
              </w:rPr>
              <w:t>/日</w:t>
            </w:r>
            <w:r w:rsidRPr="00960C22">
              <w:rPr>
                <w:rFonts w:ascii="標楷體" w:eastAsia="標楷體" w:hAnsi="標楷體"/>
              </w:rPr>
              <w:t>，其中男500人</w:t>
            </w:r>
            <w:r w:rsidRPr="00960C22">
              <w:rPr>
                <w:rFonts w:ascii="標楷體" w:eastAsia="標楷體" w:hAnsi="標楷體" w:hint="eastAsia"/>
              </w:rPr>
              <w:t xml:space="preserve"> </w:t>
            </w:r>
            <w:r w:rsidRPr="00960C22">
              <w:rPr>
                <w:rFonts w:ascii="標楷體" w:eastAsia="標楷體" w:hAnsi="標楷體"/>
              </w:rPr>
              <w:t>(50%)、女500人</w:t>
            </w:r>
            <w:r w:rsidRPr="00960C22">
              <w:rPr>
                <w:rFonts w:ascii="標楷體" w:eastAsia="標楷體" w:hAnsi="標楷體" w:hint="eastAsia"/>
              </w:rPr>
              <w:t xml:space="preserve"> </w:t>
            </w:r>
            <w:r w:rsidRPr="00960C22">
              <w:rPr>
                <w:rFonts w:ascii="標楷體" w:eastAsia="標楷體" w:hAnsi="標楷體"/>
              </w:rPr>
              <w:t>(50%)。</w:t>
            </w:r>
          </w:p>
        </w:tc>
      </w:tr>
      <w:tr w:rsidR="00960C22" w:rsidRPr="00960C22" w:rsidTr="00F9714F">
        <w:trPr>
          <w:trHeight w:val="1885"/>
          <w:jc w:val="center"/>
        </w:trPr>
        <w:tc>
          <w:tcPr>
            <w:tcW w:w="1835" w:type="dxa"/>
            <w:tcBorders>
              <w:top w:val="single" w:sz="12" w:space="0" w:color="auto"/>
              <w:left w:val="single" w:sz="12" w:space="0" w:color="auto"/>
              <w:bottom w:val="single" w:sz="12" w:space="0" w:color="auto"/>
            </w:tcBorders>
            <w:vAlign w:val="center"/>
          </w:tcPr>
          <w:p w:rsidR="00F9714F" w:rsidRPr="00960C22" w:rsidRDefault="00F9714F" w:rsidP="00B92BED">
            <w:pPr>
              <w:jc w:val="center"/>
              <w:rPr>
                <w:rFonts w:ascii="標楷體" w:eastAsia="標楷體" w:hAnsi="標楷體"/>
                <w:szCs w:val="24"/>
              </w:rPr>
            </w:pPr>
            <w:r w:rsidRPr="00960C22">
              <w:rPr>
                <w:rFonts w:ascii="標楷體" w:eastAsia="標楷體" w:hAnsi="標楷體" w:hint="eastAsia"/>
                <w:szCs w:val="24"/>
              </w:rPr>
              <w:t>六、宣傳策略</w:t>
            </w:r>
          </w:p>
          <w:p w:rsidR="00F9714F" w:rsidRPr="00960C22" w:rsidRDefault="00F9714F" w:rsidP="00B92BED">
            <w:pPr>
              <w:jc w:val="center"/>
              <w:rPr>
                <w:rFonts w:ascii="標楷體" w:eastAsia="標楷體" w:hAnsi="標楷體"/>
                <w:szCs w:val="24"/>
              </w:rPr>
            </w:pPr>
            <w:r w:rsidRPr="00960C22">
              <w:rPr>
                <w:rFonts w:ascii="標楷體" w:eastAsia="標楷體" w:hAnsi="標楷體" w:hint="eastAsia"/>
                <w:szCs w:val="24"/>
              </w:rPr>
              <w:t>及方式</w:t>
            </w:r>
          </w:p>
          <w:p w:rsidR="00F9714F" w:rsidRPr="00960C22" w:rsidRDefault="00F9714F" w:rsidP="00B92BED">
            <w:pPr>
              <w:jc w:val="center"/>
              <w:rPr>
                <w:rFonts w:ascii="標楷體" w:eastAsia="標楷體" w:hAnsi="標楷體"/>
                <w:szCs w:val="24"/>
              </w:rPr>
            </w:pPr>
            <w:r w:rsidRPr="00960C22">
              <w:rPr>
                <w:rFonts w:ascii="標楷體" w:eastAsia="標楷體" w:hAnsi="標楷體" w:hint="eastAsia"/>
                <w:szCs w:val="24"/>
              </w:rPr>
              <w:t>(可複選)</w:t>
            </w:r>
          </w:p>
        </w:tc>
        <w:tc>
          <w:tcPr>
            <w:tcW w:w="8372" w:type="dxa"/>
            <w:tcBorders>
              <w:top w:val="single" w:sz="12" w:space="0" w:color="auto"/>
              <w:bottom w:val="single" w:sz="12" w:space="0" w:color="auto"/>
              <w:right w:val="single" w:sz="12" w:space="0" w:color="auto"/>
            </w:tcBorders>
          </w:tcPr>
          <w:p w:rsidR="00F9714F" w:rsidRPr="00960C22" w:rsidRDefault="00F9714F" w:rsidP="00B92BED">
            <w:pPr>
              <w:rPr>
                <w:rFonts w:ascii="標楷體" w:eastAsia="標楷體" w:hAnsi="標楷體" w:cs="新細明體"/>
                <w:szCs w:val="24"/>
              </w:rPr>
            </w:pPr>
            <w:r w:rsidRPr="00960C22">
              <w:rPr>
                <w:rFonts w:ascii="標楷體" w:eastAsia="標楷體" w:hAnsi="標楷體" w:cs="新細明體" w:hint="eastAsia"/>
                <w:szCs w:val="24"/>
              </w:rPr>
              <w:t>1.宣傳策略或管道？</w:t>
            </w:r>
          </w:p>
          <w:p w:rsidR="00F9714F" w:rsidRPr="00960C22" w:rsidRDefault="00F9714F" w:rsidP="00B92BED">
            <w:pPr>
              <w:rPr>
                <w:rFonts w:ascii="標楷體" w:eastAsia="標楷體" w:hAnsi="標楷體"/>
                <w:szCs w:val="24"/>
              </w:rPr>
            </w:pPr>
            <w:r w:rsidRPr="00960C22">
              <w:rPr>
                <w:rFonts w:ascii="標楷體" w:eastAsia="標楷體" w:hAnsi="標楷體" w:cs="新細明體" w:hint="eastAsia"/>
                <w:szCs w:val="24"/>
              </w:rPr>
              <w:t xml:space="preserve">   </w:t>
            </w:r>
            <w:r w:rsidR="00C25E5F" w:rsidRPr="00960C22">
              <w:rPr>
                <w:rFonts w:ascii="標楷體" w:eastAsia="標楷體" w:hAnsi="標楷體" w:hint="eastAsia"/>
                <w:szCs w:val="24"/>
              </w:rPr>
              <w:t>□</w:t>
            </w:r>
            <w:r w:rsidRPr="00960C22">
              <w:rPr>
                <w:rFonts w:ascii="標楷體" w:eastAsia="標楷體" w:hAnsi="標楷體" w:hint="eastAsia"/>
                <w:szCs w:val="24"/>
              </w:rPr>
              <w:t xml:space="preserve">平面  </w:t>
            </w:r>
            <w:r w:rsidR="00C25E5F" w:rsidRPr="00960C22">
              <w:rPr>
                <w:rFonts w:ascii="標楷體" w:eastAsia="標楷體" w:hAnsi="標楷體" w:hint="eastAsia"/>
                <w:szCs w:val="24"/>
              </w:rPr>
              <w:t>□</w:t>
            </w:r>
            <w:r w:rsidRPr="00960C22">
              <w:rPr>
                <w:rFonts w:ascii="標楷體" w:eastAsia="標楷體" w:hAnsi="標楷體" w:hint="eastAsia"/>
                <w:szCs w:val="24"/>
              </w:rPr>
              <w:t xml:space="preserve">網頁  □廣播  </w:t>
            </w:r>
            <w:r w:rsidR="00F24E42" w:rsidRPr="00960C22">
              <w:rPr>
                <w:rFonts w:ascii="Wingdings 2" w:hAnsi="Wingdings 2"/>
                <w:sz w:val="32"/>
                <w:szCs w:val="48"/>
                <w:shd w:val="clear" w:color="auto" w:fill="FFFFFF"/>
              </w:rPr>
              <w:t></w:t>
            </w:r>
            <w:r w:rsidRPr="00960C22">
              <w:rPr>
                <w:rFonts w:ascii="標楷體" w:eastAsia="標楷體" w:hAnsi="標楷體" w:hint="eastAsia"/>
                <w:szCs w:val="24"/>
              </w:rPr>
              <w:t xml:space="preserve">影音  □座談會  </w:t>
            </w:r>
          </w:p>
          <w:p w:rsidR="00F9714F" w:rsidRPr="00960C22" w:rsidRDefault="00F9714F" w:rsidP="00B92BED">
            <w:pPr>
              <w:rPr>
                <w:rFonts w:ascii="標楷體" w:eastAsia="標楷體" w:hAnsi="標楷體" w:cs="新細明體"/>
                <w:szCs w:val="24"/>
              </w:rPr>
            </w:pPr>
            <w:r w:rsidRPr="00960C22">
              <w:rPr>
                <w:rFonts w:ascii="Wingdings 2" w:hAnsi="Wingdings 2"/>
                <w:sz w:val="32"/>
                <w:szCs w:val="48"/>
                <w:shd w:val="clear" w:color="auto" w:fill="FFFFFF"/>
              </w:rPr>
              <w:t></w:t>
            </w:r>
            <w:r w:rsidR="00F24E42" w:rsidRPr="00960C22">
              <w:rPr>
                <w:rFonts w:ascii="Wingdings 2" w:hAnsi="Wingdings 2"/>
                <w:sz w:val="32"/>
                <w:szCs w:val="48"/>
                <w:shd w:val="clear" w:color="auto" w:fill="FFFFFF"/>
              </w:rPr>
              <w:t></w:t>
            </w:r>
            <w:r w:rsidRPr="00960C22">
              <w:rPr>
                <w:rFonts w:ascii="標楷體" w:eastAsia="標楷體" w:hAnsi="標楷體" w:hint="eastAsia"/>
                <w:szCs w:val="24"/>
              </w:rPr>
              <w:t xml:space="preserve">說明會  □記者會  </w:t>
            </w:r>
            <w:r w:rsidR="00AF6ED8" w:rsidRPr="00960C22">
              <w:rPr>
                <w:rFonts w:ascii="Wingdings 2" w:hAnsi="Wingdings 2"/>
                <w:sz w:val="32"/>
                <w:szCs w:val="48"/>
                <w:shd w:val="clear" w:color="auto" w:fill="FFFFFF"/>
              </w:rPr>
              <w:t></w:t>
            </w:r>
            <w:r w:rsidRPr="00960C22">
              <w:rPr>
                <w:rFonts w:ascii="標楷體" w:eastAsia="標楷體" w:hAnsi="標楷體" w:hint="eastAsia"/>
                <w:szCs w:val="24"/>
              </w:rPr>
              <w:t xml:space="preserve">活動  </w:t>
            </w:r>
            <w:r w:rsidR="002E4ECE" w:rsidRPr="00960C22">
              <w:rPr>
                <w:rFonts w:ascii="Wingdings 2" w:hAnsi="Wingdings 2"/>
                <w:sz w:val="32"/>
                <w:szCs w:val="48"/>
                <w:shd w:val="clear" w:color="auto" w:fill="FFFFFF"/>
              </w:rPr>
              <w:t></w:t>
            </w:r>
            <w:r w:rsidRPr="00960C22">
              <w:rPr>
                <w:rFonts w:ascii="標楷體" w:eastAsia="標楷體" w:hAnsi="標楷體" w:hint="eastAsia"/>
                <w:szCs w:val="24"/>
              </w:rPr>
              <w:t>其他(請說明：</w:t>
            </w:r>
            <w:r w:rsidR="002E4ECE" w:rsidRPr="00960C22">
              <w:rPr>
                <w:rFonts w:ascii="標楷體" w:eastAsia="標楷體" w:hAnsi="標楷體" w:hint="eastAsia"/>
                <w:szCs w:val="24"/>
                <w:u w:val="single"/>
              </w:rPr>
              <w:t>官</w:t>
            </w:r>
            <w:r w:rsidR="002E4ECE" w:rsidRPr="00960C22">
              <w:rPr>
                <w:rFonts w:ascii="標楷體" w:eastAsia="標楷體" w:hAnsi="標楷體"/>
                <w:szCs w:val="24"/>
                <w:u w:val="single"/>
              </w:rPr>
              <w:t>方</w:t>
            </w:r>
            <w:r w:rsidR="002E4ECE" w:rsidRPr="00960C22">
              <w:rPr>
                <w:rFonts w:ascii="標楷體" w:eastAsia="標楷體" w:hAnsi="標楷體" w:hint="eastAsia"/>
                <w:szCs w:val="24"/>
                <w:u w:val="single"/>
              </w:rPr>
              <w:t>facebook</w:t>
            </w:r>
            <w:r w:rsidRPr="00960C22">
              <w:rPr>
                <w:rFonts w:ascii="標楷體" w:eastAsia="標楷體" w:hAnsi="標楷體" w:hint="eastAsia"/>
                <w:szCs w:val="24"/>
              </w:rPr>
              <w:t>)</w:t>
            </w:r>
          </w:p>
          <w:p w:rsidR="00F9714F" w:rsidRPr="00960C22" w:rsidRDefault="00F9714F" w:rsidP="00B92BED">
            <w:pPr>
              <w:rPr>
                <w:rFonts w:ascii="標楷體" w:eastAsia="標楷體" w:hAnsi="標楷體" w:cs="新細明體"/>
                <w:szCs w:val="24"/>
              </w:rPr>
            </w:pPr>
            <w:r w:rsidRPr="00960C22">
              <w:rPr>
                <w:rFonts w:ascii="標楷體" w:eastAsia="標楷體" w:hAnsi="標楷體" w:cs="新細明體" w:hint="eastAsia"/>
                <w:szCs w:val="24"/>
              </w:rPr>
              <w:t>2.計</w:t>
            </w:r>
            <w:r w:rsidRPr="00960C22">
              <w:rPr>
                <w:rFonts w:ascii="標楷體" w:eastAsia="標楷體" w:hAnsi="標楷體" w:cs="新細明體"/>
                <w:szCs w:val="24"/>
              </w:rPr>
              <w:t>畫</w:t>
            </w:r>
            <w:r w:rsidRPr="00960C22">
              <w:rPr>
                <w:rFonts w:ascii="標楷體" w:eastAsia="標楷體" w:hAnsi="標楷體" w:cs="新細明體" w:hint="eastAsia"/>
                <w:szCs w:val="24"/>
              </w:rPr>
              <w:t>宣導傳</w:t>
            </w:r>
            <w:r w:rsidRPr="00960C22">
              <w:rPr>
                <w:rFonts w:ascii="標楷體" w:eastAsia="標楷體" w:hAnsi="標楷體" w:cs="新細明體"/>
                <w:szCs w:val="24"/>
              </w:rPr>
              <w:t>播</w:t>
            </w:r>
            <w:r w:rsidRPr="00960C22">
              <w:rPr>
                <w:rFonts w:ascii="標楷體" w:eastAsia="標楷體" w:hAnsi="標楷體" w:cs="新細明體" w:hint="eastAsia"/>
                <w:szCs w:val="24"/>
              </w:rPr>
              <w:t>是</w:t>
            </w:r>
            <w:r w:rsidRPr="00960C22">
              <w:rPr>
                <w:rFonts w:ascii="標楷體" w:eastAsia="標楷體" w:hAnsi="標楷體" w:cs="新細明體"/>
                <w:szCs w:val="24"/>
              </w:rPr>
              <w:t>否針對不同</w:t>
            </w:r>
            <w:r w:rsidRPr="00960C22">
              <w:rPr>
                <w:rFonts w:ascii="標楷體" w:eastAsia="標楷體" w:hAnsi="標楷體" w:cs="新細明體" w:hint="eastAsia"/>
                <w:szCs w:val="24"/>
              </w:rPr>
              <w:t>目</w:t>
            </w:r>
            <w:r w:rsidRPr="00960C22">
              <w:rPr>
                <w:rFonts w:ascii="標楷體" w:eastAsia="標楷體" w:hAnsi="標楷體" w:cs="新細明體"/>
                <w:szCs w:val="24"/>
              </w:rPr>
              <w:t>標對象</w:t>
            </w:r>
            <w:r w:rsidRPr="00960C22">
              <w:rPr>
                <w:rFonts w:ascii="標楷體" w:eastAsia="標楷體" w:hAnsi="標楷體" w:cs="新細明體" w:hint="eastAsia"/>
                <w:szCs w:val="24"/>
              </w:rPr>
              <w:t>採</w:t>
            </w:r>
            <w:r w:rsidRPr="00960C22">
              <w:rPr>
                <w:rFonts w:ascii="標楷體" w:eastAsia="標楷體" w:hAnsi="標楷體" w:cs="新細明體"/>
                <w:szCs w:val="24"/>
              </w:rPr>
              <w:t>取不同傳播方法</w:t>
            </w:r>
            <w:r w:rsidRPr="00960C22">
              <w:rPr>
                <w:rFonts w:ascii="標楷體" w:eastAsia="標楷體" w:hAnsi="標楷體" w:cs="新細明體" w:hint="eastAsia"/>
                <w:szCs w:val="24"/>
              </w:rPr>
              <w:t>？</w:t>
            </w:r>
          </w:p>
          <w:p w:rsidR="00F9714F" w:rsidRPr="00960C22" w:rsidRDefault="00F9714F" w:rsidP="00B92BED">
            <w:pPr>
              <w:spacing w:line="0" w:lineRule="atLeast"/>
              <w:jc w:val="both"/>
              <w:rPr>
                <w:rFonts w:ascii="標楷體" w:eastAsia="標楷體" w:hAnsi="標楷體"/>
                <w:szCs w:val="24"/>
              </w:rPr>
            </w:pPr>
            <w:r w:rsidRPr="00960C22">
              <w:rPr>
                <w:rFonts w:ascii="標楷體" w:eastAsia="標楷體" w:hAnsi="標楷體" w:hint="eastAsia"/>
                <w:szCs w:val="24"/>
              </w:rPr>
              <w:t xml:space="preserve">  </w:t>
            </w:r>
            <w:r w:rsidRPr="00960C22">
              <w:rPr>
                <w:rFonts w:ascii="Wingdings 2" w:hAnsi="Wingdings 2"/>
                <w:sz w:val="32"/>
                <w:szCs w:val="48"/>
                <w:shd w:val="clear" w:color="auto" w:fill="FFFFFF"/>
              </w:rPr>
              <w:t></w:t>
            </w:r>
            <w:r w:rsidRPr="00960C22">
              <w:rPr>
                <w:rFonts w:ascii="標楷體" w:eastAsia="標楷體" w:hAnsi="標楷體" w:hint="eastAsia"/>
                <w:szCs w:val="24"/>
              </w:rPr>
              <w:t>否  □是(採取</w:t>
            </w:r>
            <w:r w:rsidRPr="00960C22">
              <w:rPr>
                <w:rFonts w:ascii="標楷體" w:eastAsia="標楷體" w:hAnsi="標楷體"/>
                <w:szCs w:val="24"/>
              </w:rPr>
              <w:t>方式：</w:t>
            </w:r>
            <w:r w:rsidRPr="00960C22">
              <w:rPr>
                <w:rFonts w:ascii="標楷體" w:eastAsia="標楷體" w:hAnsi="標楷體" w:hint="eastAsia"/>
                <w:szCs w:val="24"/>
              </w:rPr>
              <w:t>___________</w:t>
            </w:r>
            <w:r w:rsidRPr="00960C22">
              <w:rPr>
                <w:rFonts w:ascii="標楷體" w:eastAsia="標楷體" w:hAnsi="標楷體"/>
                <w:szCs w:val="24"/>
              </w:rPr>
              <w:t>___</w:t>
            </w:r>
            <w:r w:rsidRPr="00960C22">
              <w:rPr>
                <w:rFonts w:ascii="標楷體" w:eastAsia="標楷體" w:hAnsi="標楷體" w:hint="eastAsia"/>
                <w:szCs w:val="24"/>
              </w:rPr>
              <w:t>_)</w:t>
            </w:r>
          </w:p>
          <w:p w:rsidR="00F9714F" w:rsidRPr="00960C22" w:rsidRDefault="00F9714F" w:rsidP="00B92BED">
            <w:pPr>
              <w:rPr>
                <w:rFonts w:ascii="標楷體" w:eastAsia="標楷體" w:hAnsi="標楷體" w:cs="新細明體"/>
                <w:szCs w:val="24"/>
              </w:rPr>
            </w:pPr>
            <w:r w:rsidRPr="00960C22">
              <w:rPr>
                <w:rFonts w:ascii="標楷體" w:eastAsia="標楷體" w:hAnsi="標楷體" w:cs="新細明體" w:hint="eastAsia"/>
                <w:szCs w:val="24"/>
              </w:rPr>
              <w:t>3.是否有製作獨立文宣？(如DM、折頁、網址等)</w:t>
            </w:r>
          </w:p>
          <w:p w:rsidR="00F9714F" w:rsidRPr="00960C22" w:rsidRDefault="00F9714F" w:rsidP="00B92BED">
            <w:pPr>
              <w:rPr>
                <w:rFonts w:ascii="標楷體" w:eastAsia="標楷體" w:hAnsi="標楷體"/>
                <w:szCs w:val="24"/>
              </w:rPr>
            </w:pPr>
            <w:r w:rsidRPr="00960C22">
              <w:rPr>
                <w:rFonts w:ascii="標楷體" w:eastAsia="標楷體" w:hAnsi="標楷體" w:cs="新細明體" w:hint="eastAsia"/>
                <w:szCs w:val="24"/>
              </w:rPr>
              <w:t xml:space="preserve">  </w:t>
            </w:r>
            <w:r w:rsidR="00C25E5F" w:rsidRPr="00960C22">
              <w:rPr>
                <w:rFonts w:ascii="標楷體" w:eastAsia="標楷體" w:hAnsi="標楷體" w:hint="eastAsia"/>
                <w:szCs w:val="24"/>
              </w:rPr>
              <w:t>□</w:t>
            </w:r>
            <w:r w:rsidRPr="00960C22">
              <w:rPr>
                <w:rFonts w:ascii="標楷體" w:eastAsia="標楷體" w:hAnsi="標楷體" w:hint="eastAsia"/>
                <w:szCs w:val="24"/>
              </w:rPr>
              <w:t xml:space="preserve">否  </w:t>
            </w:r>
            <w:r w:rsidR="00C25E5F" w:rsidRPr="00960C22">
              <w:rPr>
                <w:rFonts w:ascii="Wingdings 2" w:hAnsi="Wingdings 2"/>
                <w:sz w:val="32"/>
                <w:szCs w:val="48"/>
                <w:shd w:val="clear" w:color="auto" w:fill="FFFFFF"/>
              </w:rPr>
              <w:t></w:t>
            </w:r>
            <w:r w:rsidRPr="00960C22">
              <w:rPr>
                <w:rFonts w:ascii="標楷體" w:eastAsia="標楷體" w:hAnsi="標楷體" w:hint="eastAsia"/>
                <w:szCs w:val="24"/>
              </w:rPr>
              <w:t>是(文宣型式</w:t>
            </w:r>
            <w:r w:rsidRPr="00960C22">
              <w:rPr>
                <w:rFonts w:ascii="標楷體" w:eastAsia="標楷體" w:hAnsi="標楷體"/>
                <w:szCs w:val="24"/>
              </w:rPr>
              <w:t>：</w:t>
            </w:r>
            <w:r w:rsidR="00AF6ED8" w:rsidRPr="00960C22">
              <w:rPr>
                <w:rFonts w:ascii="標楷體" w:eastAsia="標楷體" w:hAnsi="標楷體" w:cs="新細明體" w:hint="eastAsia"/>
                <w:szCs w:val="24"/>
              </w:rPr>
              <w:t>折頁</w:t>
            </w:r>
            <w:r w:rsidRPr="00960C22">
              <w:rPr>
                <w:rFonts w:ascii="標楷體" w:eastAsia="標楷體" w:hAnsi="標楷體" w:hint="eastAsia"/>
                <w:szCs w:val="24"/>
              </w:rPr>
              <w:t>，並請檢附文宣電子檔)</w:t>
            </w:r>
          </w:p>
        </w:tc>
      </w:tr>
      <w:tr w:rsidR="00960C22" w:rsidRPr="00960C22" w:rsidTr="00F9714F">
        <w:trPr>
          <w:trHeight w:val="1885"/>
          <w:jc w:val="center"/>
        </w:trPr>
        <w:tc>
          <w:tcPr>
            <w:tcW w:w="1835" w:type="dxa"/>
            <w:tcBorders>
              <w:top w:val="single" w:sz="12" w:space="0" w:color="auto"/>
              <w:left w:val="single" w:sz="12" w:space="0" w:color="auto"/>
              <w:bottom w:val="single" w:sz="12" w:space="0" w:color="auto"/>
            </w:tcBorders>
            <w:vAlign w:val="center"/>
          </w:tcPr>
          <w:p w:rsidR="00F9714F" w:rsidRPr="00960C22" w:rsidRDefault="00F9714F" w:rsidP="00B92BED">
            <w:pPr>
              <w:jc w:val="center"/>
              <w:rPr>
                <w:rFonts w:ascii="標楷體" w:eastAsia="標楷體" w:hAnsi="標楷體"/>
                <w:szCs w:val="24"/>
              </w:rPr>
            </w:pPr>
            <w:r w:rsidRPr="00960C22">
              <w:rPr>
                <w:rFonts w:ascii="標楷體" w:eastAsia="標楷體" w:hAnsi="標楷體" w:hint="eastAsia"/>
                <w:szCs w:val="24"/>
              </w:rPr>
              <w:t>七、性別友善</w:t>
            </w:r>
          </w:p>
          <w:p w:rsidR="00F9714F" w:rsidRPr="00960C22" w:rsidRDefault="00F9714F" w:rsidP="00B92BED">
            <w:pPr>
              <w:jc w:val="center"/>
              <w:rPr>
                <w:rFonts w:ascii="標楷體" w:eastAsia="標楷體" w:hAnsi="標楷體"/>
                <w:szCs w:val="24"/>
              </w:rPr>
            </w:pPr>
            <w:r w:rsidRPr="00960C22">
              <w:rPr>
                <w:rFonts w:ascii="標楷體" w:eastAsia="標楷體" w:hAnsi="標楷體" w:hint="eastAsia"/>
                <w:szCs w:val="24"/>
              </w:rPr>
              <w:t>措施</w:t>
            </w:r>
          </w:p>
          <w:p w:rsidR="00F9714F" w:rsidRPr="00960C22" w:rsidRDefault="00F9714F" w:rsidP="00B92BED">
            <w:pPr>
              <w:jc w:val="center"/>
              <w:rPr>
                <w:rFonts w:ascii="標楷體" w:eastAsia="標楷體" w:hAnsi="標楷體"/>
              </w:rPr>
            </w:pPr>
            <w:r w:rsidRPr="00960C22">
              <w:rPr>
                <w:rFonts w:ascii="標楷體" w:eastAsia="標楷體" w:hAnsi="標楷體" w:hint="eastAsia"/>
                <w:szCs w:val="24"/>
              </w:rPr>
              <w:t>(可複選)</w:t>
            </w:r>
          </w:p>
        </w:tc>
        <w:tc>
          <w:tcPr>
            <w:tcW w:w="8372" w:type="dxa"/>
            <w:tcBorders>
              <w:top w:val="single" w:sz="12" w:space="0" w:color="auto"/>
              <w:bottom w:val="single" w:sz="12" w:space="0" w:color="auto"/>
              <w:right w:val="single" w:sz="12" w:space="0" w:color="auto"/>
            </w:tcBorders>
          </w:tcPr>
          <w:p w:rsidR="00F9714F" w:rsidRPr="00960C22" w:rsidRDefault="00F9714F" w:rsidP="00B92BED">
            <w:pPr>
              <w:jc w:val="both"/>
              <w:rPr>
                <w:rFonts w:ascii="標楷體" w:eastAsia="標楷體" w:hAnsi="標楷體"/>
              </w:rPr>
            </w:pPr>
            <w:r w:rsidRPr="00960C22">
              <w:rPr>
                <w:rFonts w:ascii="標楷體" w:eastAsia="標楷體" w:hAnsi="標楷體" w:hint="eastAsia"/>
                <w:szCs w:val="24"/>
              </w:rPr>
              <w:t>□</w:t>
            </w:r>
            <w:r w:rsidRPr="00960C22">
              <w:rPr>
                <w:rFonts w:ascii="標楷體" w:eastAsia="標楷體" w:hAnsi="標楷體" w:hint="eastAsia"/>
              </w:rPr>
              <w:t>增置流動廁所(如依預估男女性別人數，增設不同性別之流動廁所)、</w:t>
            </w:r>
          </w:p>
          <w:p w:rsidR="00F9714F" w:rsidRPr="00960C22" w:rsidRDefault="00F9714F" w:rsidP="00B92BED">
            <w:pPr>
              <w:ind w:left="320" w:hangingChars="100" w:hanging="320"/>
              <w:jc w:val="both"/>
              <w:rPr>
                <w:rFonts w:ascii="標楷體" w:eastAsia="標楷體" w:hAnsi="標楷體"/>
              </w:rPr>
            </w:pPr>
            <w:r w:rsidRPr="00960C22">
              <w:rPr>
                <w:rFonts w:ascii="Wingdings 2" w:hAnsi="Wingdings 2"/>
                <w:sz w:val="32"/>
                <w:szCs w:val="48"/>
                <w:shd w:val="clear" w:color="auto" w:fill="FFFFFF"/>
              </w:rPr>
              <w:t></w:t>
            </w:r>
            <w:r w:rsidRPr="00960C22">
              <w:rPr>
                <w:rFonts w:ascii="標楷體" w:eastAsia="標楷體" w:hAnsi="標楷體" w:hint="eastAsia"/>
              </w:rPr>
              <w:t>空間安全性(如活動場地相關安全設置、場地的明亮性、活動夜歸時間之考量等)</w:t>
            </w:r>
          </w:p>
          <w:p w:rsidR="00F9714F" w:rsidRPr="00960C22" w:rsidRDefault="006D4EBE" w:rsidP="00B92BED">
            <w:pPr>
              <w:ind w:left="240" w:hangingChars="100" w:hanging="240"/>
              <w:jc w:val="both"/>
              <w:rPr>
                <w:rFonts w:ascii="標楷體" w:eastAsia="標楷體" w:hAnsi="標楷體"/>
              </w:rPr>
            </w:pPr>
            <w:r w:rsidRPr="00960C22">
              <w:rPr>
                <w:rFonts w:ascii="標楷體" w:eastAsia="標楷體" w:hAnsi="標楷體" w:hint="eastAsia"/>
                <w:szCs w:val="24"/>
              </w:rPr>
              <w:t>□</w:t>
            </w:r>
            <w:r w:rsidR="00F9714F" w:rsidRPr="00960C22">
              <w:rPr>
                <w:rFonts w:ascii="標楷體" w:eastAsia="標楷體" w:hAnsi="標楷體" w:hint="eastAsia"/>
              </w:rPr>
              <w:t>友善性別設備(如哺集乳室、臨時托育服務、兒童遊戲室、女性生理護墊、性別或親子友善廁所等)</w:t>
            </w:r>
          </w:p>
          <w:p w:rsidR="00F9714F" w:rsidRPr="00960C22" w:rsidRDefault="00F9714F" w:rsidP="00B92BED">
            <w:pPr>
              <w:jc w:val="both"/>
              <w:rPr>
                <w:rFonts w:ascii="標楷體" w:eastAsia="標楷體" w:hAnsi="標楷體"/>
              </w:rPr>
            </w:pPr>
            <w:r w:rsidRPr="00960C22">
              <w:rPr>
                <w:rFonts w:ascii="標楷體" w:eastAsia="標楷體" w:hAnsi="標楷體" w:hint="eastAsia"/>
                <w:szCs w:val="24"/>
              </w:rPr>
              <w:t>□</w:t>
            </w:r>
            <w:r w:rsidRPr="00960C22">
              <w:rPr>
                <w:rFonts w:ascii="標楷體" w:eastAsia="標楷體" w:hAnsi="標楷體" w:hint="eastAsia"/>
              </w:rPr>
              <w:t>孕婦(或親職活動)停車措施</w:t>
            </w:r>
          </w:p>
          <w:p w:rsidR="00F9714F" w:rsidRPr="00960C22" w:rsidRDefault="00F9714F" w:rsidP="00B92BED">
            <w:pPr>
              <w:jc w:val="both"/>
              <w:rPr>
                <w:rFonts w:ascii="標楷體" w:eastAsia="標楷體" w:hAnsi="標楷體" w:cs="新細明體"/>
                <w:szCs w:val="24"/>
              </w:rPr>
            </w:pPr>
            <w:r w:rsidRPr="00960C22">
              <w:rPr>
                <w:rFonts w:ascii="標楷體" w:eastAsia="標楷體" w:hAnsi="標楷體" w:hint="eastAsia"/>
                <w:szCs w:val="24"/>
              </w:rPr>
              <w:t>□</w:t>
            </w:r>
            <w:r w:rsidRPr="00960C22">
              <w:rPr>
                <w:rFonts w:ascii="標楷體" w:eastAsia="標楷體" w:hAnsi="標楷體" w:hint="eastAsia"/>
              </w:rPr>
              <w:t>其他(請說明：________________)</w:t>
            </w:r>
          </w:p>
        </w:tc>
      </w:tr>
      <w:tr w:rsidR="00960C22" w:rsidRPr="00960C22" w:rsidTr="00F9714F">
        <w:trPr>
          <w:trHeight w:val="2777"/>
          <w:jc w:val="center"/>
        </w:trPr>
        <w:tc>
          <w:tcPr>
            <w:tcW w:w="1835" w:type="dxa"/>
            <w:tcBorders>
              <w:top w:val="single" w:sz="12" w:space="0" w:color="auto"/>
              <w:left w:val="single" w:sz="12" w:space="0" w:color="auto"/>
              <w:bottom w:val="single" w:sz="12" w:space="0" w:color="auto"/>
            </w:tcBorders>
            <w:vAlign w:val="center"/>
          </w:tcPr>
          <w:p w:rsidR="00F9714F" w:rsidRPr="00960C22" w:rsidRDefault="00F9714F" w:rsidP="00B92BED">
            <w:pPr>
              <w:spacing w:line="0" w:lineRule="atLeast"/>
              <w:jc w:val="center"/>
              <w:rPr>
                <w:rFonts w:ascii="標楷體" w:eastAsia="標楷體" w:hAnsi="標楷體"/>
                <w:szCs w:val="24"/>
              </w:rPr>
            </w:pPr>
            <w:r w:rsidRPr="00960C22">
              <w:rPr>
                <w:rFonts w:ascii="標楷體" w:eastAsia="標楷體" w:hAnsi="標楷體" w:hint="eastAsia"/>
                <w:szCs w:val="24"/>
              </w:rPr>
              <w:t>八、落實法規或政策</w:t>
            </w:r>
          </w:p>
          <w:p w:rsidR="00F9714F" w:rsidRPr="00960C22" w:rsidRDefault="00F9714F" w:rsidP="00B92BED">
            <w:pPr>
              <w:spacing w:line="0" w:lineRule="atLeast"/>
              <w:jc w:val="center"/>
              <w:rPr>
                <w:rFonts w:ascii="標楷體" w:eastAsia="標楷體" w:hAnsi="標楷體"/>
                <w:szCs w:val="24"/>
              </w:rPr>
            </w:pPr>
            <w:r w:rsidRPr="00960C22">
              <w:rPr>
                <w:rFonts w:ascii="標楷體" w:eastAsia="標楷體" w:hAnsi="標楷體" w:hint="eastAsia"/>
                <w:szCs w:val="24"/>
              </w:rPr>
              <w:t>(可複選，且說明條款)</w:t>
            </w:r>
          </w:p>
        </w:tc>
        <w:tc>
          <w:tcPr>
            <w:tcW w:w="8372" w:type="dxa"/>
            <w:tcBorders>
              <w:top w:val="single" w:sz="12" w:space="0" w:color="auto"/>
              <w:bottom w:val="single" w:sz="12" w:space="0" w:color="auto"/>
              <w:right w:val="single" w:sz="12" w:space="0" w:color="auto"/>
            </w:tcBorders>
            <w:vAlign w:val="center"/>
          </w:tcPr>
          <w:p w:rsidR="00F9714F" w:rsidRPr="00960C22" w:rsidRDefault="00F9714F" w:rsidP="00B92BED">
            <w:pPr>
              <w:tabs>
                <w:tab w:val="left" w:pos="1365"/>
              </w:tabs>
              <w:jc w:val="both"/>
              <w:rPr>
                <w:rFonts w:ascii="標楷體" w:eastAsia="標楷體" w:hAnsi="標楷體"/>
              </w:rPr>
            </w:pPr>
            <w:r w:rsidRPr="00960C22">
              <w:rPr>
                <w:rFonts w:ascii="標楷體" w:eastAsia="標楷體" w:hAnsi="標楷體" w:hint="eastAsia"/>
              </w:rPr>
              <w:t>□</w:t>
            </w:r>
            <w:r w:rsidRPr="00960C22">
              <w:rPr>
                <w:rFonts w:ascii="標楷體" w:eastAsia="標楷體" w:hAnsi="標楷體"/>
              </w:rPr>
              <w:t xml:space="preserve"> 性別</w:t>
            </w:r>
            <w:r w:rsidRPr="00960C22">
              <w:rPr>
                <w:rFonts w:ascii="標楷體" w:eastAsia="標楷體" w:hAnsi="標楷體" w:hint="eastAsia"/>
              </w:rPr>
              <w:t>與法律</w:t>
            </w:r>
            <w:r w:rsidRPr="00960C22">
              <w:rPr>
                <w:rFonts w:ascii="標楷體" w:eastAsia="標楷體" w:hAnsi="標楷體"/>
              </w:rPr>
              <w:t>：________________________</w:t>
            </w:r>
            <w:r w:rsidRPr="00960C22">
              <w:rPr>
                <w:rFonts w:ascii="標楷體" w:eastAsia="標楷體" w:hAnsi="標楷體" w:hint="eastAsia"/>
              </w:rPr>
              <w:t>_________</w:t>
            </w:r>
          </w:p>
          <w:p w:rsidR="00F9714F" w:rsidRPr="00960C22" w:rsidRDefault="00F9714F" w:rsidP="00B92BED">
            <w:pPr>
              <w:tabs>
                <w:tab w:val="left" w:pos="1365"/>
              </w:tabs>
              <w:jc w:val="both"/>
              <w:rPr>
                <w:rFonts w:ascii="標楷體" w:eastAsia="標楷體" w:hAnsi="標楷體"/>
              </w:rPr>
            </w:pPr>
            <w:r w:rsidRPr="00960C22">
              <w:rPr>
                <w:rFonts w:ascii="標楷體" w:eastAsia="標楷體" w:hAnsi="標楷體" w:hint="eastAsia"/>
              </w:rPr>
              <w:t xml:space="preserve">□ </w:t>
            </w:r>
            <w:r w:rsidRPr="00960C22">
              <w:rPr>
                <w:rFonts w:ascii="標楷體" w:eastAsia="標楷體" w:hAnsi="標楷體"/>
              </w:rPr>
              <w:t>CEDAW</w:t>
            </w:r>
            <w:r w:rsidRPr="00960C22">
              <w:rPr>
                <w:rFonts w:ascii="標楷體" w:eastAsia="標楷體" w:hAnsi="標楷體" w:hint="eastAsia"/>
              </w:rPr>
              <w:t>條款</w:t>
            </w:r>
            <w:r w:rsidRPr="00960C22">
              <w:rPr>
                <w:rFonts w:ascii="標楷體" w:eastAsia="標楷體" w:hAnsi="標楷體"/>
              </w:rPr>
              <w:t>：_______________________</w:t>
            </w:r>
            <w:r w:rsidRPr="00960C22">
              <w:rPr>
                <w:rFonts w:ascii="標楷體" w:eastAsia="標楷體" w:hAnsi="標楷體" w:hint="eastAsia"/>
              </w:rPr>
              <w:t>__________</w:t>
            </w:r>
          </w:p>
          <w:p w:rsidR="00F9714F" w:rsidRPr="00960C22" w:rsidRDefault="00F9714F" w:rsidP="00B92BED">
            <w:pPr>
              <w:tabs>
                <w:tab w:val="left" w:pos="1365"/>
              </w:tabs>
              <w:jc w:val="both"/>
              <w:rPr>
                <w:rFonts w:ascii="標楷體" w:eastAsia="標楷體" w:hAnsi="標楷體"/>
              </w:rPr>
            </w:pPr>
            <w:r w:rsidRPr="00960C22">
              <w:rPr>
                <w:rFonts w:ascii="標楷體" w:eastAsia="標楷體" w:hAnsi="標楷體" w:hint="eastAsia"/>
              </w:rPr>
              <w:t>□</w:t>
            </w:r>
            <w:r w:rsidRPr="00960C22">
              <w:rPr>
                <w:rFonts w:ascii="標楷體" w:eastAsia="標楷體" w:hAnsi="標楷體"/>
              </w:rPr>
              <w:t xml:space="preserve"> 性別</w:t>
            </w:r>
            <w:r w:rsidRPr="00960C22">
              <w:rPr>
                <w:rFonts w:ascii="標楷體" w:eastAsia="標楷體" w:hAnsi="標楷體" w:hint="eastAsia"/>
              </w:rPr>
              <w:t>平等政策綱領(中央)</w:t>
            </w:r>
            <w:r w:rsidRPr="00960C22">
              <w:rPr>
                <w:rFonts w:ascii="標楷體" w:eastAsia="標楷體" w:hAnsi="標楷體"/>
              </w:rPr>
              <w:t>：_____________________</w:t>
            </w:r>
          </w:p>
          <w:p w:rsidR="00F9714F" w:rsidRPr="00960C22" w:rsidRDefault="00F9714F" w:rsidP="00B92BED">
            <w:pPr>
              <w:tabs>
                <w:tab w:val="left" w:pos="1365"/>
              </w:tabs>
              <w:ind w:left="3859" w:hangingChars="1206" w:hanging="3859"/>
              <w:jc w:val="both"/>
              <w:rPr>
                <w:rFonts w:ascii="標楷體" w:eastAsia="標楷體" w:hAnsi="標楷體"/>
              </w:rPr>
            </w:pPr>
            <w:r w:rsidRPr="00960C22">
              <w:rPr>
                <w:rFonts w:ascii="Wingdings 2" w:hAnsi="Wingdings 2"/>
                <w:sz w:val="32"/>
                <w:szCs w:val="48"/>
                <w:shd w:val="clear" w:color="auto" w:fill="FFFFFF"/>
              </w:rPr>
              <w:t></w:t>
            </w:r>
            <w:r w:rsidRPr="00960C22">
              <w:rPr>
                <w:rFonts w:ascii="標楷體" w:eastAsia="標楷體" w:hAnsi="標楷體" w:hint="eastAsia"/>
              </w:rPr>
              <w:t>桃園市性別平</w:t>
            </w:r>
            <w:r w:rsidR="00463307" w:rsidRPr="00960C22">
              <w:rPr>
                <w:rFonts w:ascii="標楷體" w:eastAsia="標楷體" w:hAnsi="標楷體" w:hint="eastAsia"/>
              </w:rPr>
              <w:t>等</w:t>
            </w:r>
            <w:r w:rsidRPr="00960C22">
              <w:rPr>
                <w:rFonts w:ascii="標楷體" w:eastAsia="標楷體" w:hAnsi="標楷體" w:hint="eastAsia"/>
              </w:rPr>
              <w:t>政策方針(本市)：</w:t>
            </w:r>
            <w:r w:rsidRPr="00960C22">
              <w:rPr>
                <w:rFonts w:ascii="標楷體" w:eastAsia="標楷體" w:hAnsi="標楷體" w:hint="eastAsia"/>
                <w:u w:val="single"/>
              </w:rPr>
              <w:t>a人身安全與司法面向、b環境和交通面向</w:t>
            </w:r>
          </w:p>
          <w:p w:rsidR="00F9714F" w:rsidRPr="00960C22" w:rsidRDefault="00C25E5F" w:rsidP="00B92BED">
            <w:pPr>
              <w:tabs>
                <w:tab w:val="left" w:pos="1365"/>
              </w:tabs>
              <w:jc w:val="both"/>
              <w:rPr>
                <w:rFonts w:ascii="標楷體" w:eastAsia="標楷體" w:hAnsi="標楷體"/>
              </w:rPr>
            </w:pPr>
            <w:r w:rsidRPr="00960C22">
              <w:rPr>
                <w:rFonts w:ascii="標楷體" w:eastAsia="標楷體" w:hAnsi="標楷體" w:hint="eastAsia"/>
              </w:rPr>
              <w:t>□</w:t>
            </w:r>
            <w:r w:rsidR="00F9714F" w:rsidRPr="00960C22">
              <w:rPr>
                <w:rFonts w:ascii="標楷體" w:eastAsia="標楷體" w:hAnsi="標楷體" w:hint="eastAsia"/>
              </w:rPr>
              <w:t>促進性別平等相關方案</w:t>
            </w:r>
            <w:r w:rsidR="00F9714F" w:rsidRPr="00960C22">
              <w:rPr>
                <w:rFonts w:ascii="標楷體" w:eastAsia="標楷體" w:hAnsi="標楷體"/>
              </w:rPr>
              <w:t>：</w:t>
            </w:r>
            <w:r w:rsidR="00F9714F" w:rsidRPr="00960C22">
              <w:rPr>
                <w:rFonts w:ascii="標楷體" w:eastAsia="標楷體" w:hAnsi="標楷體" w:hint="eastAsia"/>
                <w:u w:val="single"/>
              </w:rPr>
              <w:t>104-107年工務局推動性別主流化實施計畫</w:t>
            </w:r>
          </w:p>
          <w:p w:rsidR="00F9714F" w:rsidRPr="00960C22" w:rsidRDefault="00F9714F" w:rsidP="00B92BED">
            <w:pPr>
              <w:tabs>
                <w:tab w:val="left" w:pos="1365"/>
              </w:tabs>
              <w:spacing w:line="240" w:lineRule="exact"/>
              <w:jc w:val="both"/>
              <w:rPr>
                <w:rFonts w:ascii="標楷體" w:eastAsia="標楷體" w:hAnsi="標楷體"/>
                <w:sz w:val="20"/>
                <w:szCs w:val="20"/>
              </w:rPr>
            </w:pPr>
          </w:p>
          <w:p w:rsidR="00F9714F" w:rsidRPr="00960C22" w:rsidRDefault="00F9714F" w:rsidP="00B92BED">
            <w:pPr>
              <w:tabs>
                <w:tab w:val="left" w:pos="1365"/>
              </w:tabs>
              <w:spacing w:line="240" w:lineRule="exact"/>
              <w:jc w:val="both"/>
              <w:rPr>
                <w:rFonts w:ascii="標楷體" w:eastAsia="標楷體" w:hAnsi="標楷體"/>
                <w:b/>
                <w:sz w:val="20"/>
                <w:szCs w:val="20"/>
              </w:rPr>
            </w:pPr>
            <w:r w:rsidRPr="00960C22">
              <w:rPr>
                <w:rFonts w:ascii="標楷體" w:eastAsia="標楷體" w:hAnsi="標楷體" w:hint="eastAsia"/>
                <w:b/>
                <w:sz w:val="20"/>
                <w:szCs w:val="20"/>
              </w:rPr>
              <w:t>備註1：CEDAW、性別平等政策綱領內容，請參酌「行政院性別平等會」網站</w:t>
            </w:r>
          </w:p>
          <w:p w:rsidR="00F9714F" w:rsidRPr="00960C22" w:rsidRDefault="00F9714F" w:rsidP="00B92BED">
            <w:pPr>
              <w:tabs>
                <w:tab w:val="left" w:pos="1365"/>
              </w:tabs>
              <w:spacing w:line="240" w:lineRule="exact"/>
              <w:jc w:val="both"/>
              <w:rPr>
                <w:rFonts w:ascii="標楷體" w:eastAsia="標楷體" w:hAnsi="標楷體"/>
              </w:rPr>
            </w:pPr>
            <w:r w:rsidRPr="00960C22">
              <w:rPr>
                <w:rFonts w:ascii="標楷體" w:eastAsia="標楷體" w:hAnsi="標楷體" w:hint="eastAsia"/>
                <w:b/>
                <w:sz w:val="20"/>
                <w:szCs w:val="20"/>
              </w:rPr>
              <w:t>備註2：桃園市性別平</w:t>
            </w:r>
            <w:r w:rsidR="00463307" w:rsidRPr="00960C22">
              <w:rPr>
                <w:rFonts w:ascii="標楷體" w:eastAsia="標楷體" w:hAnsi="標楷體" w:hint="eastAsia"/>
                <w:b/>
                <w:sz w:val="20"/>
                <w:szCs w:val="20"/>
              </w:rPr>
              <w:t>等</w:t>
            </w:r>
            <w:r w:rsidRPr="00960C22">
              <w:rPr>
                <w:rFonts w:ascii="標楷體" w:eastAsia="標楷體" w:hAnsi="標楷體" w:hint="eastAsia"/>
                <w:b/>
                <w:sz w:val="20"/>
                <w:szCs w:val="20"/>
              </w:rPr>
              <w:t>政策方針，請參酌「本府性別主流化」網站</w:t>
            </w:r>
          </w:p>
        </w:tc>
      </w:tr>
      <w:tr w:rsidR="00960C22" w:rsidRPr="00960C22" w:rsidTr="00F9714F">
        <w:trPr>
          <w:trHeight w:val="588"/>
          <w:jc w:val="center"/>
        </w:trPr>
        <w:tc>
          <w:tcPr>
            <w:tcW w:w="1835" w:type="dxa"/>
            <w:tcBorders>
              <w:left w:val="single" w:sz="12" w:space="0" w:color="auto"/>
              <w:bottom w:val="single" w:sz="12" w:space="0" w:color="auto"/>
            </w:tcBorders>
            <w:vAlign w:val="center"/>
          </w:tcPr>
          <w:p w:rsidR="00F9714F" w:rsidRPr="00960C22" w:rsidRDefault="00F9714F" w:rsidP="00B92BED">
            <w:pPr>
              <w:spacing w:line="0" w:lineRule="atLeast"/>
              <w:jc w:val="center"/>
              <w:rPr>
                <w:rFonts w:ascii="標楷體" w:eastAsia="標楷體" w:hAnsi="標楷體"/>
                <w:szCs w:val="24"/>
              </w:rPr>
            </w:pPr>
            <w:r w:rsidRPr="00960C22">
              <w:rPr>
                <w:rFonts w:ascii="標楷體" w:eastAsia="標楷體" w:hAnsi="標楷體" w:hint="eastAsia"/>
                <w:szCs w:val="24"/>
              </w:rPr>
              <w:t>九、效</w:t>
            </w:r>
            <w:r w:rsidRPr="00960C22">
              <w:rPr>
                <w:rFonts w:ascii="標楷體" w:eastAsia="標楷體" w:hAnsi="標楷體"/>
                <w:szCs w:val="24"/>
              </w:rPr>
              <w:t>益評估</w:t>
            </w:r>
            <w:r w:rsidRPr="00960C22">
              <w:rPr>
                <w:rFonts w:ascii="標楷體" w:eastAsia="標楷體" w:hAnsi="標楷體" w:hint="eastAsia"/>
                <w:szCs w:val="24"/>
              </w:rPr>
              <w:t>(可複選)</w:t>
            </w:r>
          </w:p>
        </w:tc>
        <w:tc>
          <w:tcPr>
            <w:tcW w:w="8372" w:type="dxa"/>
            <w:tcBorders>
              <w:bottom w:val="single" w:sz="12" w:space="0" w:color="auto"/>
              <w:right w:val="single" w:sz="12" w:space="0" w:color="auto"/>
            </w:tcBorders>
            <w:vAlign w:val="center"/>
          </w:tcPr>
          <w:p w:rsidR="00F9714F" w:rsidRPr="00960C22" w:rsidRDefault="00C25E5F" w:rsidP="00B92BED">
            <w:pPr>
              <w:spacing w:line="0" w:lineRule="atLeast"/>
              <w:ind w:left="240" w:hangingChars="100" w:hanging="240"/>
              <w:jc w:val="both"/>
              <w:rPr>
                <w:rFonts w:ascii="標楷體" w:eastAsia="標楷體" w:hAnsi="標楷體"/>
                <w:szCs w:val="24"/>
              </w:rPr>
            </w:pPr>
            <w:r w:rsidRPr="00960C22">
              <w:rPr>
                <w:rFonts w:ascii="標楷體" w:eastAsia="標楷體" w:hAnsi="標楷體" w:hint="eastAsia"/>
                <w:szCs w:val="24"/>
              </w:rPr>
              <w:t>□</w:t>
            </w:r>
            <w:r w:rsidR="00F9714F" w:rsidRPr="00960C22">
              <w:rPr>
                <w:rFonts w:ascii="標楷體" w:eastAsia="標楷體" w:hAnsi="標楷體" w:hint="eastAsia"/>
                <w:szCs w:val="24"/>
              </w:rPr>
              <w:t>消除性別隔離(計畫如何消除傳統文化對不同性別、性傾向或性別認同者之限制或僵化期待)</w:t>
            </w:r>
          </w:p>
          <w:p w:rsidR="00F9714F" w:rsidRPr="00960C22" w:rsidRDefault="00F9714F" w:rsidP="00B92BED">
            <w:pPr>
              <w:spacing w:line="0" w:lineRule="atLeast"/>
              <w:ind w:left="240" w:hangingChars="100" w:hanging="240"/>
              <w:jc w:val="both"/>
              <w:rPr>
                <w:rFonts w:ascii="標楷體" w:eastAsia="標楷體" w:hAnsi="標楷體"/>
                <w:szCs w:val="24"/>
              </w:rPr>
            </w:pPr>
            <w:r w:rsidRPr="00960C22">
              <w:rPr>
                <w:rFonts w:ascii="標楷體" w:eastAsia="標楷體" w:hAnsi="標楷體" w:hint="eastAsia"/>
                <w:szCs w:val="24"/>
              </w:rPr>
              <w:t>□平等取得社會資源(提升不同性別獲得社會資源機會，提升其公共參與度)</w:t>
            </w:r>
          </w:p>
          <w:p w:rsidR="00F9714F" w:rsidRPr="00960C22" w:rsidRDefault="00F9714F" w:rsidP="00B92BED">
            <w:pPr>
              <w:spacing w:line="0" w:lineRule="atLeast"/>
              <w:ind w:left="707" w:hangingChars="221" w:hanging="707"/>
              <w:jc w:val="both"/>
              <w:rPr>
                <w:rFonts w:ascii="標楷體" w:eastAsia="標楷體" w:hAnsi="標楷體"/>
                <w:szCs w:val="24"/>
              </w:rPr>
            </w:pPr>
            <w:r w:rsidRPr="00960C22">
              <w:rPr>
                <w:rFonts w:ascii="Wingdings 2" w:hAnsi="Wingdings 2"/>
                <w:sz w:val="32"/>
                <w:szCs w:val="48"/>
                <w:shd w:val="clear" w:color="auto" w:fill="FFFFFF"/>
              </w:rPr>
              <w:t></w:t>
            </w:r>
            <w:r w:rsidRPr="00960C22">
              <w:rPr>
                <w:rFonts w:ascii="標楷體" w:eastAsia="標楷體" w:hAnsi="標楷體" w:hint="eastAsia"/>
                <w:szCs w:val="24"/>
              </w:rPr>
              <w:t>空間與工程效益(計畫執行空間具性別友善度，如使用性、安全性、友善性)</w:t>
            </w:r>
          </w:p>
          <w:p w:rsidR="00F9714F" w:rsidRPr="00960C22" w:rsidRDefault="00C25E5F" w:rsidP="00B92BED">
            <w:pPr>
              <w:spacing w:line="0" w:lineRule="atLeast"/>
              <w:ind w:left="295" w:hangingChars="123" w:hanging="295"/>
              <w:jc w:val="both"/>
              <w:rPr>
                <w:rFonts w:ascii="標楷體" w:eastAsia="標楷體" w:hAnsi="標楷體"/>
                <w:szCs w:val="24"/>
              </w:rPr>
            </w:pPr>
            <w:r w:rsidRPr="00960C22">
              <w:rPr>
                <w:rFonts w:ascii="標楷體" w:eastAsia="標楷體" w:hAnsi="標楷體" w:hint="eastAsia"/>
                <w:szCs w:val="24"/>
              </w:rPr>
              <w:t>□</w:t>
            </w:r>
            <w:r w:rsidR="00F9714F" w:rsidRPr="00960C22">
              <w:rPr>
                <w:rFonts w:ascii="標楷體" w:eastAsia="標楷體" w:hAnsi="標楷體" w:hint="eastAsia"/>
                <w:szCs w:val="24"/>
              </w:rPr>
              <w:t>具性別敏感度之考核指標與機制(性別敏感度之指標應考量不同性別、性傾向或性別認同之年齡、族群、地區等面向)</w:t>
            </w:r>
          </w:p>
        </w:tc>
      </w:tr>
      <w:tr w:rsidR="00960C22" w:rsidRPr="00960C22" w:rsidTr="00F9714F">
        <w:trPr>
          <w:trHeight w:val="1631"/>
          <w:jc w:val="center"/>
        </w:trPr>
        <w:tc>
          <w:tcPr>
            <w:tcW w:w="1835" w:type="dxa"/>
            <w:tcBorders>
              <w:left w:val="single" w:sz="12" w:space="0" w:color="auto"/>
              <w:bottom w:val="single" w:sz="12" w:space="0" w:color="auto"/>
            </w:tcBorders>
            <w:vAlign w:val="center"/>
          </w:tcPr>
          <w:p w:rsidR="00F9714F" w:rsidRPr="00960C22" w:rsidRDefault="00F9714F" w:rsidP="00B92BED">
            <w:pPr>
              <w:spacing w:line="0" w:lineRule="atLeast"/>
              <w:jc w:val="center"/>
              <w:rPr>
                <w:rFonts w:ascii="標楷體" w:eastAsia="標楷體" w:hAnsi="標楷體"/>
                <w:szCs w:val="24"/>
              </w:rPr>
            </w:pPr>
            <w:r w:rsidRPr="00960C22">
              <w:rPr>
                <w:rFonts w:ascii="標楷體" w:eastAsia="標楷體" w:hAnsi="標楷體" w:hint="eastAsia"/>
                <w:szCs w:val="24"/>
              </w:rPr>
              <w:t>十、規劃或</w:t>
            </w:r>
          </w:p>
          <w:p w:rsidR="00F9714F" w:rsidRPr="00960C22" w:rsidRDefault="00F9714F" w:rsidP="00B92BED">
            <w:pPr>
              <w:spacing w:line="0" w:lineRule="atLeast"/>
              <w:jc w:val="center"/>
              <w:rPr>
                <w:rFonts w:ascii="標楷體" w:eastAsia="標楷體" w:hAnsi="標楷體"/>
                <w:szCs w:val="24"/>
              </w:rPr>
            </w:pPr>
            <w:r w:rsidRPr="00960C22">
              <w:rPr>
                <w:rFonts w:ascii="標楷體" w:eastAsia="標楷體" w:hAnsi="標楷體" w:hint="eastAsia"/>
                <w:szCs w:val="24"/>
              </w:rPr>
              <w:t>執行困難</w:t>
            </w:r>
          </w:p>
          <w:p w:rsidR="00F9714F" w:rsidRPr="00960C22" w:rsidRDefault="00F9714F" w:rsidP="00B92BED">
            <w:pPr>
              <w:spacing w:line="0" w:lineRule="atLeast"/>
              <w:jc w:val="center"/>
              <w:rPr>
                <w:rFonts w:ascii="標楷體" w:eastAsia="標楷體" w:hAnsi="標楷體"/>
                <w:szCs w:val="24"/>
              </w:rPr>
            </w:pPr>
            <w:r w:rsidRPr="00960C22">
              <w:rPr>
                <w:rFonts w:ascii="標楷體" w:eastAsia="標楷體" w:hAnsi="標楷體" w:hint="eastAsia"/>
                <w:szCs w:val="24"/>
              </w:rPr>
              <w:t>(請簡易列點陳述)</w:t>
            </w:r>
          </w:p>
        </w:tc>
        <w:tc>
          <w:tcPr>
            <w:tcW w:w="8372" w:type="dxa"/>
            <w:tcBorders>
              <w:bottom w:val="single" w:sz="12" w:space="0" w:color="auto"/>
              <w:right w:val="single" w:sz="12" w:space="0" w:color="auto"/>
            </w:tcBorders>
          </w:tcPr>
          <w:p w:rsidR="000D67AB" w:rsidRPr="00960C22" w:rsidRDefault="00AF6ED8" w:rsidP="006F1CEE">
            <w:pPr>
              <w:pStyle w:val="a8"/>
              <w:numPr>
                <w:ilvl w:val="0"/>
                <w:numId w:val="27"/>
              </w:numPr>
              <w:spacing w:line="0" w:lineRule="atLeast"/>
              <w:ind w:leftChars="0"/>
              <w:jc w:val="both"/>
              <w:rPr>
                <w:rFonts w:ascii="標楷體" w:eastAsia="標楷體" w:hAnsi="標楷體"/>
                <w:szCs w:val="24"/>
              </w:rPr>
            </w:pPr>
            <w:r w:rsidRPr="00960C22">
              <w:rPr>
                <w:rFonts w:ascii="標楷體" w:eastAsia="標楷體" w:hAnsi="標楷體" w:hint="eastAsia"/>
                <w:szCs w:val="24"/>
              </w:rPr>
              <w:t>所</w:t>
            </w:r>
            <w:r w:rsidRPr="00960C22">
              <w:rPr>
                <w:rFonts w:ascii="標楷體" w:eastAsia="標楷體" w:hAnsi="標楷體"/>
                <w:szCs w:val="24"/>
              </w:rPr>
              <w:t>有權人</w:t>
            </w:r>
            <w:r w:rsidR="000D67AB" w:rsidRPr="00960C22">
              <w:rPr>
                <w:rFonts w:ascii="標楷體" w:eastAsia="標楷體" w:hAnsi="標楷體" w:hint="eastAsia"/>
                <w:szCs w:val="24"/>
              </w:rPr>
              <w:t>因</w:t>
            </w:r>
            <w:r w:rsidRPr="00960C22">
              <w:rPr>
                <w:rFonts w:ascii="標楷體" w:eastAsia="標楷體" w:hAnsi="標楷體" w:hint="eastAsia"/>
                <w:szCs w:val="24"/>
              </w:rPr>
              <w:t>不</w:t>
            </w:r>
            <w:r w:rsidRPr="00960C22">
              <w:rPr>
                <w:rFonts w:ascii="標楷體" w:eastAsia="標楷體" w:hAnsi="標楷體"/>
                <w:szCs w:val="24"/>
              </w:rPr>
              <w:t>瞭解騎樓使</w:t>
            </w:r>
            <w:r w:rsidRPr="00960C22">
              <w:rPr>
                <w:rFonts w:ascii="標楷體" w:eastAsia="標楷體" w:hAnsi="標楷體" w:hint="eastAsia"/>
                <w:szCs w:val="24"/>
              </w:rPr>
              <w:t>用</w:t>
            </w:r>
            <w:r w:rsidR="006F1CEE" w:rsidRPr="00960C22">
              <w:rPr>
                <w:rFonts w:ascii="標楷體" w:eastAsia="標楷體" w:hAnsi="標楷體" w:hint="eastAsia"/>
                <w:szCs w:val="24"/>
              </w:rPr>
              <w:t>之</w:t>
            </w:r>
            <w:r w:rsidRPr="00960C22">
              <w:rPr>
                <w:rFonts w:ascii="標楷體" w:eastAsia="標楷體" w:hAnsi="標楷體"/>
                <w:szCs w:val="24"/>
              </w:rPr>
              <w:t>權利及義務</w:t>
            </w:r>
            <w:r w:rsidRPr="00960C22">
              <w:rPr>
                <w:rFonts w:ascii="標楷體" w:eastAsia="標楷體" w:hAnsi="標楷體" w:hint="eastAsia"/>
                <w:szCs w:val="24"/>
              </w:rPr>
              <w:t>，</w:t>
            </w:r>
            <w:r w:rsidRPr="00960C22">
              <w:rPr>
                <w:rFonts w:ascii="標楷體" w:eastAsia="標楷體" w:hAnsi="標楷體"/>
                <w:szCs w:val="24"/>
              </w:rPr>
              <w:t>造成排</w:t>
            </w:r>
            <w:r w:rsidRPr="00960C22">
              <w:rPr>
                <w:rFonts w:ascii="標楷體" w:eastAsia="標楷體" w:hAnsi="標楷體" w:hint="eastAsia"/>
                <w:szCs w:val="24"/>
              </w:rPr>
              <w:t>斥</w:t>
            </w:r>
            <w:r w:rsidR="000D67AB" w:rsidRPr="00960C22">
              <w:rPr>
                <w:rFonts w:ascii="標楷體" w:eastAsia="標楷體" w:hAnsi="標楷體" w:hint="eastAsia"/>
                <w:szCs w:val="24"/>
              </w:rPr>
              <w:t>騎</w:t>
            </w:r>
            <w:r w:rsidR="000D67AB" w:rsidRPr="00960C22">
              <w:rPr>
                <w:rFonts w:ascii="標楷體" w:eastAsia="標楷體" w:hAnsi="標楷體"/>
                <w:szCs w:val="24"/>
              </w:rPr>
              <w:t>樓整平工程。</w:t>
            </w:r>
          </w:p>
          <w:p w:rsidR="00F9714F" w:rsidRPr="00960C22" w:rsidRDefault="006F1CEE" w:rsidP="00117EA6">
            <w:pPr>
              <w:pStyle w:val="a8"/>
              <w:numPr>
                <w:ilvl w:val="0"/>
                <w:numId w:val="27"/>
              </w:numPr>
              <w:spacing w:line="0" w:lineRule="atLeast"/>
              <w:ind w:leftChars="0"/>
              <w:jc w:val="both"/>
              <w:rPr>
                <w:rFonts w:ascii="標楷體" w:eastAsia="標楷體" w:hAnsi="標楷體"/>
                <w:szCs w:val="24"/>
              </w:rPr>
            </w:pPr>
            <w:r w:rsidRPr="00960C22">
              <w:rPr>
                <w:rFonts w:ascii="標楷體" w:eastAsia="標楷體" w:hAnsi="標楷體" w:hint="eastAsia"/>
                <w:szCs w:val="24"/>
              </w:rPr>
              <w:t>騎樓</w:t>
            </w:r>
            <w:r w:rsidR="00117EA6" w:rsidRPr="00960C22">
              <w:rPr>
                <w:rFonts w:ascii="標楷體" w:eastAsia="標楷體" w:hAnsi="標楷體" w:hint="eastAsia"/>
                <w:szCs w:val="24"/>
              </w:rPr>
              <w:t>順</w:t>
            </w:r>
            <w:r w:rsidR="00117EA6" w:rsidRPr="00960C22">
              <w:rPr>
                <w:rFonts w:ascii="標楷體" w:eastAsia="標楷體" w:hAnsi="標楷體"/>
                <w:szCs w:val="24"/>
              </w:rPr>
              <w:t>平設置</w:t>
            </w:r>
            <w:r w:rsidR="00117EA6" w:rsidRPr="00960C22">
              <w:rPr>
                <w:rFonts w:ascii="標楷體" w:eastAsia="標楷體" w:hAnsi="標楷體" w:hint="eastAsia"/>
                <w:szCs w:val="24"/>
              </w:rPr>
              <w:t>無</w:t>
            </w:r>
            <w:r w:rsidR="00117EA6" w:rsidRPr="00960C22">
              <w:rPr>
                <w:rFonts w:ascii="標楷體" w:eastAsia="標楷體" w:hAnsi="標楷體"/>
                <w:szCs w:val="24"/>
              </w:rPr>
              <w:t>障礙</w:t>
            </w:r>
            <w:r w:rsidR="00117EA6" w:rsidRPr="00960C22">
              <w:rPr>
                <w:rFonts w:ascii="標楷體" w:eastAsia="標楷體" w:hAnsi="標楷體" w:hint="eastAsia"/>
                <w:szCs w:val="24"/>
              </w:rPr>
              <w:t>斜</w:t>
            </w:r>
            <w:r w:rsidR="00117EA6" w:rsidRPr="00960C22">
              <w:rPr>
                <w:rFonts w:ascii="標楷體" w:eastAsia="標楷體" w:hAnsi="標楷體"/>
                <w:szCs w:val="24"/>
              </w:rPr>
              <w:t>坡，</w:t>
            </w:r>
            <w:r w:rsidR="00117EA6" w:rsidRPr="00960C22">
              <w:rPr>
                <w:rFonts w:ascii="標楷體" w:eastAsia="標楷體" w:hAnsi="標楷體" w:hint="eastAsia"/>
                <w:szCs w:val="24"/>
              </w:rPr>
              <w:t>常因</w:t>
            </w:r>
            <w:r w:rsidR="00117EA6" w:rsidRPr="00960C22">
              <w:rPr>
                <w:rFonts w:ascii="標楷體" w:eastAsia="標楷體" w:hAnsi="標楷體"/>
                <w:szCs w:val="24"/>
              </w:rPr>
              <w:t>所有權</w:t>
            </w:r>
            <w:r w:rsidR="00117EA6" w:rsidRPr="00960C22">
              <w:rPr>
                <w:rFonts w:ascii="標楷體" w:eastAsia="標楷體" w:hAnsi="標楷體" w:hint="eastAsia"/>
                <w:szCs w:val="24"/>
              </w:rPr>
              <w:t>人因</w:t>
            </w:r>
            <w:r w:rsidR="00117EA6" w:rsidRPr="00960C22">
              <w:rPr>
                <w:rFonts w:ascii="標楷體" w:eastAsia="標楷體" w:hAnsi="標楷體"/>
                <w:szCs w:val="24"/>
              </w:rPr>
              <w:t>素，</w:t>
            </w:r>
            <w:r w:rsidR="00117EA6" w:rsidRPr="00960C22">
              <w:rPr>
                <w:rFonts w:ascii="標楷體" w:eastAsia="標楷體" w:hAnsi="標楷體" w:hint="eastAsia"/>
                <w:szCs w:val="24"/>
              </w:rPr>
              <w:t>無</w:t>
            </w:r>
            <w:r w:rsidR="00117EA6" w:rsidRPr="00960C22">
              <w:rPr>
                <w:rFonts w:ascii="標楷體" w:eastAsia="標楷體" w:hAnsi="標楷體"/>
                <w:szCs w:val="24"/>
              </w:rPr>
              <w:t>法設置</w:t>
            </w:r>
            <w:r w:rsidR="00117EA6" w:rsidRPr="00960C22">
              <w:rPr>
                <w:rFonts w:ascii="標楷體" w:eastAsia="標楷體" w:hAnsi="標楷體" w:hint="eastAsia"/>
                <w:szCs w:val="24"/>
              </w:rPr>
              <w:t>符</w:t>
            </w:r>
            <w:r w:rsidR="00117EA6" w:rsidRPr="00960C22">
              <w:rPr>
                <w:rFonts w:ascii="標楷體" w:eastAsia="標楷體" w:hAnsi="標楷體"/>
                <w:szCs w:val="24"/>
              </w:rPr>
              <w:t>合規範之斜坡</w:t>
            </w:r>
            <w:r w:rsidR="00117EA6" w:rsidRPr="00960C22">
              <w:rPr>
                <w:rFonts w:ascii="標楷體" w:eastAsia="標楷體" w:hAnsi="標楷體" w:hint="eastAsia"/>
                <w:szCs w:val="24"/>
              </w:rPr>
              <w:t>，</w:t>
            </w:r>
            <w:r w:rsidR="00117EA6" w:rsidRPr="00960C22">
              <w:rPr>
                <w:rFonts w:ascii="標楷體" w:eastAsia="標楷體" w:hAnsi="標楷體"/>
                <w:szCs w:val="24"/>
              </w:rPr>
              <w:t>造成身障人士之</w:t>
            </w:r>
            <w:r w:rsidR="00117EA6" w:rsidRPr="00960C22">
              <w:rPr>
                <w:rFonts w:ascii="標楷體" w:eastAsia="標楷體" w:hAnsi="標楷體" w:hint="eastAsia"/>
                <w:szCs w:val="24"/>
              </w:rPr>
              <w:t>通</w:t>
            </w:r>
            <w:r w:rsidR="00117EA6" w:rsidRPr="00960C22">
              <w:rPr>
                <w:rFonts w:ascii="標楷體" w:eastAsia="標楷體" w:hAnsi="標楷體"/>
                <w:szCs w:val="24"/>
              </w:rPr>
              <w:t>行不便。</w:t>
            </w:r>
          </w:p>
        </w:tc>
      </w:tr>
    </w:tbl>
    <w:p w:rsidR="00F9714F" w:rsidRPr="003B6EE5" w:rsidRDefault="00F9714F" w:rsidP="00F9714F">
      <w:pPr>
        <w:rPr>
          <w:rFonts w:ascii="標楷體" w:eastAsia="標楷體" w:hAnsi="標楷體"/>
          <w:b/>
          <w:szCs w:val="24"/>
        </w:rPr>
      </w:pPr>
      <w:r w:rsidRPr="003B6EE5">
        <w:rPr>
          <w:rFonts w:ascii="標楷體" w:eastAsia="標楷體" w:hAnsi="標楷體" w:hint="eastAsia"/>
          <w:b/>
          <w:szCs w:val="24"/>
        </w:rPr>
        <w:t>備註：請檢附計畫書。</w:t>
      </w:r>
    </w:p>
    <w:p w:rsidR="002E2516" w:rsidRPr="003B6EE5" w:rsidRDefault="002E2516">
      <w:pPr>
        <w:widowControl/>
        <w:rPr>
          <w:rFonts w:ascii="Times New Roman" w:eastAsia="標楷體" w:hAnsi="Times New Roman"/>
          <w:sz w:val="28"/>
          <w:szCs w:val="28"/>
        </w:rPr>
      </w:pPr>
    </w:p>
    <w:sectPr w:rsidR="002E2516" w:rsidRPr="003B6EE5" w:rsidSect="009A2014">
      <w:pgSz w:w="11906" w:h="16838"/>
      <w:pgMar w:top="709" w:right="1588" w:bottom="70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78" w:rsidRDefault="00EE5F78" w:rsidP="00CD3ABE">
      <w:r>
        <w:separator/>
      </w:r>
    </w:p>
  </w:endnote>
  <w:endnote w:type="continuationSeparator" w:id="0">
    <w:p w:rsidR="00EE5F78" w:rsidRDefault="00EE5F78" w:rsidP="00CD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78" w:rsidRDefault="00EE5F78" w:rsidP="00CD3ABE">
      <w:r>
        <w:separator/>
      </w:r>
    </w:p>
  </w:footnote>
  <w:footnote w:type="continuationSeparator" w:id="0">
    <w:p w:rsidR="00EE5F78" w:rsidRDefault="00EE5F78" w:rsidP="00CD3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595"/>
    <w:multiLevelType w:val="hybridMultilevel"/>
    <w:tmpl w:val="FCC0E1D8"/>
    <w:lvl w:ilvl="0" w:tplc="3BC8B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316B1"/>
    <w:multiLevelType w:val="hybridMultilevel"/>
    <w:tmpl w:val="23ACC0B6"/>
    <w:lvl w:ilvl="0" w:tplc="2920F4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 w15:restartNumberingAfterBreak="0">
    <w:nsid w:val="0BA91227"/>
    <w:multiLevelType w:val="hybridMultilevel"/>
    <w:tmpl w:val="9FA06BC6"/>
    <w:lvl w:ilvl="0" w:tplc="1DAC92B6">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9E4D12"/>
    <w:multiLevelType w:val="hybridMultilevel"/>
    <w:tmpl w:val="B79AFCDC"/>
    <w:lvl w:ilvl="0" w:tplc="4D507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8C084E"/>
    <w:multiLevelType w:val="hybridMultilevel"/>
    <w:tmpl w:val="7340DA16"/>
    <w:lvl w:ilvl="0" w:tplc="374232D4">
      <w:start w:val="1"/>
      <w:numFmt w:val="ideographLegalTraditional"/>
      <w:lvlText w:val="%1、"/>
      <w:lvlJc w:val="left"/>
      <w:pPr>
        <w:ind w:left="2182" w:hanging="480"/>
      </w:pPr>
      <w:rPr>
        <w:rFonts w:ascii="標楷體" w:eastAsia="標楷體" w:hAnsi="標楷體" w:hint="default"/>
        <w:b/>
        <w:sz w:val="28"/>
        <w:szCs w:val="28"/>
      </w:rPr>
    </w:lvl>
    <w:lvl w:ilvl="1" w:tplc="094AC89C">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8F1863"/>
    <w:multiLevelType w:val="hybridMultilevel"/>
    <w:tmpl w:val="1EDA1932"/>
    <w:lvl w:ilvl="0" w:tplc="0D108CD2">
      <w:start w:val="1"/>
      <w:numFmt w:val="taiwaneseCountingThousand"/>
      <w:suff w:val="nothing"/>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AF4F9B"/>
    <w:multiLevelType w:val="hybridMultilevel"/>
    <w:tmpl w:val="59326FBC"/>
    <w:lvl w:ilvl="0" w:tplc="4C04BC5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68199B"/>
    <w:multiLevelType w:val="hybridMultilevel"/>
    <w:tmpl w:val="94480BD0"/>
    <w:lvl w:ilvl="0" w:tplc="A0BA8E52">
      <w:start w:val="1"/>
      <w:numFmt w:val="taiwaneseCountingThousand"/>
      <w:lvlText w:val="%1、"/>
      <w:lvlJc w:val="left"/>
      <w:pPr>
        <w:ind w:left="1423" w:hanging="85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7B0662"/>
    <w:multiLevelType w:val="hybridMultilevel"/>
    <w:tmpl w:val="35B8531E"/>
    <w:lvl w:ilvl="0" w:tplc="374232D4">
      <w:start w:val="1"/>
      <w:numFmt w:val="ideographLegalTraditional"/>
      <w:lvlText w:val="%1、"/>
      <w:lvlJc w:val="left"/>
      <w:pPr>
        <w:ind w:left="480" w:hanging="48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3324C"/>
    <w:multiLevelType w:val="hybridMultilevel"/>
    <w:tmpl w:val="94480BD0"/>
    <w:lvl w:ilvl="0" w:tplc="A0BA8E52">
      <w:start w:val="1"/>
      <w:numFmt w:val="taiwaneseCountingThousand"/>
      <w:lvlText w:val="%1、"/>
      <w:lvlJc w:val="left"/>
      <w:pPr>
        <w:ind w:left="1423" w:hanging="85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FA6676"/>
    <w:multiLevelType w:val="hybridMultilevel"/>
    <w:tmpl w:val="4396673C"/>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24413D"/>
    <w:multiLevelType w:val="hybridMultilevel"/>
    <w:tmpl w:val="23ACC0B6"/>
    <w:lvl w:ilvl="0" w:tplc="2920F4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2" w15:restartNumberingAfterBreak="0">
    <w:nsid w:val="4CCD1FDD"/>
    <w:multiLevelType w:val="hybridMultilevel"/>
    <w:tmpl w:val="23ACC0B6"/>
    <w:lvl w:ilvl="0" w:tplc="2920F4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3" w15:restartNumberingAfterBreak="0">
    <w:nsid w:val="4EB37943"/>
    <w:multiLevelType w:val="hybridMultilevel"/>
    <w:tmpl w:val="35B8531E"/>
    <w:lvl w:ilvl="0" w:tplc="374232D4">
      <w:start w:val="1"/>
      <w:numFmt w:val="ideographLegalTraditional"/>
      <w:lvlText w:val="%1、"/>
      <w:lvlJc w:val="left"/>
      <w:pPr>
        <w:ind w:left="480" w:hanging="48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2731C9"/>
    <w:multiLevelType w:val="hybridMultilevel"/>
    <w:tmpl w:val="A53C91EA"/>
    <w:lvl w:ilvl="0" w:tplc="9BE8A08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176AD4"/>
    <w:multiLevelType w:val="hybridMultilevel"/>
    <w:tmpl w:val="23ACC0B6"/>
    <w:lvl w:ilvl="0" w:tplc="2920F4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6" w15:restartNumberingAfterBreak="0">
    <w:nsid w:val="53373D59"/>
    <w:multiLevelType w:val="hybridMultilevel"/>
    <w:tmpl w:val="A53C91EA"/>
    <w:lvl w:ilvl="0" w:tplc="9BE8A08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FB6237"/>
    <w:multiLevelType w:val="hybridMultilevel"/>
    <w:tmpl w:val="59326FBC"/>
    <w:lvl w:ilvl="0" w:tplc="4C04BC5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F00D6B"/>
    <w:multiLevelType w:val="hybridMultilevel"/>
    <w:tmpl w:val="06BE21EC"/>
    <w:lvl w:ilvl="0" w:tplc="04090015">
      <w:start w:val="1"/>
      <w:numFmt w:val="taiwaneseCountingThousand"/>
      <w:lvlText w:val="%1、"/>
      <w:lvlJc w:val="left"/>
      <w:pPr>
        <w:ind w:left="1848"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9350A3"/>
    <w:multiLevelType w:val="hybridMultilevel"/>
    <w:tmpl w:val="9FA06BC6"/>
    <w:lvl w:ilvl="0" w:tplc="1DAC92B6">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1DD33E3"/>
    <w:multiLevelType w:val="hybridMultilevel"/>
    <w:tmpl w:val="A53C91EA"/>
    <w:lvl w:ilvl="0" w:tplc="9BE8A086">
      <w:start w:val="1"/>
      <w:numFmt w:val="taiwaneseCountingThousand"/>
      <w:lvlText w:val="（%1）"/>
      <w:lvlJc w:val="left"/>
      <w:pPr>
        <w:ind w:left="1848"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172419"/>
    <w:multiLevelType w:val="hybridMultilevel"/>
    <w:tmpl w:val="35B8531E"/>
    <w:lvl w:ilvl="0" w:tplc="374232D4">
      <w:start w:val="1"/>
      <w:numFmt w:val="ideographLegalTraditional"/>
      <w:lvlText w:val="%1、"/>
      <w:lvlJc w:val="left"/>
      <w:pPr>
        <w:ind w:left="480" w:hanging="48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0169D1"/>
    <w:multiLevelType w:val="hybridMultilevel"/>
    <w:tmpl w:val="6096E462"/>
    <w:lvl w:ilvl="0" w:tplc="10DAE91C">
      <w:start w:val="1"/>
      <w:numFmt w:val="ideographLegalTraditional"/>
      <w:suff w:val="nothing"/>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D12ECF"/>
    <w:multiLevelType w:val="hybridMultilevel"/>
    <w:tmpl w:val="018A87BA"/>
    <w:lvl w:ilvl="0" w:tplc="C58284C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7C481E"/>
    <w:multiLevelType w:val="hybridMultilevel"/>
    <w:tmpl w:val="9726104C"/>
    <w:lvl w:ilvl="0" w:tplc="74A8B988">
      <w:start w:val="1"/>
      <w:numFmt w:val="taiwaneseCountingThousand"/>
      <w:lvlText w:val="（%1）"/>
      <w:lvlJc w:val="left"/>
      <w:pPr>
        <w:ind w:left="1848" w:hanging="85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B916B5"/>
    <w:multiLevelType w:val="hybridMultilevel"/>
    <w:tmpl w:val="A53C91EA"/>
    <w:lvl w:ilvl="0" w:tplc="9BE8A08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620DDA"/>
    <w:multiLevelType w:val="hybridMultilevel"/>
    <w:tmpl w:val="06BE21EC"/>
    <w:lvl w:ilvl="0" w:tplc="04090015">
      <w:start w:val="1"/>
      <w:numFmt w:val="taiwaneseCountingThousand"/>
      <w:lvlText w:val="%1、"/>
      <w:lvlJc w:val="left"/>
      <w:pPr>
        <w:ind w:left="1848"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BC219E"/>
    <w:multiLevelType w:val="hybridMultilevel"/>
    <w:tmpl w:val="5476CB38"/>
    <w:lvl w:ilvl="0" w:tplc="04090015">
      <w:start w:val="1"/>
      <w:numFmt w:val="taiwaneseCountingThousand"/>
      <w:lvlText w:val="%1、"/>
      <w:lvlJc w:val="left"/>
      <w:pPr>
        <w:ind w:left="766" w:hanging="480"/>
      </w:pPr>
    </w:lvl>
    <w:lvl w:ilvl="1" w:tplc="04090015">
      <w:start w:val="1"/>
      <w:numFmt w:val="taiwaneseCountingThousand"/>
      <w:lvlText w:val="%2、"/>
      <w:lvlJc w:val="left"/>
      <w:pPr>
        <w:ind w:left="480"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3"/>
  </w:num>
  <w:num w:numId="2">
    <w:abstractNumId w:val="19"/>
  </w:num>
  <w:num w:numId="3">
    <w:abstractNumId w:val="17"/>
  </w:num>
  <w:num w:numId="4">
    <w:abstractNumId w:val="8"/>
  </w:num>
  <w:num w:numId="5">
    <w:abstractNumId w:val="2"/>
  </w:num>
  <w:num w:numId="6">
    <w:abstractNumId w:val="6"/>
  </w:num>
  <w:num w:numId="7">
    <w:abstractNumId w:val="4"/>
  </w:num>
  <w:num w:numId="8">
    <w:abstractNumId w:val="27"/>
  </w:num>
  <w:num w:numId="9">
    <w:abstractNumId w:val="21"/>
  </w:num>
  <w:num w:numId="10">
    <w:abstractNumId w:val="10"/>
  </w:num>
  <w:num w:numId="11">
    <w:abstractNumId w:val="22"/>
  </w:num>
  <w:num w:numId="12">
    <w:abstractNumId w:val="5"/>
  </w:num>
  <w:num w:numId="13">
    <w:abstractNumId w:val="12"/>
  </w:num>
  <w:num w:numId="14">
    <w:abstractNumId w:val="11"/>
  </w:num>
  <w:num w:numId="15">
    <w:abstractNumId w:val="15"/>
  </w:num>
  <w:num w:numId="16">
    <w:abstractNumId w:val="23"/>
  </w:num>
  <w:num w:numId="17">
    <w:abstractNumId w:val="1"/>
  </w:num>
  <w:num w:numId="18">
    <w:abstractNumId w:val="3"/>
  </w:num>
  <w:num w:numId="19">
    <w:abstractNumId w:val="26"/>
  </w:num>
  <w:num w:numId="20">
    <w:abstractNumId w:val="14"/>
  </w:num>
  <w:num w:numId="21">
    <w:abstractNumId w:val="25"/>
  </w:num>
  <w:num w:numId="22">
    <w:abstractNumId w:val="16"/>
  </w:num>
  <w:num w:numId="23">
    <w:abstractNumId w:val="24"/>
  </w:num>
  <w:num w:numId="24">
    <w:abstractNumId w:val="20"/>
  </w:num>
  <w:num w:numId="25">
    <w:abstractNumId w:val="18"/>
  </w:num>
  <w:num w:numId="26">
    <w:abstractNumId w:val="9"/>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FE"/>
    <w:rsid w:val="00000FA0"/>
    <w:rsid w:val="00000FEE"/>
    <w:rsid w:val="00011487"/>
    <w:rsid w:val="000122BD"/>
    <w:rsid w:val="0001392F"/>
    <w:rsid w:val="000216CB"/>
    <w:rsid w:val="000223D5"/>
    <w:rsid w:val="00025E8B"/>
    <w:rsid w:val="0003425B"/>
    <w:rsid w:val="0008006D"/>
    <w:rsid w:val="000812B8"/>
    <w:rsid w:val="000813B1"/>
    <w:rsid w:val="00091658"/>
    <w:rsid w:val="00091925"/>
    <w:rsid w:val="00096FFC"/>
    <w:rsid w:val="000A08A6"/>
    <w:rsid w:val="000A0F6F"/>
    <w:rsid w:val="000A2A08"/>
    <w:rsid w:val="000A43BF"/>
    <w:rsid w:val="000B4A61"/>
    <w:rsid w:val="000C04D6"/>
    <w:rsid w:val="000C09EB"/>
    <w:rsid w:val="000C21BB"/>
    <w:rsid w:val="000C3752"/>
    <w:rsid w:val="000D2109"/>
    <w:rsid w:val="000D23BD"/>
    <w:rsid w:val="000D286B"/>
    <w:rsid w:val="000D67AB"/>
    <w:rsid w:val="000E0A1E"/>
    <w:rsid w:val="000F131A"/>
    <w:rsid w:val="000F20B1"/>
    <w:rsid w:val="000F2C53"/>
    <w:rsid w:val="001018DA"/>
    <w:rsid w:val="00110C43"/>
    <w:rsid w:val="0011638E"/>
    <w:rsid w:val="00116904"/>
    <w:rsid w:val="00117EA6"/>
    <w:rsid w:val="00121637"/>
    <w:rsid w:val="0012169B"/>
    <w:rsid w:val="00131B07"/>
    <w:rsid w:val="00144023"/>
    <w:rsid w:val="001505F2"/>
    <w:rsid w:val="00153227"/>
    <w:rsid w:val="00162EE5"/>
    <w:rsid w:val="001667EF"/>
    <w:rsid w:val="00167F2D"/>
    <w:rsid w:val="001725D2"/>
    <w:rsid w:val="00173E71"/>
    <w:rsid w:val="00177371"/>
    <w:rsid w:val="001813C9"/>
    <w:rsid w:val="0019594E"/>
    <w:rsid w:val="00197582"/>
    <w:rsid w:val="001A2193"/>
    <w:rsid w:val="001A6BE1"/>
    <w:rsid w:val="001C7813"/>
    <w:rsid w:val="001D5BB9"/>
    <w:rsid w:val="001F7FF4"/>
    <w:rsid w:val="00203347"/>
    <w:rsid w:val="002035E9"/>
    <w:rsid w:val="002375A9"/>
    <w:rsid w:val="00252DF6"/>
    <w:rsid w:val="00260B48"/>
    <w:rsid w:val="00274D5B"/>
    <w:rsid w:val="002779AC"/>
    <w:rsid w:val="002845AF"/>
    <w:rsid w:val="002A1142"/>
    <w:rsid w:val="002A4328"/>
    <w:rsid w:val="002B25B8"/>
    <w:rsid w:val="002D422A"/>
    <w:rsid w:val="002D733C"/>
    <w:rsid w:val="002E2516"/>
    <w:rsid w:val="002E2CC6"/>
    <w:rsid w:val="002E4BBA"/>
    <w:rsid w:val="002E4ECE"/>
    <w:rsid w:val="003172B0"/>
    <w:rsid w:val="00327789"/>
    <w:rsid w:val="00351CCE"/>
    <w:rsid w:val="0035379E"/>
    <w:rsid w:val="00357423"/>
    <w:rsid w:val="003625F0"/>
    <w:rsid w:val="003663F0"/>
    <w:rsid w:val="00376D99"/>
    <w:rsid w:val="00377DA6"/>
    <w:rsid w:val="003813B1"/>
    <w:rsid w:val="00382B55"/>
    <w:rsid w:val="00395F9B"/>
    <w:rsid w:val="003A72A4"/>
    <w:rsid w:val="003B6EE5"/>
    <w:rsid w:val="003B7230"/>
    <w:rsid w:val="003C0191"/>
    <w:rsid w:val="003C774B"/>
    <w:rsid w:val="003D3EC1"/>
    <w:rsid w:val="003D596F"/>
    <w:rsid w:val="003E64F3"/>
    <w:rsid w:val="003F71BB"/>
    <w:rsid w:val="00406F34"/>
    <w:rsid w:val="00420A47"/>
    <w:rsid w:val="004349EF"/>
    <w:rsid w:val="00436E0B"/>
    <w:rsid w:val="00447B43"/>
    <w:rsid w:val="00463307"/>
    <w:rsid w:val="00465FA6"/>
    <w:rsid w:val="00470DF4"/>
    <w:rsid w:val="00487C12"/>
    <w:rsid w:val="004959DD"/>
    <w:rsid w:val="0049631D"/>
    <w:rsid w:val="004A04A4"/>
    <w:rsid w:val="004A519F"/>
    <w:rsid w:val="004A76E5"/>
    <w:rsid w:val="004D7E57"/>
    <w:rsid w:val="004E2409"/>
    <w:rsid w:val="004F27A0"/>
    <w:rsid w:val="005007C7"/>
    <w:rsid w:val="0050339B"/>
    <w:rsid w:val="00504D12"/>
    <w:rsid w:val="005068EA"/>
    <w:rsid w:val="00517DD2"/>
    <w:rsid w:val="005223FE"/>
    <w:rsid w:val="00522A37"/>
    <w:rsid w:val="00530FA0"/>
    <w:rsid w:val="005316CB"/>
    <w:rsid w:val="00567B2D"/>
    <w:rsid w:val="005815E9"/>
    <w:rsid w:val="00583E03"/>
    <w:rsid w:val="00587088"/>
    <w:rsid w:val="00591A9C"/>
    <w:rsid w:val="005B3E42"/>
    <w:rsid w:val="005C4270"/>
    <w:rsid w:val="005E6D1A"/>
    <w:rsid w:val="005F2983"/>
    <w:rsid w:val="00613CC0"/>
    <w:rsid w:val="006162FA"/>
    <w:rsid w:val="00624883"/>
    <w:rsid w:val="0064056B"/>
    <w:rsid w:val="00644208"/>
    <w:rsid w:val="00646EA3"/>
    <w:rsid w:val="006550E4"/>
    <w:rsid w:val="006600C2"/>
    <w:rsid w:val="006605D1"/>
    <w:rsid w:val="0066478F"/>
    <w:rsid w:val="0066584F"/>
    <w:rsid w:val="00691255"/>
    <w:rsid w:val="00696498"/>
    <w:rsid w:val="006D192A"/>
    <w:rsid w:val="006D4EBE"/>
    <w:rsid w:val="006E7E8B"/>
    <w:rsid w:val="006F1CEE"/>
    <w:rsid w:val="007043CB"/>
    <w:rsid w:val="00704CAE"/>
    <w:rsid w:val="00715249"/>
    <w:rsid w:val="00721472"/>
    <w:rsid w:val="00733DC4"/>
    <w:rsid w:val="00740D33"/>
    <w:rsid w:val="0074790F"/>
    <w:rsid w:val="00751B26"/>
    <w:rsid w:val="00752C97"/>
    <w:rsid w:val="007601AB"/>
    <w:rsid w:val="00760FE3"/>
    <w:rsid w:val="00773AAA"/>
    <w:rsid w:val="0077679F"/>
    <w:rsid w:val="00776C0E"/>
    <w:rsid w:val="007807C4"/>
    <w:rsid w:val="00780F4D"/>
    <w:rsid w:val="007A0AC2"/>
    <w:rsid w:val="007B1229"/>
    <w:rsid w:val="007C0DAD"/>
    <w:rsid w:val="007C1110"/>
    <w:rsid w:val="007D5513"/>
    <w:rsid w:val="007E14EB"/>
    <w:rsid w:val="007F06B5"/>
    <w:rsid w:val="007F192A"/>
    <w:rsid w:val="00812A87"/>
    <w:rsid w:val="008203C5"/>
    <w:rsid w:val="00826152"/>
    <w:rsid w:val="00836CF5"/>
    <w:rsid w:val="008375C8"/>
    <w:rsid w:val="008542B7"/>
    <w:rsid w:val="00855761"/>
    <w:rsid w:val="00856711"/>
    <w:rsid w:val="008575F3"/>
    <w:rsid w:val="00866B76"/>
    <w:rsid w:val="0086780D"/>
    <w:rsid w:val="00875E22"/>
    <w:rsid w:val="00876ECE"/>
    <w:rsid w:val="00877BEA"/>
    <w:rsid w:val="00884427"/>
    <w:rsid w:val="008921BC"/>
    <w:rsid w:val="008A7300"/>
    <w:rsid w:val="008A752B"/>
    <w:rsid w:val="008B34D0"/>
    <w:rsid w:val="008B3B93"/>
    <w:rsid w:val="008C1CB4"/>
    <w:rsid w:val="008C6F7F"/>
    <w:rsid w:val="008D0795"/>
    <w:rsid w:val="008D2B2E"/>
    <w:rsid w:val="008D459D"/>
    <w:rsid w:val="008E183F"/>
    <w:rsid w:val="008E3D68"/>
    <w:rsid w:val="00901133"/>
    <w:rsid w:val="00923E2F"/>
    <w:rsid w:val="00937F76"/>
    <w:rsid w:val="00940A62"/>
    <w:rsid w:val="009435EF"/>
    <w:rsid w:val="0094761E"/>
    <w:rsid w:val="00950C51"/>
    <w:rsid w:val="00953322"/>
    <w:rsid w:val="009548FE"/>
    <w:rsid w:val="00954B1E"/>
    <w:rsid w:val="00960C22"/>
    <w:rsid w:val="009679B3"/>
    <w:rsid w:val="00971332"/>
    <w:rsid w:val="009742E6"/>
    <w:rsid w:val="00974DA5"/>
    <w:rsid w:val="00975A5C"/>
    <w:rsid w:val="009959E5"/>
    <w:rsid w:val="00996614"/>
    <w:rsid w:val="009A2014"/>
    <w:rsid w:val="009A7E50"/>
    <w:rsid w:val="009B7EF3"/>
    <w:rsid w:val="009C004A"/>
    <w:rsid w:val="009D79F6"/>
    <w:rsid w:val="009E387B"/>
    <w:rsid w:val="00A049A0"/>
    <w:rsid w:val="00A17925"/>
    <w:rsid w:val="00A572D2"/>
    <w:rsid w:val="00A656D1"/>
    <w:rsid w:val="00A669D5"/>
    <w:rsid w:val="00A766C4"/>
    <w:rsid w:val="00AA394C"/>
    <w:rsid w:val="00AA3CA1"/>
    <w:rsid w:val="00AA73DE"/>
    <w:rsid w:val="00AB2609"/>
    <w:rsid w:val="00AB3DEC"/>
    <w:rsid w:val="00AC23C8"/>
    <w:rsid w:val="00AD5E22"/>
    <w:rsid w:val="00AD61DB"/>
    <w:rsid w:val="00AE11CF"/>
    <w:rsid w:val="00AE58D1"/>
    <w:rsid w:val="00AF05D2"/>
    <w:rsid w:val="00AF0C82"/>
    <w:rsid w:val="00AF6ED8"/>
    <w:rsid w:val="00B025CE"/>
    <w:rsid w:val="00B11D19"/>
    <w:rsid w:val="00B12700"/>
    <w:rsid w:val="00B13F78"/>
    <w:rsid w:val="00B1408A"/>
    <w:rsid w:val="00B16CD4"/>
    <w:rsid w:val="00B24D4F"/>
    <w:rsid w:val="00B423D3"/>
    <w:rsid w:val="00B4475F"/>
    <w:rsid w:val="00B50FF3"/>
    <w:rsid w:val="00B57A32"/>
    <w:rsid w:val="00B60349"/>
    <w:rsid w:val="00B61D68"/>
    <w:rsid w:val="00B64001"/>
    <w:rsid w:val="00B66535"/>
    <w:rsid w:val="00B82D72"/>
    <w:rsid w:val="00B9012E"/>
    <w:rsid w:val="00B92BED"/>
    <w:rsid w:val="00B94EE0"/>
    <w:rsid w:val="00B97237"/>
    <w:rsid w:val="00BB32BD"/>
    <w:rsid w:val="00BB6A6C"/>
    <w:rsid w:val="00BD3180"/>
    <w:rsid w:val="00BF4F76"/>
    <w:rsid w:val="00BF613A"/>
    <w:rsid w:val="00C2150B"/>
    <w:rsid w:val="00C25E5F"/>
    <w:rsid w:val="00C31CA9"/>
    <w:rsid w:val="00C469E0"/>
    <w:rsid w:val="00C54A60"/>
    <w:rsid w:val="00C94EE1"/>
    <w:rsid w:val="00C95DE2"/>
    <w:rsid w:val="00C96385"/>
    <w:rsid w:val="00C964AA"/>
    <w:rsid w:val="00CA53B1"/>
    <w:rsid w:val="00CB4C5F"/>
    <w:rsid w:val="00CC4008"/>
    <w:rsid w:val="00CC61CF"/>
    <w:rsid w:val="00CD3ABE"/>
    <w:rsid w:val="00CD6781"/>
    <w:rsid w:val="00CD6A7B"/>
    <w:rsid w:val="00CD6CFB"/>
    <w:rsid w:val="00CD6F69"/>
    <w:rsid w:val="00CD74B4"/>
    <w:rsid w:val="00CE4754"/>
    <w:rsid w:val="00CF0830"/>
    <w:rsid w:val="00CF190A"/>
    <w:rsid w:val="00D2283D"/>
    <w:rsid w:val="00D23992"/>
    <w:rsid w:val="00D26911"/>
    <w:rsid w:val="00D31632"/>
    <w:rsid w:val="00D31923"/>
    <w:rsid w:val="00D3665C"/>
    <w:rsid w:val="00D37E60"/>
    <w:rsid w:val="00D4555E"/>
    <w:rsid w:val="00D4699D"/>
    <w:rsid w:val="00D62EC8"/>
    <w:rsid w:val="00D64D7E"/>
    <w:rsid w:val="00D66617"/>
    <w:rsid w:val="00D835C7"/>
    <w:rsid w:val="00DA2BE8"/>
    <w:rsid w:val="00DA68AA"/>
    <w:rsid w:val="00DA6F13"/>
    <w:rsid w:val="00DB1BC7"/>
    <w:rsid w:val="00DB26B1"/>
    <w:rsid w:val="00DC3947"/>
    <w:rsid w:val="00DC7CE1"/>
    <w:rsid w:val="00DD22E4"/>
    <w:rsid w:val="00DD72A7"/>
    <w:rsid w:val="00DE04A3"/>
    <w:rsid w:val="00DE0BED"/>
    <w:rsid w:val="00DE45A3"/>
    <w:rsid w:val="00DE6CDB"/>
    <w:rsid w:val="00DE787D"/>
    <w:rsid w:val="00DF05D1"/>
    <w:rsid w:val="00E25D91"/>
    <w:rsid w:val="00E34F4A"/>
    <w:rsid w:val="00E34F7C"/>
    <w:rsid w:val="00E4522F"/>
    <w:rsid w:val="00E51015"/>
    <w:rsid w:val="00E61046"/>
    <w:rsid w:val="00E66CBA"/>
    <w:rsid w:val="00E71B29"/>
    <w:rsid w:val="00E74082"/>
    <w:rsid w:val="00E86966"/>
    <w:rsid w:val="00E96BF0"/>
    <w:rsid w:val="00EA4F55"/>
    <w:rsid w:val="00EB1A41"/>
    <w:rsid w:val="00EB4DFD"/>
    <w:rsid w:val="00EC1623"/>
    <w:rsid w:val="00ED1838"/>
    <w:rsid w:val="00ED27BE"/>
    <w:rsid w:val="00ED5C15"/>
    <w:rsid w:val="00ED694D"/>
    <w:rsid w:val="00EE1046"/>
    <w:rsid w:val="00EE5F78"/>
    <w:rsid w:val="00EF1E22"/>
    <w:rsid w:val="00EF2582"/>
    <w:rsid w:val="00EF4553"/>
    <w:rsid w:val="00F11E5C"/>
    <w:rsid w:val="00F24E42"/>
    <w:rsid w:val="00F2554A"/>
    <w:rsid w:val="00F276D3"/>
    <w:rsid w:val="00F34BA7"/>
    <w:rsid w:val="00F40DAF"/>
    <w:rsid w:val="00F47077"/>
    <w:rsid w:val="00F508D7"/>
    <w:rsid w:val="00F57910"/>
    <w:rsid w:val="00F7285E"/>
    <w:rsid w:val="00F818CA"/>
    <w:rsid w:val="00F962CA"/>
    <w:rsid w:val="00F9671B"/>
    <w:rsid w:val="00F9714F"/>
    <w:rsid w:val="00F97523"/>
    <w:rsid w:val="00F97DC3"/>
    <w:rsid w:val="00FC1D12"/>
    <w:rsid w:val="00FD3BAF"/>
    <w:rsid w:val="00FE2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F6247F-E852-4146-903C-1C5154E5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3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ABE"/>
    <w:pPr>
      <w:tabs>
        <w:tab w:val="center" w:pos="4153"/>
        <w:tab w:val="right" w:pos="8306"/>
      </w:tabs>
      <w:snapToGrid w:val="0"/>
    </w:pPr>
    <w:rPr>
      <w:sz w:val="20"/>
      <w:szCs w:val="20"/>
    </w:rPr>
  </w:style>
  <w:style w:type="character" w:customStyle="1" w:styleId="a4">
    <w:name w:val="頁首 字元"/>
    <w:basedOn w:val="a0"/>
    <w:link w:val="a3"/>
    <w:uiPriority w:val="99"/>
    <w:rsid w:val="00CD3ABE"/>
    <w:rPr>
      <w:sz w:val="20"/>
      <w:szCs w:val="20"/>
    </w:rPr>
  </w:style>
  <w:style w:type="paragraph" w:styleId="a5">
    <w:name w:val="footer"/>
    <w:basedOn w:val="a"/>
    <w:link w:val="a6"/>
    <w:uiPriority w:val="99"/>
    <w:unhideWhenUsed/>
    <w:rsid w:val="00CD3ABE"/>
    <w:pPr>
      <w:tabs>
        <w:tab w:val="center" w:pos="4153"/>
        <w:tab w:val="right" w:pos="8306"/>
      </w:tabs>
      <w:snapToGrid w:val="0"/>
    </w:pPr>
    <w:rPr>
      <w:sz w:val="20"/>
      <w:szCs w:val="20"/>
    </w:rPr>
  </w:style>
  <w:style w:type="character" w:customStyle="1" w:styleId="a6">
    <w:name w:val="頁尾 字元"/>
    <w:basedOn w:val="a0"/>
    <w:link w:val="a5"/>
    <w:uiPriority w:val="99"/>
    <w:rsid w:val="00CD3ABE"/>
    <w:rPr>
      <w:sz w:val="20"/>
      <w:szCs w:val="20"/>
    </w:rPr>
  </w:style>
  <w:style w:type="table" w:styleId="a7">
    <w:name w:val="Table Grid"/>
    <w:basedOn w:val="a1"/>
    <w:uiPriority w:val="39"/>
    <w:rsid w:val="00F5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0BED"/>
    <w:pPr>
      <w:ind w:leftChars="200" w:left="480"/>
    </w:pPr>
  </w:style>
  <w:style w:type="paragraph" w:styleId="a9">
    <w:name w:val="Balloon Text"/>
    <w:basedOn w:val="a"/>
    <w:link w:val="aa"/>
    <w:uiPriority w:val="99"/>
    <w:semiHidden/>
    <w:unhideWhenUsed/>
    <w:rsid w:val="00866B7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6B76"/>
    <w:rPr>
      <w:rFonts w:asciiTheme="majorHAnsi" w:eastAsiaTheme="majorEastAsia" w:hAnsiTheme="majorHAnsi" w:cstheme="majorBidi"/>
      <w:sz w:val="18"/>
      <w:szCs w:val="18"/>
    </w:rPr>
  </w:style>
  <w:style w:type="character" w:customStyle="1" w:styleId="fontstyle01">
    <w:name w:val="fontstyle01"/>
    <w:basedOn w:val="a0"/>
    <w:rsid w:val="00517DD2"/>
    <w:rPr>
      <w:rFonts w:ascii="DFKaiShu-SB-Estd-BF" w:hAnsi="DFKaiShu-SB-Estd-BF" w:hint="default"/>
      <w:b w:val="0"/>
      <w:bCs w:val="0"/>
      <w:i w:val="0"/>
      <w:iCs w:val="0"/>
      <w:color w:val="000000"/>
      <w:sz w:val="32"/>
      <w:szCs w:val="32"/>
    </w:rPr>
  </w:style>
  <w:style w:type="character" w:customStyle="1" w:styleId="fontstyle21">
    <w:name w:val="fontstyle21"/>
    <w:basedOn w:val="a0"/>
    <w:rsid w:val="00517DD2"/>
    <w:rPr>
      <w:rFonts w:ascii="TimesNewRomanPSMT" w:hAnsi="TimesNewRomanPSMT" w:hint="default"/>
      <w:b w:val="0"/>
      <w:bCs w:val="0"/>
      <w:i w:val="0"/>
      <w:iCs w:val="0"/>
      <w:color w:val="000000"/>
      <w:sz w:val="28"/>
      <w:szCs w:val="28"/>
    </w:rPr>
  </w:style>
  <w:style w:type="paragraph" w:styleId="ab">
    <w:name w:val="Salutation"/>
    <w:basedOn w:val="a"/>
    <w:next w:val="a"/>
    <w:link w:val="ac"/>
    <w:rsid w:val="00696498"/>
    <w:pPr>
      <w:widowControl/>
    </w:pPr>
    <w:rPr>
      <w:rFonts w:ascii="Times New Roman" w:eastAsia="新細明體" w:hAnsi="Times New Roman" w:cs="Times New Roman"/>
      <w:szCs w:val="24"/>
    </w:rPr>
  </w:style>
  <w:style w:type="character" w:customStyle="1" w:styleId="ac">
    <w:name w:val="問候 字元"/>
    <w:basedOn w:val="a0"/>
    <w:link w:val="ab"/>
    <w:rsid w:val="00696498"/>
    <w:rPr>
      <w:rFonts w:ascii="Times New Roman" w:eastAsia="新細明體" w:hAnsi="Times New Roman" w:cs="Times New Roman"/>
      <w:szCs w:val="24"/>
    </w:rPr>
  </w:style>
  <w:style w:type="character" w:styleId="ad">
    <w:name w:val="Emphasis"/>
    <w:basedOn w:val="a0"/>
    <w:uiPriority w:val="20"/>
    <w:qFormat/>
    <w:rsid w:val="003172B0"/>
    <w:rPr>
      <w:i/>
      <w:iCs/>
    </w:rPr>
  </w:style>
  <w:style w:type="paragraph" w:styleId="Web">
    <w:name w:val="Normal (Web)"/>
    <w:basedOn w:val="a"/>
    <w:uiPriority w:val="99"/>
    <w:semiHidden/>
    <w:unhideWhenUsed/>
    <w:rsid w:val="000A08A6"/>
    <w:pPr>
      <w:widowControl/>
      <w:spacing w:before="100" w:beforeAutospacing="1" w:after="100" w:afterAutospacing="1"/>
    </w:pPr>
    <w:rPr>
      <w:rFonts w:ascii="新細明體" w:eastAsia="新細明體" w:hAnsi="新細明體" w:cs="新細明體"/>
      <w:kern w:val="0"/>
      <w:szCs w:val="24"/>
    </w:rPr>
  </w:style>
  <w:style w:type="character" w:styleId="ae">
    <w:name w:val="Hyperlink"/>
    <w:basedOn w:val="a0"/>
    <w:uiPriority w:val="99"/>
    <w:semiHidden/>
    <w:unhideWhenUsed/>
    <w:rsid w:val="00081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41">
      <w:bodyDiv w:val="1"/>
      <w:marLeft w:val="0"/>
      <w:marRight w:val="0"/>
      <w:marTop w:val="0"/>
      <w:marBottom w:val="0"/>
      <w:divBdr>
        <w:top w:val="none" w:sz="0" w:space="0" w:color="auto"/>
        <w:left w:val="none" w:sz="0" w:space="0" w:color="auto"/>
        <w:bottom w:val="none" w:sz="0" w:space="0" w:color="auto"/>
        <w:right w:val="none" w:sz="0" w:space="0" w:color="auto"/>
      </w:divBdr>
    </w:div>
    <w:div w:id="79721780">
      <w:bodyDiv w:val="1"/>
      <w:marLeft w:val="0"/>
      <w:marRight w:val="0"/>
      <w:marTop w:val="0"/>
      <w:marBottom w:val="0"/>
      <w:divBdr>
        <w:top w:val="none" w:sz="0" w:space="0" w:color="auto"/>
        <w:left w:val="none" w:sz="0" w:space="0" w:color="auto"/>
        <w:bottom w:val="none" w:sz="0" w:space="0" w:color="auto"/>
        <w:right w:val="none" w:sz="0" w:space="0" w:color="auto"/>
      </w:divBdr>
    </w:div>
    <w:div w:id="107509830">
      <w:bodyDiv w:val="1"/>
      <w:marLeft w:val="0"/>
      <w:marRight w:val="0"/>
      <w:marTop w:val="0"/>
      <w:marBottom w:val="0"/>
      <w:divBdr>
        <w:top w:val="none" w:sz="0" w:space="0" w:color="auto"/>
        <w:left w:val="none" w:sz="0" w:space="0" w:color="auto"/>
        <w:bottom w:val="none" w:sz="0" w:space="0" w:color="auto"/>
        <w:right w:val="none" w:sz="0" w:space="0" w:color="auto"/>
      </w:divBdr>
    </w:div>
    <w:div w:id="109663851">
      <w:bodyDiv w:val="1"/>
      <w:marLeft w:val="0"/>
      <w:marRight w:val="0"/>
      <w:marTop w:val="0"/>
      <w:marBottom w:val="0"/>
      <w:divBdr>
        <w:top w:val="none" w:sz="0" w:space="0" w:color="auto"/>
        <w:left w:val="none" w:sz="0" w:space="0" w:color="auto"/>
        <w:bottom w:val="none" w:sz="0" w:space="0" w:color="auto"/>
        <w:right w:val="none" w:sz="0" w:space="0" w:color="auto"/>
      </w:divBdr>
    </w:div>
    <w:div w:id="112791058">
      <w:bodyDiv w:val="1"/>
      <w:marLeft w:val="0"/>
      <w:marRight w:val="0"/>
      <w:marTop w:val="0"/>
      <w:marBottom w:val="0"/>
      <w:divBdr>
        <w:top w:val="none" w:sz="0" w:space="0" w:color="auto"/>
        <w:left w:val="none" w:sz="0" w:space="0" w:color="auto"/>
        <w:bottom w:val="none" w:sz="0" w:space="0" w:color="auto"/>
        <w:right w:val="none" w:sz="0" w:space="0" w:color="auto"/>
      </w:divBdr>
    </w:div>
    <w:div w:id="198468566">
      <w:bodyDiv w:val="1"/>
      <w:marLeft w:val="0"/>
      <w:marRight w:val="0"/>
      <w:marTop w:val="0"/>
      <w:marBottom w:val="0"/>
      <w:divBdr>
        <w:top w:val="none" w:sz="0" w:space="0" w:color="auto"/>
        <w:left w:val="none" w:sz="0" w:space="0" w:color="auto"/>
        <w:bottom w:val="none" w:sz="0" w:space="0" w:color="auto"/>
        <w:right w:val="none" w:sz="0" w:space="0" w:color="auto"/>
      </w:divBdr>
    </w:div>
    <w:div w:id="213002632">
      <w:bodyDiv w:val="1"/>
      <w:marLeft w:val="0"/>
      <w:marRight w:val="0"/>
      <w:marTop w:val="0"/>
      <w:marBottom w:val="0"/>
      <w:divBdr>
        <w:top w:val="none" w:sz="0" w:space="0" w:color="auto"/>
        <w:left w:val="none" w:sz="0" w:space="0" w:color="auto"/>
        <w:bottom w:val="none" w:sz="0" w:space="0" w:color="auto"/>
        <w:right w:val="none" w:sz="0" w:space="0" w:color="auto"/>
      </w:divBdr>
    </w:div>
    <w:div w:id="248659553">
      <w:bodyDiv w:val="1"/>
      <w:marLeft w:val="0"/>
      <w:marRight w:val="0"/>
      <w:marTop w:val="0"/>
      <w:marBottom w:val="0"/>
      <w:divBdr>
        <w:top w:val="none" w:sz="0" w:space="0" w:color="auto"/>
        <w:left w:val="none" w:sz="0" w:space="0" w:color="auto"/>
        <w:bottom w:val="none" w:sz="0" w:space="0" w:color="auto"/>
        <w:right w:val="none" w:sz="0" w:space="0" w:color="auto"/>
      </w:divBdr>
    </w:div>
    <w:div w:id="284821199">
      <w:bodyDiv w:val="1"/>
      <w:marLeft w:val="0"/>
      <w:marRight w:val="0"/>
      <w:marTop w:val="0"/>
      <w:marBottom w:val="0"/>
      <w:divBdr>
        <w:top w:val="none" w:sz="0" w:space="0" w:color="auto"/>
        <w:left w:val="none" w:sz="0" w:space="0" w:color="auto"/>
        <w:bottom w:val="none" w:sz="0" w:space="0" w:color="auto"/>
        <w:right w:val="none" w:sz="0" w:space="0" w:color="auto"/>
      </w:divBdr>
    </w:div>
    <w:div w:id="305552903">
      <w:bodyDiv w:val="1"/>
      <w:marLeft w:val="0"/>
      <w:marRight w:val="0"/>
      <w:marTop w:val="0"/>
      <w:marBottom w:val="0"/>
      <w:divBdr>
        <w:top w:val="none" w:sz="0" w:space="0" w:color="auto"/>
        <w:left w:val="none" w:sz="0" w:space="0" w:color="auto"/>
        <w:bottom w:val="none" w:sz="0" w:space="0" w:color="auto"/>
        <w:right w:val="none" w:sz="0" w:space="0" w:color="auto"/>
      </w:divBdr>
    </w:div>
    <w:div w:id="380714046">
      <w:bodyDiv w:val="1"/>
      <w:marLeft w:val="0"/>
      <w:marRight w:val="0"/>
      <w:marTop w:val="0"/>
      <w:marBottom w:val="0"/>
      <w:divBdr>
        <w:top w:val="none" w:sz="0" w:space="0" w:color="auto"/>
        <w:left w:val="none" w:sz="0" w:space="0" w:color="auto"/>
        <w:bottom w:val="none" w:sz="0" w:space="0" w:color="auto"/>
        <w:right w:val="none" w:sz="0" w:space="0" w:color="auto"/>
      </w:divBdr>
    </w:div>
    <w:div w:id="399836938">
      <w:bodyDiv w:val="1"/>
      <w:marLeft w:val="0"/>
      <w:marRight w:val="0"/>
      <w:marTop w:val="0"/>
      <w:marBottom w:val="0"/>
      <w:divBdr>
        <w:top w:val="none" w:sz="0" w:space="0" w:color="auto"/>
        <w:left w:val="none" w:sz="0" w:space="0" w:color="auto"/>
        <w:bottom w:val="none" w:sz="0" w:space="0" w:color="auto"/>
        <w:right w:val="none" w:sz="0" w:space="0" w:color="auto"/>
      </w:divBdr>
    </w:div>
    <w:div w:id="415326140">
      <w:bodyDiv w:val="1"/>
      <w:marLeft w:val="0"/>
      <w:marRight w:val="0"/>
      <w:marTop w:val="0"/>
      <w:marBottom w:val="0"/>
      <w:divBdr>
        <w:top w:val="none" w:sz="0" w:space="0" w:color="auto"/>
        <w:left w:val="none" w:sz="0" w:space="0" w:color="auto"/>
        <w:bottom w:val="none" w:sz="0" w:space="0" w:color="auto"/>
        <w:right w:val="none" w:sz="0" w:space="0" w:color="auto"/>
      </w:divBdr>
    </w:div>
    <w:div w:id="434711896">
      <w:bodyDiv w:val="1"/>
      <w:marLeft w:val="0"/>
      <w:marRight w:val="0"/>
      <w:marTop w:val="0"/>
      <w:marBottom w:val="0"/>
      <w:divBdr>
        <w:top w:val="none" w:sz="0" w:space="0" w:color="auto"/>
        <w:left w:val="none" w:sz="0" w:space="0" w:color="auto"/>
        <w:bottom w:val="none" w:sz="0" w:space="0" w:color="auto"/>
        <w:right w:val="none" w:sz="0" w:space="0" w:color="auto"/>
      </w:divBdr>
    </w:div>
    <w:div w:id="467207974">
      <w:bodyDiv w:val="1"/>
      <w:marLeft w:val="0"/>
      <w:marRight w:val="0"/>
      <w:marTop w:val="0"/>
      <w:marBottom w:val="0"/>
      <w:divBdr>
        <w:top w:val="none" w:sz="0" w:space="0" w:color="auto"/>
        <w:left w:val="none" w:sz="0" w:space="0" w:color="auto"/>
        <w:bottom w:val="none" w:sz="0" w:space="0" w:color="auto"/>
        <w:right w:val="none" w:sz="0" w:space="0" w:color="auto"/>
      </w:divBdr>
    </w:div>
    <w:div w:id="509174871">
      <w:bodyDiv w:val="1"/>
      <w:marLeft w:val="0"/>
      <w:marRight w:val="0"/>
      <w:marTop w:val="0"/>
      <w:marBottom w:val="0"/>
      <w:divBdr>
        <w:top w:val="none" w:sz="0" w:space="0" w:color="auto"/>
        <w:left w:val="none" w:sz="0" w:space="0" w:color="auto"/>
        <w:bottom w:val="none" w:sz="0" w:space="0" w:color="auto"/>
        <w:right w:val="none" w:sz="0" w:space="0" w:color="auto"/>
      </w:divBdr>
    </w:div>
    <w:div w:id="549197256">
      <w:bodyDiv w:val="1"/>
      <w:marLeft w:val="0"/>
      <w:marRight w:val="0"/>
      <w:marTop w:val="0"/>
      <w:marBottom w:val="0"/>
      <w:divBdr>
        <w:top w:val="none" w:sz="0" w:space="0" w:color="auto"/>
        <w:left w:val="none" w:sz="0" w:space="0" w:color="auto"/>
        <w:bottom w:val="none" w:sz="0" w:space="0" w:color="auto"/>
        <w:right w:val="none" w:sz="0" w:space="0" w:color="auto"/>
      </w:divBdr>
    </w:div>
    <w:div w:id="598215111">
      <w:bodyDiv w:val="1"/>
      <w:marLeft w:val="0"/>
      <w:marRight w:val="0"/>
      <w:marTop w:val="0"/>
      <w:marBottom w:val="0"/>
      <w:divBdr>
        <w:top w:val="none" w:sz="0" w:space="0" w:color="auto"/>
        <w:left w:val="none" w:sz="0" w:space="0" w:color="auto"/>
        <w:bottom w:val="none" w:sz="0" w:space="0" w:color="auto"/>
        <w:right w:val="none" w:sz="0" w:space="0" w:color="auto"/>
      </w:divBdr>
    </w:div>
    <w:div w:id="631403067">
      <w:bodyDiv w:val="1"/>
      <w:marLeft w:val="0"/>
      <w:marRight w:val="0"/>
      <w:marTop w:val="0"/>
      <w:marBottom w:val="0"/>
      <w:divBdr>
        <w:top w:val="none" w:sz="0" w:space="0" w:color="auto"/>
        <w:left w:val="none" w:sz="0" w:space="0" w:color="auto"/>
        <w:bottom w:val="none" w:sz="0" w:space="0" w:color="auto"/>
        <w:right w:val="none" w:sz="0" w:space="0" w:color="auto"/>
      </w:divBdr>
    </w:div>
    <w:div w:id="652025947">
      <w:bodyDiv w:val="1"/>
      <w:marLeft w:val="0"/>
      <w:marRight w:val="0"/>
      <w:marTop w:val="0"/>
      <w:marBottom w:val="0"/>
      <w:divBdr>
        <w:top w:val="none" w:sz="0" w:space="0" w:color="auto"/>
        <w:left w:val="none" w:sz="0" w:space="0" w:color="auto"/>
        <w:bottom w:val="none" w:sz="0" w:space="0" w:color="auto"/>
        <w:right w:val="none" w:sz="0" w:space="0" w:color="auto"/>
      </w:divBdr>
    </w:div>
    <w:div w:id="653606416">
      <w:bodyDiv w:val="1"/>
      <w:marLeft w:val="0"/>
      <w:marRight w:val="0"/>
      <w:marTop w:val="0"/>
      <w:marBottom w:val="0"/>
      <w:divBdr>
        <w:top w:val="none" w:sz="0" w:space="0" w:color="auto"/>
        <w:left w:val="none" w:sz="0" w:space="0" w:color="auto"/>
        <w:bottom w:val="none" w:sz="0" w:space="0" w:color="auto"/>
        <w:right w:val="none" w:sz="0" w:space="0" w:color="auto"/>
      </w:divBdr>
    </w:div>
    <w:div w:id="690037382">
      <w:bodyDiv w:val="1"/>
      <w:marLeft w:val="0"/>
      <w:marRight w:val="0"/>
      <w:marTop w:val="0"/>
      <w:marBottom w:val="0"/>
      <w:divBdr>
        <w:top w:val="none" w:sz="0" w:space="0" w:color="auto"/>
        <w:left w:val="none" w:sz="0" w:space="0" w:color="auto"/>
        <w:bottom w:val="none" w:sz="0" w:space="0" w:color="auto"/>
        <w:right w:val="none" w:sz="0" w:space="0" w:color="auto"/>
      </w:divBdr>
    </w:div>
    <w:div w:id="713386711">
      <w:bodyDiv w:val="1"/>
      <w:marLeft w:val="0"/>
      <w:marRight w:val="0"/>
      <w:marTop w:val="0"/>
      <w:marBottom w:val="0"/>
      <w:divBdr>
        <w:top w:val="none" w:sz="0" w:space="0" w:color="auto"/>
        <w:left w:val="none" w:sz="0" w:space="0" w:color="auto"/>
        <w:bottom w:val="none" w:sz="0" w:space="0" w:color="auto"/>
        <w:right w:val="none" w:sz="0" w:space="0" w:color="auto"/>
      </w:divBdr>
    </w:div>
    <w:div w:id="882520803">
      <w:bodyDiv w:val="1"/>
      <w:marLeft w:val="0"/>
      <w:marRight w:val="0"/>
      <w:marTop w:val="0"/>
      <w:marBottom w:val="0"/>
      <w:divBdr>
        <w:top w:val="none" w:sz="0" w:space="0" w:color="auto"/>
        <w:left w:val="none" w:sz="0" w:space="0" w:color="auto"/>
        <w:bottom w:val="none" w:sz="0" w:space="0" w:color="auto"/>
        <w:right w:val="none" w:sz="0" w:space="0" w:color="auto"/>
      </w:divBdr>
    </w:div>
    <w:div w:id="950405412">
      <w:bodyDiv w:val="1"/>
      <w:marLeft w:val="0"/>
      <w:marRight w:val="0"/>
      <w:marTop w:val="0"/>
      <w:marBottom w:val="0"/>
      <w:divBdr>
        <w:top w:val="none" w:sz="0" w:space="0" w:color="auto"/>
        <w:left w:val="none" w:sz="0" w:space="0" w:color="auto"/>
        <w:bottom w:val="none" w:sz="0" w:space="0" w:color="auto"/>
        <w:right w:val="none" w:sz="0" w:space="0" w:color="auto"/>
      </w:divBdr>
    </w:div>
    <w:div w:id="1016924329">
      <w:bodyDiv w:val="1"/>
      <w:marLeft w:val="0"/>
      <w:marRight w:val="0"/>
      <w:marTop w:val="0"/>
      <w:marBottom w:val="0"/>
      <w:divBdr>
        <w:top w:val="none" w:sz="0" w:space="0" w:color="auto"/>
        <w:left w:val="none" w:sz="0" w:space="0" w:color="auto"/>
        <w:bottom w:val="none" w:sz="0" w:space="0" w:color="auto"/>
        <w:right w:val="none" w:sz="0" w:space="0" w:color="auto"/>
      </w:divBdr>
    </w:div>
    <w:div w:id="1065878925">
      <w:bodyDiv w:val="1"/>
      <w:marLeft w:val="0"/>
      <w:marRight w:val="0"/>
      <w:marTop w:val="0"/>
      <w:marBottom w:val="0"/>
      <w:divBdr>
        <w:top w:val="none" w:sz="0" w:space="0" w:color="auto"/>
        <w:left w:val="none" w:sz="0" w:space="0" w:color="auto"/>
        <w:bottom w:val="none" w:sz="0" w:space="0" w:color="auto"/>
        <w:right w:val="none" w:sz="0" w:space="0" w:color="auto"/>
      </w:divBdr>
    </w:div>
    <w:div w:id="1116174867">
      <w:bodyDiv w:val="1"/>
      <w:marLeft w:val="0"/>
      <w:marRight w:val="0"/>
      <w:marTop w:val="0"/>
      <w:marBottom w:val="0"/>
      <w:divBdr>
        <w:top w:val="none" w:sz="0" w:space="0" w:color="auto"/>
        <w:left w:val="none" w:sz="0" w:space="0" w:color="auto"/>
        <w:bottom w:val="none" w:sz="0" w:space="0" w:color="auto"/>
        <w:right w:val="none" w:sz="0" w:space="0" w:color="auto"/>
      </w:divBdr>
    </w:div>
    <w:div w:id="1196970321">
      <w:bodyDiv w:val="1"/>
      <w:marLeft w:val="0"/>
      <w:marRight w:val="0"/>
      <w:marTop w:val="0"/>
      <w:marBottom w:val="0"/>
      <w:divBdr>
        <w:top w:val="none" w:sz="0" w:space="0" w:color="auto"/>
        <w:left w:val="none" w:sz="0" w:space="0" w:color="auto"/>
        <w:bottom w:val="none" w:sz="0" w:space="0" w:color="auto"/>
        <w:right w:val="none" w:sz="0" w:space="0" w:color="auto"/>
      </w:divBdr>
    </w:div>
    <w:div w:id="1231307005">
      <w:bodyDiv w:val="1"/>
      <w:marLeft w:val="0"/>
      <w:marRight w:val="0"/>
      <w:marTop w:val="0"/>
      <w:marBottom w:val="0"/>
      <w:divBdr>
        <w:top w:val="none" w:sz="0" w:space="0" w:color="auto"/>
        <w:left w:val="none" w:sz="0" w:space="0" w:color="auto"/>
        <w:bottom w:val="none" w:sz="0" w:space="0" w:color="auto"/>
        <w:right w:val="none" w:sz="0" w:space="0" w:color="auto"/>
      </w:divBdr>
    </w:div>
    <w:div w:id="1254975248">
      <w:bodyDiv w:val="1"/>
      <w:marLeft w:val="0"/>
      <w:marRight w:val="0"/>
      <w:marTop w:val="0"/>
      <w:marBottom w:val="0"/>
      <w:divBdr>
        <w:top w:val="none" w:sz="0" w:space="0" w:color="auto"/>
        <w:left w:val="none" w:sz="0" w:space="0" w:color="auto"/>
        <w:bottom w:val="none" w:sz="0" w:space="0" w:color="auto"/>
        <w:right w:val="none" w:sz="0" w:space="0" w:color="auto"/>
      </w:divBdr>
    </w:div>
    <w:div w:id="1257784205">
      <w:bodyDiv w:val="1"/>
      <w:marLeft w:val="0"/>
      <w:marRight w:val="0"/>
      <w:marTop w:val="0"/>
      <w:marBottom w:val="0"/>
      <w:divBdr>
        <w:top w:val="none" w:sz="0" w:space="0" w:color="auto"/>
        <w:left w:val="none" w:sz="0" w:space="0" w:color="auto"/>
        <w:bottom w:val="none" w:sz="0" w:space="0" w:color="auto"/>
        <w:right w:val="none" w:sz="0" w:space="0" w:color="auto"/>
      </w:divBdr>
    </w:div>
    <w:div w:id="1331835783">
      <w:bodyDiv w:val="1"/>
      <w:marLeft w:val="0"/>
      <w:marRight w:val="0"/>
      <w:marTop w:val="0"/>
      <w:marBottom w:val="0"/>
      <w:divBdr>
        <w:top w:val="none" w:sz="0" w:space="0" w:color="auto"/>
        <w:left w:val="none" w:sz="0" w:space="0" w:color="auto"/>
        <w:bottom w:val="none" w:sz="0" w:space="0" w:color="auto"/>
        <w:right w:val="none" w:sz="0" w:space="0" w:color="auto"/>
      </w:divBdr>
    </w:div>
    <w:div w:id="1431849820">
      <w:bodyDiv w:val="1"/>
      <w:marLeft w:val="0"/>
      <w:marRight w:val="0"/>
      <w:marTop w:val="0"/>
      <w:marBottom w:val="0"/>
      <w:divBdr>
        <w:top w:val="none" w:sz="0" w:space="0" w:color="auto"/>
        <w:left w:val="none" w:sz="0" w:space="0" w:color="auto"/>
        <w:bottom w:val="none" w:sz="0" w:space="0" w:color="auto"/>
        <w:right w:val="none" w:sz="0" w:space="0" w:color="auto"/>
      </w:divBdr>
    </w:div>
    <w:div w:id="1442458159">
      <w:bodyDiv w:val="1"/>
      <w:marLeft w:val="0"/>
      <w:marRight w:val="0"/>
      <w:marTop w:val="0"/>
      <w:marBottom w:val="0"/>
      <w:divBdr>
        <w:top w:val="none" w:sz="0" w:space="0" w:color="auto"/>
        <w:left w:val="none" w:sz="0" w:space="0" w:color="auto"/>
        <w:bottom w:val="none" w:sz="0" w:space="0" w:color="auto"/>
        <w:right w:val="none" w:sz="0" w:space="0" w:color="auto"/>
      </w:divBdr>
    </w:div>
    <w:div w:id="1450318602">
      <w:bodyDiv w:val="1"/>
      <w:marLeft w:val="0"/>
      <w:marRight w:val="0"/>
      <w:marTop w:val="0"/>
      <w:marBottom w:val="0"/>
      <w:divBdr>
        <w:top w:val="none" w:sz="0" w:space="0" w:color="auto"/>
        <w:left w:val="none" w:sz="0" w:space="0" w:color="auto"/>
        <w:bottom w:val="none" w:sz="0" w:space="0" w:color="auto"/>
        <w:right w:val="none" w:sz="0" w:space="0" w:color="auto"/>
      </w:divBdr>
    </w:div>
    <w:div w:id="1452893297">
      <w:bodyDiv w:val="1"/>
      <w:marLeft w:val="0"/>
      <w:marRight w:val="0"/>
      <w:marTop w:val="0"/>
      <w:marBottom w:val="0"/>
      <w:divBdr>
        <w:top w:val="none" w:sz="0" w:space="0" w:color="auto"/>
        <w:left w:val="none" w:sz="0" w:space="0" w:color="auto"/>
        <w:bottom w:val="none" w:sz="0" w:space="0" w:color="auto"/>
        <w:right w:val="none" w:sz="0" w:space="0" w:color="auto"/>
      </w:divBdr>
    </w:div>
    <w:div w:id="1455947920">
      <w:bodyDiv w:val="1"/>
      <w:marLeft w:val="0"/>
      <w:marRight w:val="0"/>
      <w:marTop w:val="0"/>
      <w:marBottom w:val="0"/>
      <w:divBdr>
        <w:top w:val="none" w:sz="0" w:space="0" w:color="auto"/>
        <w:left w:val="none" w:sz="0" w:space="0" w:color="auto"/>
        <w:bottom w:val="none" w:sz="0" w:space="0" w:color="auto"/>
        <w:right w:val="none" w:sz="0" w:space="0" w:color="auto"/>
      </w:divBdr>
    </w:div>
    <w:div w:id="1470518539">
      <w:bodyDiv w:val="1"/>
      <w:marLeft w:val="0"/>
      <w:marRight w:val="0"/>
      <w:marTop w:val="0"/>
      <w:marBottom w:val="0"/>
      <w:divBdr>
        <w:top w:val="none" w:sz="0" w:space="0" w:color="auto"/>
        <w:left w:val="none" w:sz="0" w:space="0" w:color="auto"/>
        <w:bottom w:val="none" w:sz="0" w:space="0" w:color="auto"/>
        <w:right w:val="none" w:sz="0" w:space="0" w:color="auto"/>
      </w:divBdr>
    </w:div>
    <w:div w:id="1496609931">
      <w:bodyDiv w:val="1"/>
      <w:marLeft w:val="0"/>
      <w:marRight w:val="0"/>
      <w:marTop w:val="0"/>
      <w:marBottom w:val="0"/>
      <w:divBdr>
        <w:top w:val="none" w:sz="0" w:space="0" w:color="auto"/>
        <w:left w:val="none" w:sz="0" w:space="0" w:color="auto"/>
        <w:bottom w:val="none" w:sz="0" w:space="0" w:color="auto"/>
        <w:right w:val="none" w:sz="0" w:space="0" w:color="auto"/>
      </w:divBdr>
    </w:div>
    <w:div w:id="1637561505">
      <w:bodyDiv w:val="1"/>
      <w:marLeft w:val="0"/>
      <w:marRight w:val="0"/>
      <w:marTop w:val="0"/>
      <w:marBottom w:val="0"/>
      <w:divBdr>
        <w:top w:val="none" w:sz="0" w:space="0" w:color="auto"/>
        <w:left w:val="none" w:sz="0" w:space="0" w:color="auto"/>
        <w:bottom w:val="none" w:sz="0" w:space="0" w:color="auto"/>
        <w:right w:val="none" w:sz="0" w:space="0" w:color="auto"/>
      </w:divBdr>
    </w:div>
    <w:div w:id="1737316398">
      <w:bodyDiv w:val="1"/>
      <w:marLeft w:val="0"/>
      <w:marRight w:val="0"/>
      <w:marTop w:val="0"/>
      <w:marBottom w:val="0"/>
      <w:divBdr>
        <w:top w:val="none" w:sz="0" w:space="0" w:color="auto"/>
        <w:left w:val="none" w:sz="0" w:space="0" w:color="auto"/>
        <w:bottom w:val="none" w:sz="0" w:space="0" w:color="auto"/>
        <w:right w:val="none" w:sz="0" w:space="0" w:color="auto"/>
      </w:divBdr>
    </w:div>
    <w:div w:id="1755979516">
      <w:bodyDiv w:val="1"/>
      <w:marLeft w:val="0"/>
      <w:marRight w:val="0"/>
      <w:marTop w:val="0"/>
      <w:marBottom w:val="0"/>
      <w:divBdr>
        <w:top w:val="none" w:sz="0" w:space="0" w:color="auto"/>
        <w:left w:val="none" w:sz="0" w:space="0" w:color="auto"/>
        <w:bottom w:val="none" w:sz="0" w:space="0" w:color="auto"/>
        <w:right w:val="none" w:sz="0" w:space="0" w:color="auto"/>
      </w:divBdr>
    </w:div>
    <w:div w:id="1926065062">
      <w:bodyDiv w:val="1"/>
      <w:marLeft w:val="0"/>
      <w:marRight w:val="0"/>
      <w:marTop w:val="0"/>
      <w:marBottom w:val="0"/>
      <w:divBdr>
        <w:top w:val="none" w:sz="0" w:space="0" w:color="auto"/>
        <w:left w:val="none" w:sz="0" w:space="0" w:color="auto"/>
        <w:bottom w:val="none" w:sz="0" w:space="0" w:color="auto"/>
        <w:right w:val="none" w:sz="0" w:space="0" w:color="auto"/>
      </w:divBdr>
    </w:div>
    <w:div w:id="1975981258">
      <w:bodyDiv w:val="1"/>
      <w:marLeft w:val="0"/>
      <w:marRight w:val="0"/>
      <w:marTop w:val="0"/>
      <w:marBottom w:val="0"/>
      <w:divBdr>
        <w:top w:val="none" w:sz="0" w:space="0" w:color="auto"/>
        <w:left w:val="none" w:sz="0" w:space="0" w:color="auto"/>
        <w:bottom w:val="none" w:sz="0" w:space="0" w:color="auto"/>
        <w:right w:val="none" w:sz="0" w:space="0" w:color="auto"/>
      </w:divBdr>
    </w:div>
    <w:div w:id="2006088447">
      <w:bodyDiv w:val="1"/>
      <w:marLeft w:val="0"/>
      <w:marRight w:val="0"/>
      <w:marTop w:val="0"/>
      <w:marBottom w:val="0"/>
      <w:divBdr>
        <w:top w:val="none" w:sz="0" w:space="0" w:color="auto"/>
        <w:left w:val="none" w:sz="0" w:space="0" w:color="auto"/>
        <w:bottom w:val="none" w:sz="0" w:space="0" w:color="auto"/>
        <w:right w:val="none" w:sz="0" w:space="0" w:color="auto"/>
      </w:divBdr>
    </w:div>
    <w:div w:id="2031449697">
      <w:bodyDiv w:val="1"/>
      <w:marLeft w:val="0"/>
      <w:marRight w:val="0"/>
      <w:marTop w:val="0"/>
      <w:marBottom w:val="0"/>
      <w:divBdr>
        <w:top w:val="none" w:sz="0" w:space="0" w:color="auto"/>
        <w:left w:val="none" w:sz="0" w:space="0" w:color="auto"/>
        <w:bottom w:val="none" w:sz="0" w:space="0" w:color="auto"/>
        <w:right w:val="none" w:sz="0" w:space="0" w:color="auto"/>
      </w:divBdr>
    </w:div>
    <w:div w:id="2041592367">
      <w:bodyDiv w:val="1"/>
      <w:marLeft w:val="0"/>
      <w:marRight w:val="0"/>
      <w:marTop w:val="0"/>
      <w:marBottom w:val="0"/>
      <w:divBdr>
        <w:top w:val="none" w:sz="0" w:space="0" w:color="auto"/>
        <w:left w:val="none" w:sz="0" w:space="0" w:color="auto"/>
        <w:bottom w:val="none" w:sz="0" w:space="0" w:color="auto"/>
        <w:right w:val="none" w:sz="0" w:space="0" w:color="auto"/>
      </w:divBdr>
    </w:div>
    <w:div w:id="2063869636">
      <w:bodyDiv w:val="1"/>
      <w:marLeft w:val="0"/>
      <w:marRight w:val="0"/>
      <w:marTop w:val="0"/>
      <w:marBottom w:val="0"/>
      <w:divBdr>
        <w:top w:val="none" w:sz="0" w:space="0" w:color="auto"/>
        <w:left w:val="none" w:sz="0" w:space="0" w:color="auto"/>
        <w:bottom w:val="none" w:sz="0" w:space="0" w:color="auto"/>
        <w:right w:val="none" w:sz="0" w:space="0" w:color="auto"/>
      </w:divBdr>
    </w:div>
    <w:div w:id="2069911934">
      <w:bodyDiv w:val="1"/>
      <w:marLeft w:val="0"/>
      <w:marRight w:val="0"/>
      <w:marTop w:val="0"/>
      <w:marBottom w:val="0"/>
      <w:divBdr>
        <w:top w:val="none" w:sz="0" w:space="0" w:color="auto"/>
        <w:left w:val="none" w:sz="0" w:space="0" w:color="auto"/>
        <w:bottom w:val="none" w:sz="0" w:space="0" w:color="auto"/>
        <w:right w:val="none" w:sz="0" w:space="0" w:color="auto"/>
      </w:divBdr>
    </w:div>
    <w:div w:id="2121297087">
      <w:bodyDiv w:val="1"/>
      <w:marLeft w:val="0"/>
      <w:marRight w:val="0"/>
      <w:marTop w:val="0"/>
      <w:marBottom w:val="0"/>
      <w:divBdr>
        <w:top w:val="none" w:sz="0" w:space="0" w:color="auto"/>
        <w:left w:val="none" w:sz="0" w:space="0" w:color="auto"/>
        <w:bottom w:val="none" w:sz="0" w:space="0" w:color="auto"/>
        <w:right w:val="none" w:sz="0" w:space="0" w:color="auto"/>
      </w:divBdr>
    </w:div>
    <w:div w:id="21277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ingle.aspx?Pcode=G0340098&amp;FLNO=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law.moj.gov.tw/LawClass/LawSingle.aspx?Pcode=G0340098&amp;FLNO=24" TargetMode="External"/><Relationship Id="rId4" Type="http://schemas.openxmlformats.org/officeDocument/2006/relationships/settings" Target="settings.xml"/><Relationship Id="rId9" Type="http://schemas.openxmlformats.org/officeDocument/2006/relationships/hyperlink" Target="http://law.moj.gov.tw/LawClass/LawSingle.aspx?Pcode=G0340098&amp;FLNO=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25D8-4FDA-4A25-B375-B423FDBF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1033</Words>
  <Characters>5891</Characters>
  <Application>Microsoft Office Word</Application>
  <DocSecurity>0</DocSecurity>
  <Lines>49</Lines>
  <Paragraphs>13</Paragraphs>
  <ScaleCrop>false</ScaleCrop>
  <Company>iTianKong.com</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LINSANITY</dc:creator>
  <cp:lastModifiedBy>何書瑩</cp:lastModifiedBy>
  <cp:revision>2</cp:revision>
  <cp:lastPrinted>2017-09-05T06:16:00Z</cp:lastPrinted>
  <dcterms:created xsi:type="dcterms:W3CDTF">2019-01-30T05:11:00Z</dcterms:created>
  <dcterms:modified xsi:type="dcterms:W3CDTF">2019-01-30T05:11:00Z</dcterms:modified>
</cp:coreProperties>
</file>