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B5F5" w14:textId="13586A04" w:rsidR="00C57349" w:rsidRPr="00AE1365" w:rsidRDefault="00C57349" w:rsidP="00AE1365">
      <w:pPr>
        <w:spacing w:line="1400" w:lineRule="exact"/>
        <w:rPr>
          <w:rFonts w:ascii="標楷體" w:eastAsia="標楷體" w:hAnsi="標楷體"/>
          <w:b/>
          <w:sz w:val="100"/>
          <w:szCs w:val="100"/>
        </w:rPr>
      </w:pPr>
    </w:p>
    <w:p w14:paraId="289D3E44" w14:textId="7C6C80FD" w:rsidR="00AE1365" w:rsidRDefault="00AE1365" w:rsidP="00AE1365">
      <w:pPr>
        <w:spacing w:line="1400" w:lineRule="exact"/>
        <w:rPr>
          <w:rFonts w:ascii="標楷體" w:eastAsia="標楷體" w:hAnsi="標楷體"/>
          <w:b/>
          <w:sz w:val="100"/>
          <w:szCs w:val="100"/>
        </w:rPr>
      </w:pPr>
    </w:p>
    <w:p w14:paraId="699D6EE8" w14:textId="77777777" w:rsidR="00AE1365" w:rsidRPr="00AE1365" w:rsidRDefault="00AE1365" w:rsidP="00AE1365">
      <w:pPr>
        <w:spacing w:line="1400" w:lineRule="exact"/>
        <w:rPr>
          <w:rFonts w:ascii="標楷體" w:eastAsia="標楷體" w:hAnsi="標楷體"/>
          <w:b/>
          <w:sz w:val="100"/>
          <w:szCs w:val="100"/>
        </w:rPr>
      </w:pPr>
    </w:p>
    <w:p w14:paraId="51D0DD8C" w14:textId="77777777" w:rsidR="009E7360" w:rsidRPr="00DF4429" w:rsidRDefault="00C57349" w:rsidP="00BE6D45">
      <w:pPr>
        <w:pStyle w:val="a7"/>
        <w:numPr>
          <w:ilvl w:val="0"/>
          <w:numId w:val="3"/>
        </w:numPr>
        <w:spacing w:line="240" w:lineRule="atLeast"/>
        <w:ind w:leftChars="0" w:left="2127" w:hanging="1469"/>
        <w:rPr>
          <w:rFonts w:ascii="標楷體" w:eastAsia="標楷體" w:hAnsi="標楷體"/>
          <w:bCs/>
          <w:sz w:val="72"/>
          <w:szCs w:val="72"/>
        </w:rPr>
      </w:pPr>
      <w:r w:rsidRPr="00DF4429">
        <w:rPr>
          <w:rFonts w:ascii="標楷體" w:eastAsia="標楷體" w:hAnsi="標楷體" w:hint="eastAsia"/>
          <w:bCs/>
          <w:sz w:val="72"/>
          <w:szCs w:val="72"/>
        </w:rPr>
        <w:t>桃</w:t>
      </w:r>
      <w:r w:rsidRPr="00DF4429">
        <w:rPr>
          <w:rFonts w:ascii="標楷體" w:eastAsia="標楷體" w:hAnsi="標楷體"/>
          <w:bCs/>
          <w:sz w:val="72"/>
          <w:szCs w:val="72"/>
        </w:rPr>
        <w:t>園</w:t>
      </w:r>
      <w:r w:rsidRPr="00DF4429">
        <w:rPr>
          <w:rFonts w:ascii="標楷體" w:eastAsia="標楷體" w:hAnsi="標楷體" w:hint="eastAsia"/>
          <w:bCs/>
          <w:sz w:val="72"/>
          <w:szCs w:val="72"/>
        </w:rPr>
        <w:t>市</w:t>
      </w:r>
      <w:r w:rsidRPr="00DF4429">
        <w:rPr>
          <w:rFonts w:ascii="標楷體" w:eastAsia="標楷體" w:hAnsi="標楷體"/>
          <w:bCs/>
          <w:sz w:val="72"/>
          <w:szCs w:val="72"/>
        </w:rPr>
        <w:t>性別平</w:t>
      </w:r>
      <w:r w:rsidRPr="00DF4429">
        <w:rPr>
          <w:rFonts w:ascii="標楷體" w:eastAsia="標楷體" w:hAnsi="標楷體" w:hint="eastAsia"/>
          <w:bCs/>
          <w:sz w:val="72"/>
          <w:szCs w:val="72"/>
        </w:rPr>
        <w:t>等</w:t>
      </w:r>
      <w:r w:rsidRPr="00DF4429">
        <w:rPr>
          <w:rFonts w:ascii="標楷體" w:eastAsia="標楷體" w:hAnsi="標楷體"/>
          <w:bCs/>
          <w:sz w:val="72"/>
          <w:szCs w:val="72"/>
        </w:rPr>
        <w:t>政策方針</w:t>
      </w:r>
    </w:p>
    <w:p w14:paraId="5AFFAD52" w14:textId="28D11387" w:rsidR="00AF7A2F" w:rsidRDefault="007901DA" w:rsidP="009E7360">
      <w:pPr>
        <w:pStyle w:val="a7"/>
        <w:spacing w:line="240" w:lineRule="atLeast"/>
        <w:ind w:leftChars="0" w:left="2127"/>
        <w:rPr>
          <w:rFonts w:ascii="標楷體" w:eastAsia="標楷體" w:hAnsi="標楷體"/>
          <w:bCs/>
          <w:sz w:val="72"/>
          <w:szCs w:val="72"/>
        </w:rPr>
      </w:pPr>
      <w:r w:rsidRPr="007901DA">
        <w:rPr>
          <w:rFonts w:ascii="標楷體" w:eastAsia="標楷體" w:hAnsi="標楷體" w:hint="eastAsia"/>
          <w:bCs/>
          <w:sz w:val="72"/>
          <w:szCs w:val="72"/>
        </w:rPr>
        <w:t>人身安全與司法</w:t>
      </w:r>
      <w:r w:rsidR="00C57349" w:rsidRPr="00DF4429">
        <w:rPr>
          <w:rFonts w:ascii="標楷體" w:eastAsia="標楷體" w:hAnsi="標楷體" w:hint="eastAsia"/>
          <w:bCs/>
          <w:sz w:val="72"/>
          <w:szCs w:val="72"/>
        </w:rPr>
        <w:t>面向</w:t>
      </w:r>
      <w:r w:rsidR="009E7360" w:rsidRPr="00DF4429">
        <w:rPr>
          <w:rFonts w:ascii="標楷體" w:eastAsia="標楷體" w:hAnsi="標楷體" w:hint="eastAsia"/>
          <w:bCs/>
          <w:sz w:val="72"/>
          <w:szCs w:val="72"/>
        </w:rPr>
        <w:t>執行成果表</w:t>
      </w:r>
    </w:p>
    <w:p w14:paraId="35787B1B" w14:textId="6A177EEB" w:rsidR="005375E3" w:rsidRPr="005375E3" w:rsidRDefault="005375E3" w:rsidP="005375E3"/>
    <w:p w14:paraId="226CDB7C" w14:textId="3AC4FF74" w:rsidR="005375E3" w:rsidRDefault="005375E3" w:rsidP="005375E3">
      <w:pPr>
        <w:jc w:val="center"/>
        <w:rPr>
          <w:rFonts w:ascii="標楷體" w:eastAsia="標楷體" w:hAnsi="標楷體"/>
          <w:bCs/>
          <w:sz w:val="72"/>
          <w:szCs w:val="72"/>
        </w:rPr>
      </w:pPr>
    </w:p>
    <w:p w14:paraId="680EA355" w14:textId="77777777" w:rsidR="005375E3" w:rsidRPr="005375E3" w:rsidRDefault="005375E3" w:rsidP="005375E3"/>
    <w:p w14:paraId="6523F80A" w14:textId="45A3BFAA" w:rsidR="005375E3" w:rsidRDefault="005375E3" w:rsidP="005375E3">
      <w:pPr>
        <w:rPr>
          <w:rFonts w:ascii="標楷體" w:eastAsia="標楷體" w:hAnsi="標楷體"/>
          <w:bCs/>
          <w:sz w:val="72"/>
          <w:szCs w:val="72"/>
        </w:rPr>
      </w:pPr>
    </w:p>
    <w:p w14:paraId="35FCB553" w14:textId="77777777" w:rsidR="005375E3" w:rsidRPr="005375E3" w:rsidRDefault="005375E3" w:rsidP="005375E3"/>
    <w:p w14:paraId="48049F84" w14:textId="77777777" w:rsidR="00AE1365" w:rsidRDefault="00AE1365" w:rsidP="005375E3"/>
    <w:p w14:paraId="5EEDE5D0" w14:textId="67964DB4" w:rsidR="00AE1365" w:rsidRDefault="00AE1365" w:rsidP="005375E3"/>
    <w:p w14:paraId="0C2FD6DF" w14:textId="2252F2BE" w:rsidR="00AE1365" w:rsidRDefault="00AE1365" w:rsidP="005375E3"/>
    <w:p w14:paraId="633732AC" w14:textId="77777777" w:rsidR="00AE1365" w:rsidRPr="005375E3" w:rsidRDefault="00AE1365" w:rsidP="005375E3"/>
    <w:tbl>
      <w:tblPr>
        <w:tblW w:w="14962" w:type="dxa"/>
        <w:tblInd w:w="-176"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1441"/>
        <w:gridCol w:w="9068"/>
        <w:gridCol w:w="1418"/>
        <w:gridCol w:w="3035"/>
      </w:tblGrid>
      <w:tr w:rsidR="008468A0" w:rsidRPr="00DF4429" w14:paraId="019445D0" w14:textId="77777777" w:rsidTr="00572211">
        <w:trPr>
          <w:trHeight w:val="2664"/>
          <w:tblHeader/>
        </w:trPr>
        <w:tc>
          <w:tcPr>
            <w:tcW w:w="1441" w:type="dxa"/>
            <w:tcBorders>
              <w:top w:val="single" w:sz="12" w:space="0" w:color="auto"/>
              <w:bottom w:val="single" w:sz="6" w:space="0" w:color="auto"/>
            </w:tcBorders>
            <w:shd w:val="clear" w:color="auto" w:fill="auto"/>
            <w:vAlign w:val="center"/>
          </w:tcPr>
          <w:p w14:paraId="1BFD21D1" w14:textId="0C9E65EA" w:rsidR="00F57FBD" w:rsidRPr="00DF4429" w:rsidRDefault="00F57FBD" w:rsidP="002E5C2B">
            <w:pPr>
              <w:spacing w:line="340" w:lineRule="exact"/>
              <w:jc w:val="center"/>
              <w:rPr>
                <w:rFonts w:ascii="標楷體" w:eastAsia="標楷體" w:hAnsi="標楷體"/>
                <w:b/>
                <w:sz w:val="28"/>
                <w:szCs w:val="28"/>
              </w:rPr>
            </w:pPr>
            <w:r w:rsidRPr="00DF4429">
              <w:rPr>
                <w:rFonts w:ascii="標楷體" w:eastAsia="標楷體" w:hAnsi="標楷體" w:hint="eastAsia"/>
                <w:b/>
                <w:sz w:val="28"/>
                <w:szCs w:val="24"/>
              </w:rPr>
              <w:t>政</w:t>
            </w:r>
            <w:r w:rsidRPr="00DF4429">
              <w:rPr>
                <w:rFonts w:ascii="標楷體" w:eastAsia="標楷體" w:hAnsi="標楷體"/>
                <w:b/>
                <w:sz w:val="28"/>
                <w:szCs w:val="24"/>
              </w:rPr>
              <w:t>策內涵</w:t>
            </w:r>
          </w:p>
        </w:tc>
        <w:tc>
          <w:tcPr>
            <w:tcW w:w="9068" w:type="dxa"/>
            <w:tcBorders>
              <w:top w:val="single" w:sz="12" w:space="0" w:color="auto"/>
              <w:bottom w:val="single" w:sz="6" w:space="0" w:color="auto"/>
            </w:tcBorders>
            <w:shd w:val="clear" w:color="auto" w:fill="auto"/>
            <w:vAlign w:val="center"/>
          </w:tcPr>
          <w:p w14:paraId="33DCA727" w14:textId="77777777" w:rsidR="007901DA" w:rsidRDefault="007901DA" w:rsidP="00BE6D45">
            <w:pPr>
              <w:pStyle w:val="Web"/>
              <w:numPr>
                <w:ilvl w:val="0"/>
                <w:numId w:val="1"/>
              </w:numPr>
              <w:snapToGrid w:val="0"/>
              <w:spacing w:before="0" w:beforeAutospacing="0" w:after="0" w:line="340" w:lineRule="exact"/>
              <w:ind w:left="311" w:hanging="311"/>
              <w:jc w:val="both"/>
              <w:rPr>
                <w:rFonts w:ascii="標楷體" w:eastAsia="標楷體" w:hAnsi="標楷體"/>
                <w:bCs/>
                <w:sz w:val="28"/>
                <w:szCs w:val="28"/>
              </w:rPr>
            </w:pPr>
            <w:r w:rsidRPr="007901DA">
              <w:rPr>
                <w:rFonts w:ascii="標楷體" w:eastAsia="標楷體" w:hAnsi="標楷體" w:hint="eastAsia"/>
                <w:bCs/>
                <w:sz w:val="28"/>
                <w:szCs w:val="28"/>
              </w:rPr>
              <w:t>加強性別暴力防治，重視新興數位/網路性別暴力，建立暴力零容忍的社區意識。</w:t>
            </w:r>
          </w:p>
          <w:p w14:paraId="75CBCF7E" w14:textId="77777777" w:rsidR="007901DA" w:rsidRDefault="007901DA" w:rsidP="00BE6D45">
            <w:pPr>
              <w:pStyle w:val="Web"/>
              <w:numPr>
                <w:ilvl w:val="0"/>
                <w:numId w:val="1"/>
              </w:numPr>
              <w:snapToGrid w:val="0"/>
              <w:spacing w:before="0" w:beforeAutospacing="0" w:after="0" w:line="340" w:lineRule="exact"/>
              <w:ind w:left="311" w:hanging="311"/>
              <w:jc w:val="both"/>
              <w:rPr>
                <w:rFonts w:ascii="標楷體" w:eastAsia="標楷體" w:hAnsi="標楷體"/>
                <w:bCs/>
                <w:sz w:val="28"/>
                <w:szCs w:val="28"/>
              </w:rPr>
            </w:pPr>
            <w:r w:rsidRPr="007901DA">
              <w:rPr>
                <w:rFonts w:ascii="標楷體" w:eastAsia="標楷體" w:hAnsi="標楷體" w:hint="eastAsia"/>
                <w:bCs/>
                <w:sz w:val="28"/>
                <w:szCs w:val="28"/>
              </w:rPr>
              <w:t>消除對性別暴力的行為與歧視，提供干預與協助。</w:t>
            </w:r>
          </w:p>
          <w:p w14:paraId="0EC8D963" w14:textId="77777777" w:rsidR="007901DA" w:rsidRDefault="007901DA" w:rsidP="00BE6D45">
            <w:pPr>
              <w:pStyle w:val="Web"/>
              <w:numPr>
                <w:ilvl w:val="0"/>
                <w:numId w:val="1"/>
              </w:numPr>
              <w:snapToGrid w:val="0"/>
              <w:spacing w:before="0" w:beforeAutospacing="0" w:after="0" w:line="340" w:lineRule="exact"/>
              <w:ind w:left="311" w:hanging="311"/>
              <w:jc w:val="both"/>
              <w:rPr>
                <w:rFonts w:ascii="標楷體" w:eastAsia="標楷體" w:hAnsi="標楷體"/>
                <w:bCs/>
                <w:sz w:val="28"/>
                <w:szCs w:val="28"/>
              </w:rPr>
            </w:pPr>
            <w:r w:rsidRPr="007901DA">
              <w:rPr>
                <w:rFonts w:ascii="標楷體" w:eastAsia="標楷體" w:hAnsi="標楷體" w:hint="eastAsia"/>
                <w:bCs/>
                <w:sz w:val="28"/>
                <w:szCs w:val="28"/>
              </w:rPr>
              <w:t>建構有效性別暴力防治網絡，並禁止任何形式之人口販運。</w:t>
            </w:r>
          </w:p>
          <w:p w14:paraId="44FB3388" w14:textId="65873353" w:rsidR="007901DA" w:rsidRPr="007901DA" w:rsidRDefault="007901DA" w:rsidP="00BE6D45">
            <w:pPr>
              <w:pStyle w:val="Web"/>
              <w:numPr>
                <w:ilvl w:val="0"/>
                <w:numId w:val="1"/>
              </w:numPr>
              <w:snapToGrid w:val="0"/>
              <w:spacing w:before="0" w:beforeAutospacing="0" w:after="0" w:line="340" w:lineRule="exact"/>
              <w:ind w:left="311" w:hanging="311"/>
              <w:jc w:val="both"/>
              <w:rPr>
                <w:rFonts w:ascii="標楷體" w:eastAsia="標楷體" w:hAnsi="標楷體"/>
                <w:bCs/>
                <w:sz w:val="28"/>
                <w:szCs w:val="28"/>
              </w:rPr>
            </w:pPr>
            <w:r w:rsidRPr="007901DA">
              <w:rPr>
                <w:rFonts w:ascii="標楷體" w:eastAsia="標楷體" w:hAnsi="標楷體" w:hint="eastAsia"/>
                <w:bCs/>
                <w:sz w:val="28"/>
                <w:szCs w:val="28"/>
              </w:rPr>
              <w:t>倡議及建立具性別意識與正義之司法環境。</w:t>
            </w:r>
          </w:p>
        </w:tc>
        <w:tc>
          <w:tcPr>
            <w:tcW w:w="1418" w:type="dxa"/>
            <w:tcBorders>
              <w:top w:val="single" w:sz="12" w:space="0" w:color="auto"/>
              <w:bottom w:val="single" w:sz="6" w:space="0" w:color="auto"/>
            </w:tcBorders>
            <w:shd w:val="clear" w:color="auto" w:fill="auto"/>
            <w:vAlign w:val="center"/>
          </w:tcPr>
          <w:p w14:paraId="73F4C983" w14:textId="78E3ED01" w:rsidR="00F57FBD" w:rsidRPr="00DF4429" w:rsidRDefault="00F57FBD" w:rsidP="002E5C2B">
            <w:pPr>
              <w:pStyle w:val="Web"/>
              <w:snapToGrid w:val="0"/>
              <w:spacing w:before="0" w:beforeAutospacing="0" w:after="0" w:line="340" w:lineRule="exact"/>
              <w:jc w:val="center"/>
              <w:rPr>
                <w:rFonts w:ascii="標楷體" w:eastAsia="標楷體" w:hAnsi="標楷體"/>
                <w:sz w:val="28"/>
                <w:szCs w:val="28"/>
              </w:rPr>
            </w:pPr>
            <w:r w:rsidRPr="00DF4429">
              <w:rPr>
                <w:rFonts w:ascii="標楷體" w:eastAsia="標楷體" w:hAnsi="標楷體" w:hint="eastAsia"/>
                <w:b/>
                <w:sz w:val="28"/>
                <w:szCs w:val="28"/>
              </w:rPr>
              <w:t>參與單位</w:t>
            </w:r>
          </w:p>
        </w:tc>
        <w:tc>
          <w:tcPr>
            <w:tcW w:w="3035" w:type="dxa"/>
            <w:tcBorders>
              <w:top w:val="single" w:sz="12" w:space="0" w:color="auto"/>
              <w:bottom w:val="single" w:sz="6" w:space="0" w:color="auto"/>
            </w:tcBorders>
            <w:shd w:val="clear" w:color="auto" w:fill="auto"/>
            <w:vAlign w:val="center"/>
          </w:tcPr>
          <w:p w14:paraId="59072145" w14:textId="347751E7" w:rsidR="00F57FBD" w:rsidRPr="00DF4429" w:rsidRDefault="007901DA" w:rsidP="002E5C2B">
            <w:pPr>
              <w:pStyle w:val="Web"/>
              <w:snapToGrid w:val="0"/>
              <w:spacing w:before="0" w:beforeAutospacing="0" w:after="0" w:line="340" w:lineRule="exact"/>
              <w:jc w:val="both"/>
              <w:rPr>
                <w:rFonts w:ascii="標楷體" w:eastAsia="標楷體" w:hAnsi="標楷體"/>
                <w:sz w:val="28"/>
                <w:szCs w:val="28"/>
              </w:rPr>
            </w:pPr>
            <w:r w:rsidRPr="007901DA">
              <w:rPr>
                <w:rFonts w:ascii="標楷體" w:eastAsia="標楷體" w:hAnsi="標楷體" w:hint="eastAsia"/>
                <w:sz w:val="28"/>
                <w:szCs w:val="28"/>
              </w:rPr>
              <w:t>警察局(主責局處)、勞動局、家庭暴力暨性侵害防治中心、教育局、衛生局、移民署桃園市服務站、原住民族行政局、民政局、經濟發展局、移民署桃園市專勤隊、社會局、新聞處、都市發展局、</w:t>
            </w:r>
            <w:r w:rsidRPr="00CE27DF">
              <w:rPr>
                <w:rFonts w:ascii="標楷體" w:eastAsia="標楷體" w:hAnsi="標楷體" w:hint="eastAsia"/>
                <w:sz w:val="28"/>
                <w:szCs w:val="28"/>
                <w:highlight w:val="yellow"/>
              </w:rPr>
              <w:t>工務局</w:t>
            </w:r>
            <w:r w:rsidRPr="007901DA">
              <w:rPr>
                <w:rFonts w:ascii="標楷體" w:eastAsia="標楷體" w:hAnsi="標楷體" w:hint="eastAsia"/>
                <w:sz w:val="28"/>
                <w:szCs w:val="28"/>
              </w:rPr>
              <w:t>、交通局、消防局、法務局</w:t>
            </w:r>
          </w:p>
        </w:tc>
      </w:tr>
      <w:tr w:rsidR="00F57FBD" w:rsidRPr="00DF4429" w14:paraId="4858E02E" w14:textId="77777777" w:rsidTr="00D14BB2">
        <w:trPr>
          <w:trHeight w:val="5216"/>
          <w:tblHeader/>
        </w:trPr>
        <w:tc>
          <w:tcPr>
            <w:tcW w:w="1441" w:type="dxa"/>
            <w:tcBorders>
              <w:top w:val="single" w:sz="6" w:space="0" w:color="auto"/>
              <w:bottom w:val="single" w:sz="4" w:space="0" w:color="auto"/>
            </w:tcBorders>
            <w:shd w:val="clear" w:color="auto" w:fill="auto"/>
            <w:vAlign w:val="center"/>
          </w:tcPr>
          <w:p w14:paraId="56B3F29A" w14:textId="3403D41E" w:rsidR="00F57FBD" w:rsidRPr="00DF4429" w:rsidRDefault="008468A0" w:rsidP="002E5C2B">
            <w:pPr>
              <w:spacing w:line="340" w:lineRule="exact"/>
              <w:jc w:val="center"/>
              <w:rPr>
                <w:rFonts w:ascii="標楷體" w:eastAsia="標楷體" w:hAnsi="標楷體"/>
                <w:b/>
                <w:sz w:val="28"/>
                <w:szCs w:val="24"/>
              </w:rPr>
            </w:pPr>
            <w:r w:rsidRPr="00E036CC">
              <w:rPr>
                <w:rFonts w:ascii="標楷體" w:eastAsia="標楷體" w:hAnsi="標楷體" w:hint="eastAsia"/>
                <w:b/>
                <w:sz w:val="28"/>
                <w:szCs w:val="24"/>
                <w:highlight w:val="yellow"/>
              </w:rPr>
              <w:t>填報原則</w:t>
            </w:r>
          </w:p>
        </w:tc>
        <w:tc>
          <w:tcPr>
            <w:tcW w:w="13521" w:type="dxa"/>
            <w:gridSpan w:val="3"/>
            <w:tcBorders>
              <w:top w:val="single" w:sz="6" w:space="0" w:color="auto"/>
              <w:bottom w:val="single" w:sz="4" w:space="0" w:color="auto"/>
            </w:tcBorders>
            <w:shd w:val="clear" w:color="auto" w:fill="auto"/>
            <w:vAlign w:val="center"/>
          </w:tcPr>
          <w:p w14:paraId="37F2497C" w14:textId="501785A7" w:rsidR="00B82270" w:rsidRPr="00405A70" w:rsidRDefault="00B82270" w:rsidP="00BE6D45">
            <w:pPr>
              <w:pStyle w:val="Web"/>
              <w:numPr>
                <w:ilvl w:val="0"/>
                <w:numId w:val="4"/>
              </w:numPr>
              <w:snapToGrid w:val="0"/>
              <w:spacing w:before="0" w:beforeAutospacing="0" w:after="0" w:line="340" w:lineRule="exact"/>
              <w:ind w:left="311" w:hanging="311"/>
              <w:jc w:val="both"/>
              <w:rPr>
                <w:rFonts w:ascii="標楷體" w:eastAsia="標楷體" w:hAnsi="標楷體"/>
                <w:b/>
                <w:sz w:val="28"/>
                <w:szCs w:val="28"/>
              </w:rPr>
            </w:pPr>
            <w:r w:rsidRPr="00405A70">
              <w:rPr>
                <w:rFonts w:ascii="標楷體" w:eastAsia="標楷體" w:hAnsi="標楷體" w:hint="eastAsia"/>
                <w:b/>
                <w:sz w:val="28"/>
                <w:szCs w:val="28"/>
              </w:rPr>
              <w:t>工作規劃</w:t>
            </w:r>
            <w:r w:rsidR="002D53FB" w:rsidRPr="00405A70">
              <w:rPr>
                <w:rFonts w:ascii="標楷體" w:eastAsia="標楷體" w:hAnsi="標楷體" w:hint="eastAsia"/>
                <w:b/>
                <w:sz w:val="28"/>
                <w:szCs w:val="28"/>
              </w:rPr>
              <w:t>請填寫下列內容：</w:t>
            </w:r>
          </w:p>
          <w:p w14:paraId="316F2FC9" w14:textId="0122A35E" w:rsidR="002D53FB" w:rsidRDefault="002D53FB" w:rsidP="00BE6D45">
            <w:pPr>
              <w:pStyle w:val="Web"/>
              <w:numPr>
                <w:ilvl w:val="0"/>
                <w:numId w:val="6"/>
              </w:numPr>
              <w:snapToGrid w:val="0"/>
              <w:spacing w:before="0" w:beforeAutospacing="0" w:after="0" w:line="340" w:lineRule="exact"/>
              <w:ind w:left="595" w:hanging="425"/>
              <w:jc w:val="both"/>
              <w:rPr>
                <w:rFonts w:ascii="標楷體" w:eastAsia="標楷體" w:hAnsi="標楷體"/>
                <w:bCs/>
                <w:sz w:val="28"/>
                <w:szCs w:val="28"/>
              </w:rPr>
            </w:pPr>
            <w:r>
              <w:rPr>
                <w:rFonts w:ascii="標楷體" w:eastAsia="標楷體" w:hAnsi="標楷體" w:hint="eastAsia"/>
                <w:bCs/>
                <w:sz w:val="28"/>
                <w:szCs w:val="28"/>
              </w:rPr>
              <w:t>性別目標：</w:t>
            </w:r>
            <w:r w:rsidRPr="00405A70">
              <w:rPr>
                <w:rFonts w:ascii="標楷體" w:eastAsia="標楷體" w:hAnsi="標楷體" w:hint="eastAsia"/>
                <w:bCs/>
                <w:sz w:val="28"/>
                <w:szCs w:val="28"/>
                <w:u w:val="single"/>
              </w:rPr>
              <w:t>請說明欲解決之性別不平等、性別歧視或相關性別議題</w:t>
            </w:r>
            <w:r w:rsidR="00405A70" w:rsidRPr="00405A70">
              <w:rPr>
                <w:rFonts w:ascii="標楷體" w:eastAsia="標楷體" w:hAnsi="標楷體" w:hint="eastAsia"/>
                <w:bCs/>
                <w:sz w:val="28"/>
                <w:szCs w:val="28"/>
                <w:u w:val="single"/>
              </w:rPr>
              <w:t>。</w:t>
            </w:r>
          </w:p>
          <w:p w14:paraId="4037A2C2" w14:textId="17A2B361" w:rsidR="005B4055" w:rsidRPr="00C03FF5" w:rsidRDefault="002D53FB" w:rsidP="00BE6D45">
            <w:pPr>
              <w:pStyle w:val="Web"/>
              <w:numPr>
                <w:ilvl w:val="0"/>
                <w:numId w:val="6"/>
              </w:numPr>
              <w:snapToGrid w:val="0"/>
              <w:spacing w:before="0" w:beforeAutospacing="0" w:after="0" w:line="340" w:lineRule="exact"/>
              <w:ind w:left="595" w:hanging="425"/>
              <w:jc w:val="both"/>
              <w:rPr>
                <w:rFonts w:ascii="標楷體" w:eastAsia="標楷體" w:hAnsi="標楷體"/>
                <w:bCs/>
                <w:sz w:val="28"/>
                <w:szCs w:val="28"/>
              </w:rPr>
            </w:pPr>
            <w:r>
              <w:rPr>
                <w:rFonts w:ascii="標楷體" w:eastAsia="標楷體" w:hAnsi="標楷體" w:hint="eastAsia"/>
                <w:bCs/>
                <w:sz w:val="28"/>
                <w:szCs w:val="28"/>
              </w:rPr>
              <w:t>執行策略：</w:t>
            </w:r>
            <w:r w:rsidR="00405A70" w:rsidRPr="00405A70">
              <w:rPr>
                <w:rFonts w:ascii="標楷體" w:eastAsia="標楷體" w:hAnsi="標楷體" w:hint="eastAsia"/>
                <w:bCs/>
                <w:sz w:val="28"/>
                <w:szCs w:val="28"/>
                <w:u w:val="single"/>
              </w:rPr>
              <w:t>請填寫解決問題之具體措施或計畫方案/關鍵績效指標</w:t>
            </w:r>
            <w:r w:rsidR="0056246B">
              <w:rPr>
                <w:rFonts w:ascii="標楷體" w:eastAsia="標楷體" w:hAnsi="標楷體" w:hint="eastAsia"/>
                <w:bCs/>
                <w:sz w:val="28"/>
                <w:szCs w:val="28"/>
                <w:u w:val="single"/>
              </w:rPr>
              <w:t>或預算數</w:t>
            </w:r>
            <w:r w:rsidR="00405A70" w:rsidRPr="00405A70">
              <w:rPr>
                <w:rFonts w:ascii="標楷體" w:eastAsia="標楷體" w:hAnsi="標楷體" w:hint="eastAsia"/>
                <w:bCs/>
                <w:sz w:val="28"/>
                <w:szCs w:val="28"/>
                <w:u w:val="single"/>
              </w:rPr>
              <w:t>。</w:t>
            </w:r>
          </w:p>
          <w:p w14:paraId="5C4D204D" w14:textId="6DD30F03" w:rsidR="00565547" w:rsidRPr="00C03FF5" w:rsidRDefault="00D37B7C" w:rsidP="00BE6D45">
            <w:pPr>
              <w:pStyle w:val="Web"/>
              <w:numPr>
                <w:ilvl w:val="0"/>
                <w:numId w:val="4"/>
              </w:numPr>
              <w:snapToGrid w:val="0"/>
              <w:spacing w:before="0" w:beforeAutospacing="0" w:after="0" w:line="340" w:lineRule="exact"/>
              <w:ind w:left="311" w:hanging="311"/>
              <w:jc w:val="both"/>
              <w:rPr>
                <w:rFonts w:ascii="標楷體" w:eastAsia="標楷體" w:hAnsi="標楷體"/>
                <w:b/>
                <w:sz w:val="28"/>
                <w:szCs w:val="28"/>
              </w:rPr>
            </w:pPr>
            <w:r w:rsidRPr="00C03FF5">
              <w:rPr>
                <w:rFonts w:ascii="標楷體" w:eastAsia="標楷體" w:hAnsi="標楷體" w:hint="eastAsia"/>
                <w:b/>
                <w:sz w:val="28"/>
                <w:szCs w:val="28"/>
              </w:rPr>
              <w:t>辦理成果填寫格式分為以下</w:t>
            </w:r>
            <w:r w:rsidR="00D158CC" w:rsidRPr="00C03FF5">
              <w:rPr>
                <w:rFonts w:ascii="標楷體" w:eastAsia="標楷體" w:hAnsi="標楷體" w:hint="eastAsia"/>
                <w:b/>
                <w:sz w:val="28"/>
                <w:szCs w:val="28"/>
              </w:rPr>
              <w:t>四</w:t>
            </w:r>
            <w:r w:rsidRPr="00C03FF5">
              <w:rPr>
                <w:rFonts w:ascii="標楷體" w:eastAsia="標楷體" w:hAnsi="標楷體" w:hint="eastAsia"/>
                <w:b/>
                <w:sz w:val="28"/>
                <w:szCs w:val="28"/>
              </w:rPr>
              <w:t>種：</w:t>
            </w:r>
          </w:p>
          <w:p w14:paraId="1AC51EC5" w14:textId="77777777" w:rsidR="00D158CC" w:rsidRDefault="005F11D5" w:rsidP="00BE6D45">
            <w:pPr>
              <w:pStyle w:val="Web"/>
              <w:numPr>
                <w:ilvl w:val="0"/>
                <w:numId w:val="5"/>
              </w:numPr>
              <w:snapToGrid w:val="0"/>
              <w:spacing w:before="0" w:beforeAutospacing="0" w:after="0" w:line="340" w:lineRule="exact"/>
              <w:ind w:left="595" w:hanging="425"/>
              <w:jc w:val="both"/>
              <w:rPr>
                <w:rFonts w:ascii="標楷體" w:eastAsia="標楷體" w:hAnsi="標楷體"/>
                <w:bCs/>
                <w:sz w:val="28"/>
                <w:szCs w:val="28"/>
              </w:rPr>
            </w:pPr>
            <w:r>
              <w:rPr>
                <w:rFonts w:ascii="標楷體" w:eastAsia="標楷體" w:hAnsi="標楷體" w:hint="eastAsia"/>
                <w:bCs/>
                <w:sz w:val="28"/>
                <w:szCs w:val="28"/>
              </w:rPr>
              <w:t>有關</w:t>
            </w:r>
            <w:r w:rsidR="00212818">
              <w:rPr>
                <w:rFonts w:ascii="標楷體" w:eastAsia="標楷體" w:hAnsi="標楷體" w:hint="eastAsia"/>
                <w:bCs/>
                <w:sz w:val="28"/>
                <w:szCs w:val="28"/>
              </w:rPr>
              <w:t>性別統計指標：</w:t>
            </w:r>
            <w:r w:rsidR="00302FC4" w:rsidRPr="00F66EF9">
              <w:rPr>
                <w:rFonts w:ascii="標楷體" w:eastAsia="標楷體" w:hAnsi="標楷體" w:hint="eastAsia"/>
                <w:bCs/>
                <w:sz w:val="28"/>
                <w:szCs w:val="28"/>
                <w:u w:val="single"/>
              </w:rPr>
              <w:t>總人數</w:t>
            </w:r>
            <w:r w:rsidR="007D6E55" w:rsidRPr="00F66EF9">
              <w:rPr>
                <w:rFonts w:ascii="標楷體" w:eastAsia="標楷體" w:hAnsi="標楷體" w:hint="eastAsia"/>
                <w:bCs/>
                <w:sz w:val="28"/>
                <w:szCs w:val="28"/>
                <w:u w:val="single"/>
              </w:rPr>
              <w:t>(次)</w:t>
            </w:r>
            <w:r w:rsidR="00302FC4" w:rsidRPr="00F66EF9">
              <w:rPr>
                <w:rFonts w:ascii="標楷體" w:eastAsia="標楷體" w:hAnsi="標楷體" w:hint="eastAsia"/>
                <w:bCs/>
                <w:sz w:val="28"/>
                <w:szCs w:val="28"/>
                <w:u w:val="single"/>
              </w:rPr>
              <w:t>/</w:t>
            </w:r>
            <w:r w:rsidR="007D6E55" w:rsidRPr="00F66EF9">
              <w:rPr>
                <w:rFonts w:ascii="標楷體" w:eastAsia="標楷體" w:hAnsi="標楷體" w:hint="eastAsia"/>
                <w:bCs/>
                <w:sz w:val="28"/>
                <w:szCs w:val="28"/>
                <w:u w:val="single"/>
              </w:rPr>
              <w:t>性別統計(含%)</w:t>
            </w:r>
          </w:p>
          <w:p w14:paraId="5A086964" w14:textId="77777777" w:rsidR="00D158CC" w:rsidRDefault="005F11D5" w:rsidP="00BE6D45">
            <w:pPr>
              <w:pStyle w:val="Web"/>
              <w:numPr>
                <w:ilvl w:val="0"/>
                <w:numId w:val="5"/>
              </w:numPr>
              <w:snapToGrid w:val="0"/>
              <w:spacing w:before="0" w:beforeAutospacing="0" w:after="0" w:line="340" w:lineRule="exact"/>
              <w:ind w:left="595" w:hanging="425"/>
              <w:jc w:val="both"/>
              <w:rPr>
                <w:rFonts w:ascii="標楷體" w:eastAsia="標楷體" w:hAnsi="標楷體"/>
                <w:bCs/>
                <w:sz w:val="28"/>
                <w:szCs w:val="28"/>
              </w:rPr>
            </w:pPr>
            <w:r w:rsidRPr="00D158CC">
              <w:rPr>
                <w:rFonts w:ascii="標楷體" w:eastAsia="標楷體" w:hAnsi="標楷體" w:hint="eastAsia"/>
                <w:bCs/>
                <w:sz w:val="28"/>
                <w:szCs w:val="28"/>
              </w:rPr>
              <w:t>有關</w:t>
            </w:r>
            <w:r w:rsidR="00212818" w:rsidRPr="00D158CC">
              <w:rPr>
                <w:rFonts w:ascii="標楷體" w:eastAsia="標楷體" w:hAnsi="標楷體" w:hint="eastAsia"/>
                <w:bCs/>
                <w:sz w:val="28"/>
                <w:szCs w:val="28"/>
              </w:rPr>
              <w:t>委員會：</w:t>
            </w:r>
            <w:r w:rsidR="007D6E55" w:rsidRPr="00F66EF9">
              <w:rPr>
                <w:rFonts w:ascii="標楷體" w:eastAsia="標楷體" w:hAnsi="標楷體" w:hint="eastAsia"/>
                <w:bCs/>
                <w:sz w:val="28"/>
                <w:szCs w:val="28"/>
                <w:u w:val="single"/>
              </w:rPr>
              <w:t>委員總人數/性別統計(含%)/評估檢討</w:t>
            </w:r>
          </w:p>
          <w:p w14:paraId="08306286" w14:textId="77777777" w:rsidR="00D158CC" w:rsidRDefault="00D158CC" w:rsidP="00BE6D45">
            <w:pPr>
              <w:pStyle w:val="Web"/>
              <w:numPr>
                <w:ilvl w:val="0"/>
                <w:numId w:val="5"/>
              </w:numPr>
              <w:snapToGrid w:val="0"/>
              <w:spacing w:before="0" w:beforeAutospacing="0" w:after="0" w:line="340" w:lineRule="exact"/>
              <w:ind w:left="595" w:hanging="425"/>
              <w:jc w:val="both"/>
              <w:rPr>
                <w:rFonts w:ascii="標楷體" w:eastAsia="標楷體" w:hAnsi="標楷體"/>
                <w:bCs/>
                <w:sz w:val="28"/>
                <w:szCs w:val="28"/>
              </w:rPr>
            </w:pPr>
            <w:r w:rsidRPr="00D158CC">
              <w:rPr>
                <w:rFonts w:ascii="標楷體" w:eastAsia="標楷體" w:hAnsi="標楷體" w:hint="eastAsia"/>
                <w:bCs/>
                <w:sz w:val="28"/>
                <w:szCs w:val="28"/>
              </w:rPr>
              <w:t>有關計畫或措施：</w:t>
            </w:r>
            <w:r w:rsidRPr="00F66EF9">
              <w:rPr>
                <w:rFonts w:ascii="標楷體" w:eastAsia="標楷體" w:hAnsi="標楷體" w:hint="eastAsia"/>
                <w:bCs/>
                <w:sz w:val="28"/>
                <w:szCs w:val="28"/>
                <w:u w:val="single"/>
              </w:rPr>
              <w:t>辦理情形/目標達成度或預算執行率(%)/評估檢討</w:t>
            </w:r>
          </w:p>
          <w:p w14:paraId="395A1DCC" w14:textId="77777777" w:rsidR="00565547" w:rsidRPr="00405A70" w:rsidRDefault="00212818" w:rsidP="00BE6D45">
            <w:pPr>
              <w:pStyle w:val="Web"/>
              <w:numPr>
                <w:ilvl w:val="0"/>
                <w:numId w:val="5"/>
              </w:numPr>
              <w:snapToGrid w:val="0"/>
              <w:spacing w:before="0" w:beforeAutospacing="0" w:after="0" w:line="340" w:lineRule="exact"/>
              <w:ind w:left="595" w:hanging="425"/>
              <w:jc w:val="both"/>
              <w:rPr>
                <w:rFonts w:ascii="標楷體" w:eastAsia="標楷體" w:hAnsi="標楷體"/>
                <w:bCs/>
                <w:sz w:val="28"/>
                <w:szCs w:val="28"/>
              </w:rPr>
            </w:pPr>
            <w:r w:rsidRPr="00D158CC">
              <w:rPr>
                <w:rFonts w:ascii="標楷體" w:eastAsia="標楷體" w:hAnsi="標楷體" w:hint="eastAsia"/>
                <w:bCs/>
                <w:sz w:val="28"/>
                <w:szCs w:val="28"/>
              </w:rPr>
              <w:t>有關活動</w:t>
            </w:r>
            <w:r w:rsidR="000709FB" w:rsidRPr="00D158CC">
              <w:rPr>
                <w:rFonts w:ascii="標楷體" w:eastAsia="標楷體" w:hAnsi="標楷體" w:hint="eastAsia"/>
                <w:bCs/>
                <w:sz w:val="28"/>
                <w:szCs w:val="28"/>
              </w:rPr>
              <w:t>(</w:t>
            </w:r>
            <w:r w:rsidR="001B00BF" w:rsidRPr="00D158CC">
              <w:rPr>
                <w:rFonts w:ascii="標楷體" w:eastAsia="標楷體" w:hAnsi="標楷體" w:hint="eastAsia"/>
                <w:bCs/>
                <w:sz w:val="28"/>
                <w:szCs w:val="28"/>
              </w:rPr>
              <w:t>如</w:t>
            </w:r>
            <w:r w:rsidR="00FF69C5" w:rsidRPr="00D158CC">
              <w:rPr>
                <w:rFonts w:ascii="標楷體" w:eastAsia="標楷體" w:hAnsi="標楷體" w:hint="eastAsia"/>
                <w:bCs/>
                <w:sz w:val="28"/>
                <w:szCs w:val="28"/>
              </w:rPr>
              <w:t>演講</w:t>
            </w:r>
            <w:r w:rsidR="001B00BF" w:rsidRPr="00D158CC">
              <w:rPr>
                <w:rFonts w:ascii="標楷體" w:eastAsia="標楷體" w:hAnsi="標楷體" w:hint="eastAsia"/>
                <w:bCs/>
                <w:sz w:val="28"/>
                <w:szCs w:val="28"/>
              </w:rPr>
              <w:t>、工作坊、座談會等</w:t>
            </w:r>
            <w:r w:rsidR="000709FB" w:rsidRPr="00D158CC">
              <w:rPr>
                <w:rFonts w:ascii="標楷體" w:eastAsia="標楷體" w:hAnsi="標楷體" w:hint="eastAsia"/>
                <w:bCs/>
                <w:sz w:val="28"/>
                <w:szCs w:val="28"/>
              </w:rPr>
              <w:t>)</w:t>
            </w:r>
            <w:r w:rsidRPr="00D158CC">
              <w:rPr>
                <w:rFonts w:ascii="標楷體" w:eastAsia="標楷體" w:hAnsi="標楷體" w:hint="eastAsia"/>
                <w:bCs/>
                <w:sz w:val="28"/>
                <w:szCs w:val="28"/>
              </w:rPr>
              <w:t>：</w:t>
            </w:r>
            <w:r w:rsidR="00D158CC" w:rsidRPr="00F66EF9">
              <w:rPr>
                <w:rFonts w:ascii="標楷體" w:eastAsia="標楷體" w:hAnsi="標楷體" w:hint="eastAsia"/>
                <w:bCs/>
                <w:sz w:val="28"/>
                <w:szCs w:val="28"/>
                <w:u w:val="single"/>
              </w:rPr>
              <w:t>辦理情形及</w:t>
            </w:r>
            <w:r w:rsidR="001B00BF" w:rsidRPr="00F66EF9">
              <w:rPr>
                <w:rFonts w:ascii="標楷體" w:eastAsia="標楷體" w:hAnsi="標楷體" w:hint="eastAsia"/>
                <w:bCs/>
                <w:sz w:val="28"/>
                <w:szCs w:val="28"/>
                <w:u w:val="single"/>
              </w:rPr>
              <w:t>參與</w:t>
            </w:r>
            <w:r w:rsidR="00D158CC" w:rsidRPr="00F66EF9">
              <w:rPr>
                <w:rFonts w:ascii="標楷體" w:eastAsia="標楷體" w:hAnsi="標楷體" w:hint="eastAsia"/>
                <w:bCs/>
                <w:sz w:val="28"/>
                <w:szCs w:val="28"/>
                <w:u w:val="single"/>
              </w:rPr>
              <w:t>者</w:t>
            </w:r>
            <w:r w:rsidR="00FF69C5" w:rsidRPr="00F66EF9">
              <w:rPr>
                <w:rFonts w:ascii="標楷體" w:eastAsia="標楷體" w:hAnsi="標楷體" w:hint="eastAsia"/>
                <w:bCs/>
                <w:sz w:val="28"/>
                <w:szCs w:val="28"/>
                <w:u w:val="single"/>
              </w:rPr>
              <w:t>性別統計(含%)/目標達成度或預算執行率(%)/評估檢討</w:t>
            </w:r>
          </w:p>
          <w:p w14:paraId="06B53D00" w14:textId="77777777" w:rsidR="00405A70" w:rsidRPr="00C03FF5" w:rsidRDefault="0017235C" w:rsidP="00BE6D45">
            <w:pPr>
              <w:pStyle w:val="Web"/>
              <w:numPr>
                <w:ilvl w:val="0"/>
                <w:numId w:val="4"/>
              </w:numPr>
              <w:snapToGrid w:val="0"/>
              <w:spacing w:before="0" w:beforeAutospacing="0" w:after="0" w:line="340" w:lineRule="exact"/>
              <w:ind w:left="311" w:hanging="311"/>
              <w:jc w:val="both"/>
              <w:rPr>
                <w:rFonts w:ascii="標楷體" w:eastAsia="標楷體" w:hAnsi="標楷體"/>
                <w:b/>
                <w:sz w:val="28"/>
                <w:szCs w:val="28"/>
              </w:rPr>
            </w:pPr>
            <w:r w:rsidRPr="00C03FF5">
              <w:rPr>
                <w:rFonts w:ascii="標楷體" w:eastAsia="標楷體" w:hAnsi="標楷體" w:hint="eastAsia"/>
                <w:b/>
                <w:sz w:val="28"/>
                <w:szCs w:val="28"/>
              </w:rPr>
              <w:t>其他注意事項：</w:t>
            </w:r>
          </w:p>
          <w:p w14:paraId="4B58ADCA" w14:textId="272FF070" w:rsidR="0017235C" w:rsidRDefault="0017235C" w:rsidP="00BE6D45">
            <w:pPr>
              <w:pStyle w:val="Web"/>
              <w:numPr>
                <w:ilvl w:val="0"/>
                <w:numId w:val="7"/>
              </w:numPr>
              <w:snapToGrid w:val="0"/>
              <w:spacing w:before="0" w:beforeAutospacing="0" w:after="0" w:line="340" w:lineRule="exact"/>
              <w:ind w:left="595" w:hanging="425"/>
              <w:jc w:val="both"/>
              <w:rPr>
                <w:rFonts w:ascii="標楷體" w:eastAsia="標楷體" w:hAnsi="標楷體"/>
                <w:bCs/>
                <w:sz w:val="28"/>
                <w:szCs w:val="28"/>
              </w:rPr>
            </w:pPr>
            <w:r>
              <w:rPr>
                <w:rFonts w:ascii="標楷體" w:eastAsia="標楷體" w:hAnsi="標楷體" w:hint="eastAsia"/>
                <w:bCs/>
                <w:sz w:val="28"/>
                <w:szCs w:val="28"/>
              </w:rPr>
              <w:t>各項工作規劃、辦理成果應以文字說明，不以表格呈現，且各項說明以</w:t>
            </w:r>
            <w:r w:rsidRPr="004A2B94">
              <w:rPr>
                <w:rFonts w:ascii="標楷體" w:eastAsia="標楷體" w:hAnsi="標楷體" w:hint="eastAsia"/>
                <w:bCs/>
                <w:sz w:val="28"/>
                <w:szCs w:val="28"/>
              </w:rPr>
              <w:t>120字</w:t>
            </w:r>
            <w:r>
              <w:rPr>
                <w:rFonts w:ascii="標楷體" w:eastAsia="標楷體" w:hAnsi="標楷體" w:hint="eastAsia"/>
                <w:bCs/>
                <w:sz w:val="28"/>
                <w:szCs w:val="28"/>
              </w:rPr>
              <w:t>為限。</w:t>
            </w:r>
          </w:p>
          <w:p w14:paraId="5E4764A0" w14:textId="77777777" w:rsidR="0017235C" w:rsidRDefault="00C03FF5" w:rsidP="00BE6D45">
            <w:pPr>
              <w:pStyle w:val="Web"/>
              <w:numPr>
                <w:ilvl w:val="0"/>
                <w:numId w:val="7"/>
              </w:numPr>
              <w:snapToGrid w:val="0"/>
              <w:spacing w:before="0" w:beforeAutospacing="0" w:after="0" w:line="340" w:lineRule="exact"/>
              <w:ind w:left="595" w:hanging="425"/>
              <w:jc w:val="both"/>
              <w:rPr>
                <w:rFonts w:ascii="標楷體" w:eastAsia="標楷體" w:hAnsi="標楷體"/>
                <w:bCs/>
                <w:sz w:val="28"/>
                <w:szCs w:val="28"/>
              </w:rPr>
            </w:pPr>
            <w:r>
              <w:rPr>
                <w:rFonts w:ascii="標楷體" w:eastAsia="標楷體" w:hAnsi="標楷體" w:hint="eastAsia"/>
                <w:bCs/>
                <w:sz w:val="28"/>
                <w:szCs w:val="28"/>
              </w:rPr>
              <w:t>各項成果填列有關人數、人次之統計數據，應有性別統計及性別比例(</w:t>
            </w:r>
            <w:r w:rsidRPr="00D2145F">
              <w:rPr>
                <w:rFonts w:ascii="標楷體" w:eastAsia="標楷體" w:hAnsi="標楷體" w:hint="eastAsia"/>
                <w:bCs/>
                <w:sz w:val="28"/>
                <w:szCs w:val="28"/>
              </w:rPr>
              <w:t>請統一四捨五入，以整數呈現</w:t>
            </w:r>
            <w:r>
              <w:rPr>
                <w:rFonts w:ascii="標楷體" w:eastAsia="標楷體" w:hAnsi="標楷體" w:hint="eastAsia"/>
                <w:bCs/>
                <w:sz w:val="28"/>
                <w:szCs w:val="28"/>
              </w:rPr>
              <w:t>)。</w:t>
            </w:r>
          </w:p>
          <w:p w14:paraId="22EA43CB" w14:textId="5DEEF108" w:rsidR="00C03FF5" w:rsidRDefault="00C03FF5" w:rsidP="00BE6D45">
            <w:pPr>
              <w:pStyle w:val="Web"/>
              <w:numPr>
                <w:ilvl w:val="0"/>
                <w:numId w:val="7"/>
              </w:numPr>
              <w:snapToGrid w:val="0"/>
              <w:spacing w:before="0" w:beforeAutospacing="0" w:after="0" w:line="340" w:lineRule="exact"/>
              <w:ind w:left="595" w:hanging="425"/>
              <w:jc w:val="both"/>
              <w:rPr>
                <w:rFonts w:ascii="標楷體" w:eastAsia="標楷體" w:hAnsi="標楷體"/>
                <w:bCs/>
                <w:sz w:val="28"/>
                <w:szCs w:val="28"/>
              </w:rPr>
            </w:pPr>
            <w:r>
              <w:rPr>
                <w:rFonts w:ascii="標楷體" w:eastAsia="標楷體" w:hAnsi="標楷體" w:hint="eastAsia"/>
                <w:bCs/>
                <w:sz w:val="28"/>
                <w:szCs w:val="28"/>
              </w:rPr>
              <w:t>由於部分工作為合併機關業務執行、委外方案較多集中於年底動支預算等原因，</w:t>
            </w:r>
            <w:r w:rsidR="00F21A89">
              <w:rPr>
                <w:rFonts w:ascii="標楷體" w:eastAsia="標楷體" w:hAnsi="標楷體" w:hint="eastAsia"/>
                <w:bCs/>
                <w:sz w:val="28"/>
                <w:szCs w:val="28"/>
              </w:rPr>
              <w:t>可能</w:t>
            </w:r>
            <w:r>
              <w:rPr>
                <w:rFonts w:ascii="標楷體" w:eastAsia="標楷體" w:hAnsi="標楷體" w:hint="eastAsia"/>
                <w:bCs/>
                <w:sz w:val="28"/>
                <w:szCs w:val="28"/>
              </w:rPr>
              <w:t>無法依預算執行數(率)檢視執行情形，</w:t>
            </w:r>
            <w:r w:rsidR="002B45A0">
              <w:rPr>
                <w:rFonts w:ascii="標楷體" w:eastAsia="標楷體" w:hAnsi="標楷體" w:hint="eastAsia"/>
                <w:bCs/>
                <w:sz w:val="28"/>
                <w:szCs w:val="28"/>
              </w:rPr>
              <w:t>爰執行率之評估應以關鍵績效指標為主、預算為輔</w:t>
            </w:r>
            <w:r>
              <w:rPr>
                <w:rFonts w:ascii="標楷體" w:eastAsia="標楷體" w:hAnsi="標楷體" w:hint="eastAsia"/>
                <w:bCs/>
                <w:sz w:val="28"/>
                <w:szCs w:val="28"/>
              </w:rPr>
              <w:t>。</w:t>
            </w:r>
          </w:p>
          <w:p w14:paraId="506EDE74" w14:textId="103782F6" w:rsidR="00C03FF5" w:rsidRPr="005B4055" w:rsidRDefault="00C03FF5" w:rsidP="00BE6D45">
            <w:pPr>
              <w:pStyle w:val="Web"/>
              <w:numPr>
                <w:ilvl w:val="0"/>
                <w:numId w:val="7"/>
              </w:numPr>
              <w:snapToGrid w:val="0"/>
              <w:spacing w:before="0" w:beforeAutospacing="0" w:after="0" w:line="340" w:lineRule="exact"/>
              <w:ind w:left="595" w:hanging="425"/>
              <w:jc w:val="both"/>
              <w:rPr>
                <w:rFonts w:ascii="標楷體" w:eastAsia="標楷體" w:hAnsi="標楷體"/>
                <w:bCs/>
                <w:sz w:val="28"/>
                <w:szCs w:val="28"/>
              </w:rPr>
            </w:pPr>
            <w:r>
              <w:rPr>
                <w:rFonts w:ascii="標楷體" w:eastAsia="標楷體" w:hAnsi="標楷體" w:hint="eastAsia"/>
                <w:bCs/>
                <w:sz w:val="28"/>
                <w:szCs w:val="28"/>
              </w:rPr>
              <w:t>前一年度之辦理成果(或工作規劃)，統一於年度工作報告呈現，不重複填報至本表。</w:t>
            </w:r>
          </w:p>
        </w:tc>
      </w:tr>
      <w:tr w:rsidR="00B3740A" w:rsidRPr="00DF4429" w14:paraId="1218D9D4" w14:textId="77777777" w:rsidTr="00D14BB2">
        <w:trPr>
          <w:trHeight w:val="850"/>
          <w:tblHeader/>
        </w:trPr>
        <w:tc>
          <w:tcPr>
            <w:tcW w:w="1441" w:type="dxa"/>
            <w:tcBorders>
              <w:top w:val="single" w:sz="4" w:space="0" w:color="auto"/>
              <w:bottom w:val="single" w:sz="12" w:space="0" w:color="auto"/>
            </w:tcBorders>
            <w:shd w:val="clear" w:color="auto" w:fill="auto"/>
            <w:vAlign w:val="center"/>
          </w:tcPr>
          <w:p w14:paraId="00D72FD0" w14:textId="06193159" w:rsidR="00B3740A" w:rsidRDefault="001E2D2F" w:rsidP="002E5C2B">
            <w:pPr>
              <w:spacing w:line="340" w:lineRule="exact"/>
              <w:jc w:val="center"/>
              <w:rPr>
                <w:rFonts w:ascii="標楷體" w:eastAsia="標楷體" w:hAnsi="標楷體"/>
                <w:b/>
                <w:sz w:val="28"/>
                <w:szCs w:val="24"/>
              </w:rPr>
            </w:pPr>
            <w:r>
              <w:rPr>
                <w:rFonts w:ascii="標楷體" w:eastAsia="標楷體" w:hAnsi="標楷體" w:hint="eastAsia"/>
                <w:b/>
                <w:sz w:val="28"/>
                <w:szCs w:val="24"/>
              </w:rPr>
              <w:t>用詞定義</w:t>
            </w:r>
          </w:p>
        </w:tc>
        <w:tc>
          <w:tcPr>
            <w:tcW w:w="13521" w:type="dxa"/>
            <w:gridSpan w:val="3"/>
            <w:tcBorders>
              <w:top w:val="single" w:sz="4" w:space="0" w:color="auto"/>
              <w:bottom w:val="single" w:sz="12" w:space="0" w:color="auto"/>
            </w:tcBorders>
            <w:shd w:val="clear" w:color="auto" w:fill="auto"/>
            <w:vAlign w:val="center"/>
          </w:tcPr>
          <w:p w14:paraId="5A51E05B" w14:textId="2979D966" w:rsidR="00B3740A" w:rsidRPr="006D3B59" w:rsidRDefault="00B3740A" w:rsidP="002E5C2B">
            <w:pPr>
              <w:pStyle w:val="Web"/>
              <w:snapToGrid w:val="0"/>
              <w:spacing w:before="0" w:beforeAutospacing="0" w:after="0" w:line="340" w:lineRule="exact"/>
              <w:jc w:val="both"/>
              <w:rPr>
                <w:rFonts w:ascii="標楷體" w:eastAsia="標楷體" w:hAnsi="標楷體"/>
                <w:bCs/>
                <w:sz w:val="28"/>
                <w:szCs w:val="28"/>
              </w:rPr>
            </w:pPr>
            <w:r w:rsidRPr="004E4DD0">
              <w:rPr>
                <w:rFonts w:ascii="標楷體" w:eastAsia="標楷體" w:hAnsi="標楷體" w:hint="eastAsia"/>
                <w:b/>
                <w:sz w:val="28"/>
                <w:szCs w:val="28"/>
                <w:highlight w:val="yellow"/>
              </w:rPr>
              <w:t>不利處境者：</w:t>
            </w:r>
            <w:r w:rsidRPr="006D3B59">
              <w:rPr>
                <w:rFonts w:ascii="標楷體" w:eastAsia="標楷體" w:hAnsi="標楷體" w:hint="eastAsia"/>
                <w:bCs/>
                <w:sz w:val="28"/>
                <w:szCs w:val="28"/>
              </w:rPr>
              <w:t>如原住民族、新移民、高齡、身心障礙、農村及偏遠地區等女性、女童，以及同性戀、雙性戀、跨性別者與雙性人等</w:t>
            </w:r>
            <w:r>
              <w:rPr>
                <w:rFonts w:ascii="標楷體" w:eastAsia="標楷體" w:hAnsi="標楷體" w:hint="eastAsia"/>
                <w:bCs/>
                <w:sz w:val="28"/>
                <w:szCs w:val="28"/>
              </w:rPr>
              <w:t>。</w:t>
            </w:r>
          </w:p>
        </w:tc>
      </w:tr>
    </w:tbl>
    <w:p w14:paraId="632E3AE3" w14:textId="77777777" w:rsidR="00DD4947" w:rsidRPr="00DF4429" w:rsidRDefault="00DD4947" w:rsidP="00572211">
      <w:pPr>
        <w:spacing w:line="40" w:lineRule="exact"/>
        <w:jc w:val="center"/>
      </w:pPr>
    </w:p>
    <w:p w14:paraId="48945F97" w14:textId="302C6746" w:rsidR="00625890" w:rsidRPr="00792A2E" w:rsidRDefault="00625890" w:rsidP="00792A2E">
      <w:pPr>
        <w:spacing w:line="40" w:lineRule="exact"/>
        <w:rPr>
          <w:rFonts w:ascii="標楷體" w:eastAsia="標楷體" w:hAnsi="標楷體"/>
          <w:bCs/>
          <w:szCs w:val="24"/>
        </w:rPr>
      </w:pPr>
    </w:p>
    <w:p w14:paraId="3282C62B" w14:textId="20EC7B97" w:rsidR="001A0A53" w:rsidRDefault="001A0A53" w:rsidP="007F6BA1">
      <w:pPr>
        <w:spacing w:line="40" w:lineRule="exact"/>
        <w:rPr>
          <w:rFonts w:ascii="標楷體" w:eastAsia="標楷體" w:hAnsi="標楷體"/>
          <w:bCs/>
          <w:szCs w:val="24"/>
        </w:rPr>
      </w:pPr>
    </w:p>
    <w:tbl>
      <w:tblPr>
        <w:tblW w:w="14962" w:type="dxa"/>
        <w:tblInd w:w="-176"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870"/>
        <w:gridCol w:w="553"/>
        <w:gridCol w:w="7243"/>
        <w:gridCol w:w="6296"/>
      </w:tblGrid>
      <w:tr w:rsidR="00841909" w:rsidRPr="00DF4429" w14:paraId="2B2D8E4A" w14:textId="77777777" w:rsidTr="00EB25C3">
        <w:trPr>
          <w:trHeight w:val="110"/>
          <w:tblHeader/>
        </w:trPr>
        <w:tc>
          <w:tcPr>
            <w:tcW w:w="14962" w:type="dxa"/>
            <w:gridSpan w:val="4"/>
            <w:tcBorders>
              <w:top w:val="single" w:sz="12" w:space="0" w:color="auto"/>
              <w:bottom w:val="single" w:sz="12" w:space="0" w:color="auto"/>
            </w:tcBorders>
            <w:shd w:val="clear" w:color="auto" w:fill="auto"/>
            <w:vAlign w:val="center"/>
          </w:tcPr>
          <w:p w14:paraId="751B1625" w14:textId="77777777" w:rsidR="00841909" w:rsidRPr="00DF4429" w:rsidRDefault="00841909" w:rsidP="00EB25C3">
            <w:pPr>
              <w:pStyle w:val="Web"/>
              <w:snapToGrid w:val="0"/>
              <w:spacing w:before="0" w:beforeAutospacing="0" w:after="0" w:line="240" w:lineRule="atLeast"/>
              <w:jc w:val="center"/>
              <w:rPr>
                <w:rFonts w:ascii="標楷體" w:eastAsia="標楷體" w:hAnsi="標楷體"/>
                <w:b/>
                <w:bCs/>
                <w:sz w:val="28"/>
                <w:szCs w:val="28"/>
              </w:rPr>
            </w:pPr>
            <w:r>
              <w:rPr>
                <w:rFonts w:ascii="標楷體" w:eastAsia="標楷體" w:hAnsi="標楷體" w:hint="eastAsia"/>
                <w:b/>
                <w:sz w:val="32"/>
              </w:rPr>
              <w:t>四</w:t>
            </w:r>
            <w:r w:rsidRPr="00DF4429">
              <w:rPr>
                <w:rFonts w:ascii="標楷體" w:eastAsia="標楷體" w:hAnsi="標楷體"/>
                <w:b/>
                <w:sz w:val="32"/>
              </w:rPr>
              <w:t>、</w:t>
            </w:r>
            <w:r w:rsidRPr="00DF4429">
              <w:rPr>
                <w:rFonts w:ascii="標楷體" w:eastAsia="標楷體" w:hAnsi="標楷體" w:hint="eastAsia"/>
                <w:b/>
                <w:sz w:val="32"/>
              </w:rPr>
              <w:t>桃</w:t>
            </w:r>
            <w:r w:rsidRPr="00DF4429">
              <w:rPr>
                <w:rFonts w:ascii="標楷體" w:eastAsia="標楷體" w:hAnsi="標楷體"/>
                <w:b/>
                <w:sz w:val="32"/>
              </w:rPr>
              <w:t>園</w:t>
            </w:r>
            <w:r w:rsidRPr="00DF4429">
              <w:rPr>
                <w:rFonts w:ascii="標楷體" w:eastAsia="標楷體" w:hAnsi="標楷體" w:hint="eastAsia"/>
                <w:b/>
                <w:sz w:val="32"/>
              </w:rPr>
              <w:t>市</w:t>
            </w:r>
            <w:r w:rsidRPr="00DF4429">
              <w:rPr>
                <w:rFonts w:ascii="標楷體" w:eastAsia="標楷體" w:hAnsi="標楷體"/>
                <w:b/>
                <w:sz w:val="32"/>
              </w:rPr>
              <w:t>性別平</w:t>
            </w:r>
            <w:r w:rsidRPr="00DF4429">
              <w:rPr>
                <w:rFonts w:ascii="標楷體" w:eastAsia="標楷體" w:hAnsi="標楷體" w:hint="eastAsia"/>
                <w:b/>
                <w:sz w:val="32"/>
              </w:rPr>
              <w:t>等</w:t>
            </w:r>
            <w:r w:rsidRPr="00DF4429">
              <w:rPr>
                <w:rFonts w:ascii="標楷體" w:eastAsia="標楷體" w:hAnsi="標楷體"/>
                <w:b/>
                <w:sz w:val="32"/>
              </w:rPr>
              <w:t>政策方針</w:t>
            </w:r>
            <w:r w:rsidRPr="00DF4429">
              <w:rPr>
                <w:rFonts w:ascii="標楷體" w:eastAsia="標楷體" w:hAnsi="標楷體" w:hint="eastAsia"/>
                <w:b/>
                <w:sz w:val="32"/>
              </w:rPr>
              <w:t>－</w:t>
            </w:r>
            <w:r w:rsidRPr="00EA3F65">
              <w:rPr>
                <w:rFonts w:ascii="標楷體" w:eastAsia="標楷體" w:hAnsi="標楷體" w:hint="eastAsia"/>
                <w:b/>
                <w:sz w:val="32"/>
              </w:rPr>
              <w:t>人身安全與司法</w:t>
            </w:r>
            <w:r w:rsidRPr="00DF4429">
              <w:rPr>
                <w:rFonts w:ascii="標楷體" w:eastAsia="標楷體" w:hAnsi="標楷體" w:hint="eastAsia"/>
                <w:b/>
                <w:sz w:val="32"/>
              </w:rPr>
              <w:t>面向執行成果表</w:t>
            </w:r>
          </w:p>
        </w:tc>
      </w:tr>
      <w:tr w:rsidR="00841909" w:rsidRPr="00DF4429" w14:paraId="2B5AAA49" w14:textId="77777777" w:rsidTr="00924727">
        <w:trPr>
          <w:trHeight w:val="650"/>
          <w:tblHeader/>
        </w:trPr>
        <w:tc>
          <w:tcPr>
            <w:tcW w:w="1423" w:type="dxa"/>
            <w:gridSpan w:val="2"/>
            <w:tcBorders>
              <w:top w:val="single" w:sz="12" w:space="0" w:color="auto"/>
              <w:bottom w:val="single" w:sz="12" w:space="0" w:color="auto"/>
            </w:tcBorders>
            <w:shd w:val="clear" w:color="auto" w:fill="auto"/>
            <w:vAlign w:val="center"/>
          </w:tcPr>
          <w:p w14:paraId="0DB888AC" w14:textId="77777777" w:rsidR="00841909" w:rsidRPr="00DF4429" w:rsidRDefault="00841909" w:rsidP="00EB25C3">
            <w:pPr>
              <w:spacing w:line="400" w:lineRule="exact"/>
              <w:jc w:val="center"/>
              <w:rPr>
                <w:rFonts w:ascii="標楷體" w:eastAsia="標楷體" w:hAnsi="標楷體"/>
                <w:b/>
                <w:sz w:val="28"/>
                <w:szCs w:val="24"/>
              </w:rPr>
            </w:pPr>
            <w:r w:rsidRPr="00DF4429">
              <w:rPr>
                <w:rFonts w:ascii="標楷體" w:eastAsia="標楷體" w:hAnsi="標楷體" w:hint="eastAsia"/>
                <w:b/>
                <w:sz w:val="28"/>
                <w:szCs w:val="24"/>
              </w:rPr>
              <w:t>政策方針</w:t>
            </w:r>
          </w:p>
        </w:tc>
        <w:tc>
          <w:tcPr>
            <w:tcW w:w="13539" w:type="dxa"/>
            <w:gridSpan w:val="2"/>
            <w:tcBorders>
              <w:top w:val="single" w:sz="12" w:space="0" w:color="auto"/>
              <w:bottom w:val="single" w:sz="12" w:space="0" w:color="auto"/>
            </w:tcBorders>
            <w:shd w:val="clear" w:color="auto" w:fill="auto"/>
            <w:vAlign w:val="center"/>
          </w:tcPr>
          <w:p w14:paraId="7B5FF583" w14:textId="2FDCC598" w:rsidR="00841909" w:rsidRPr="00C60869" w:rsidRDefault="003F6E1F" w:rsidP="003F6E1F">
            <w:pPr>
              <w:pStyle w:val="Web"/>
              <w:snapToGrid w:val="0"/>
              <w:spacing w:before="0" w:beforeAutospacing="0" w:after="0" w:line="240" w:lineRule="atLeast"/>
              <w:ind w:left="331" w:hangingChars="118" w:hanging="331"/>
              <w:jc w:val="both"/>
              <w:rPr>
                <w:rFonts w:ascii="標楷體" w:eastAsia="標楷體" w:hAnsi="標楷體"/>
                <w:b/>
                <w:bCs/>
                <w:sz w:val="28"/>
                <w:szCs w:val="28"/>
              </w:rPr>
            </w:pPr>
            <w:r w:rsidRPr="00A77D97">
              <w:rPr>
                <w:rFonts w:ascii="標楷體" w:eastAsia="標楷體" w:hAnsi="標楷體" w:hint="eastAsia"/>
                <w:b/>
                <w:bCs/>
                <w:sz w:val="28"/>
                <w:szCs w:val="28"/>
                <w:highlight w:val="yellow"/>
              </w:rPr>
              <w:t>3</w:t>
            </w:r>
            <w:r w:rsidRPr="00A77D97">
              <w:rPr>
                <w:rFonts w:ascii="標楷體" w:eastAsia="標楷體" w:hAnsi="標楷體"/>
                <w:b/>
                <w:bCs/>
                <w:sz w:val="28"/>
                <w:szCs w:val="28"/>
                <w:highlight w:val="yellow"/>
              </w:rPr>
              <w:t>.</w:t>
            </w:r>
            <w:r w:rsidR="00841909" w:rsidRPr="004E4DD0">
              <w:rPr>
                <w:rFonts w:ascii="標楷體" w:eastAsia="標楷體" w:hAnsi="標楷體" w:hint="eastAsia"/>
                <w:b/>
                <w:bCs/>
                <w:sz w:val="28"/>
                <w:szCs w:val="28"/>
              </w:rPr>
              <w:t>提升公共環境及校園之安全設計，包括軟硬體各項基礎建設及大眾運輸工具等之友善性與安全性，並</w:t>
            </w:r>
            <w:r w:rsidR="00841909" w:rsidRPr="004E4DD0">
              <w:rPr>
                <w:rFonts w:ascii="標楷體" w:eastAsia="標楷體" w:hAnsi="標楷體" w:hint="eastAsia"/>
                <w:b/>
                <w:bCs/>
                <w:sz w:val="28"/>
                <w:szCs w:val="28"/>
                <w:highlight w:val="yellow"/>
              </w:rPr>
              <w:t>關注不同群體及不利處境者之需求</w:t>
            </w:r>
            <w:r w:rsidR="00841909" w:rsidRPr="004E4DD0">
              <w:rPr>
                <w:rFonts w:ascii="標楷體" w:eastAsia="標楷體" w:hAnsi="標楷體" w:hint="eastAsia"/>
                <w:b/>
                <w:bCs/>
                <w:sz w:val="28"/>
                <w:szCs w:val="28"/>
              </w:rPr>
              <w:t>。</w:t>
            </w:r>
            <w:r w:rsidR="00924727">
              <w:rPr>
                <w:rFonts w:ascii="標楷體" w:eastAsia="標楷體" w:hAnsi="標楷體"/>
                <w:b/>
                <w:bCs/>
                <w:sz w:val="28"/>
                <w:szCs w:val="28"/>
              </w:rPr>
              <w:br/>
            </w:r>
            <w:r w:rsidR="00841909" w:rsidRPr="009863BD">
              <w:rPr>
                <w:rFonts w:ascii="標楷體" w:eastAsia="標楷體" w:hAnsi="標楷體" w:hint="eastAsia"/>
                <w:sz w:val="28"/>
                <w:szCs w:val="28"/>
              </w:rPr>
              <w:t>(參與單位：</w:t>
            </w:r>
            <w:r w:rsidR="00841909" w:rsidRPr="00841909">
              <w:rPr>
                <w:rFonts w:ascii="標楷體" w:eastAsia="標楷體" w:hAnsi="標楷體" w:hint="eastAsia"/>
                <w:sz w:val="28"/>
                <w:szCs w:val="28"/>
              </w:rPr>
              <w:t>警察局、教育局、原住民族行政局、社會局、都市發展局、</w:t>
            </w:r>
            <w:r w:rsidR="00841909" w:rsidRPr="00E0199C">
              <w:rPr>
                <w:rFonts w:ascii="標楷體" w:eastAsia="標楷體" w:hAnsi="標楷體" w:hint="eastAsia"/>
                <w:sz w:val="28"/>
                <w:szCs w:val="28"/>
              </w:rPr>
              <w:t>工務局</w:t>
            </w:r>
            <w:r w:rsidR="00841909" w:rsidRPr="00841909">
              <w:rPr>
                <w:rFonts w:ascii="標楷體" w:eastAsia="標楷體" w:hAnsi="標楷體" w:hint="eastAsia"/>
                <w:sz w:val="28"/>
                <w:szCs w:val="28"/>
              </w:rPr>
              <w:t>、交通局、消防局</w:t>
            </w:r>
            <w:r w:rsidR="00841909" w:rsidRPr="009863BD">
              <w:rPr>
                <w:rFonts w:ascii="標楷體" w:eastAsia="標楷體" w:hAnsi="標楷體" w:hint="eastAsia"/>
                <w:sz w:val="28"/>
                <w:szCs w:val="28"/>
              </w:rPr>
              <w:t>)</w:t>
            </w:r>
          </w:p>
        </w:tc>
      </w:tr>
      <w:tr w:rsidR="00841909" w:rsidRPr="00DF4429" w14:paraId="5DD35487" w14:textId="77777777" w:rsidTr="00B77C88">
        <w:trPr>
          <w:trHeight w:val="511"/>
          <w:tblHeader/>
        </w:trPr>
        <w:tc>
          <w:tcPr>
            <w:tcW w:w="870" w:type="dxa"/>
            <w:tcBorders>
              <w:top w:val="single" w:sz="12" w:space="0" w:color="auto"/>
              <w:bottom w:val="single" w:sz="4" w:space="0" w:color="auto"/>
              <w:right w:val="single" w:sz="4" w:space="0" w:color="auto"/>
            </w:tcBorders>
            <w:shd w:val="clear" w:color="auto" w:fill="auto"/>
            <w:vAlign w:val="center"/>
          </w:tcPr>
          <w:p w14:paraId="50438A8F" w14:textId="77777777" w:rsidR="00841909" w:rsidRPr="00DF4429" w:rsidRDefault="00841909" w:rsidP="00EB25C3">
            <w:pPr>
              <w:spacing w:line="400" w:lineRule="exact"/>
              <w:jc w:val="center"/>
              <w:rPr>
                <w:rFonts w:ascii="標楷體" w:eastAsia="標楷體" w:hAnsi="標楷體"/>
                <w:b/>
                <w:sz w:val="28"/>
                <w:szCs w:val="24"/>
              </w:rPr>
            </w:pPr>
            <w:r w:rsidRPr="00DF4429">
              <w:rPr>
                <w:rFonts w:ascii="標楷體" w:eastAsia="標楷體" w:hAnsi="標楷體" w:hint="eastAsia"/>
                <w:b/>
                <w:sz w:val="28"/>
                <w:szCs w:val="24"/>
              </w:rPr>
              <w:t>辦理機關</w:t>
            </w:r>
          </w:p>
        </w:tc>
        <w:tc>
          <w:tcPr>
            <w:tcW w:w="779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A277A32" w14:textId="77777777" w:rsidR="00841909" w:rsidRPr="00956E76" w:rsidRDefault="00841909" w:rsidP="00EB25C3">
            <w:pPr>
              <w:spacing w:line="400" w:lineRule="exact"/>
              <w:jc w:val="center"/>
              <w:rPr>
                <w:rFonts w:ascii="標楷體" w:eastAsia="標楷體" w:hAnsi="標楷體"/>
                <w:b/>
                <w:sz w:val="28"/>
                <w:szCs w:val="24"/>
              </w:rPr>
            </w:pPr>
            <w:r w:rsidRPr="00956E76">
              <w:rPr>
                <w:rFonts w:ascii="標楷體" w:eastAsia="標楷體" w:hAnsi="標楷體" w:hint="eastAsia"/>
                <w:b/>
                <w:sz w:val="28"/>
                <w:szCs w:val="24"/>
              </w:rPr>
              <w:t>111年工作規劃</w:t>
            </w:r>
          </w:p>
        </w:tc>
        <w:tc>
          <w:tcPr>
            <w:tcW w:w="6296" w:type="dxa"/>
            <w:tcBorders>
              <w:top w:val="single" w:sz="12" w:space="0" w:color="auto"/>
              <w:left w:val="single" w:sz="4" w:space="0" w:color="auto"/>
              <w:bottom w:val="single" w:sz="4" w:space="0" w:color="auto"/>
            </w:tcBorders>
            <w:shd w:val="clear" w:color="auto" w:fill="auto"/>
            <w:vAlign w:val="center"/>
          </w:tcPr>
          <w:p w14:paraId="6787BFBB" w14:textId="77777777" w:rsidR="00841909" w:rsidRPr="00956E76" w:rsidRDefault="00841909" w:rsidP="00EB25C3">
            <w:pPr>
              <w:spacing w:line="400" w:lineRule="exact"/>
              <w:jc w:val="center"/>
              <w:rPr>
                <w:rFonts w:ascii="標楷體" w:eastAsia="標楷體" w:hAnsi="標楷體"/>
                <w:b/>
                <w:sz w:val="28"/>
                <w:szCs w:val="24"/>
              </w:rPr>
            </w:pPr>
            <w:r w:rsidRPr="00956E76">
              <w:rPr>
                <w:rFonts w:ascii="標楷體" w:eastAsia="標楷體" w:hAnsi="標楷體" w:hint="eastAsia"/>
                <w:b/>
                <w:sz w:val="28"/>
                <w:szCs w:val="24"/>
              </w:rPr>
              <w:t>111年1-4月辦理成果</w:t>
            </w:r>
          </w:p>
        </w:tc>
      </w:tr>
      <w:tr w:rsidR="003901E5" w:rsidRPr="00DF4429" w14:paraId="75854C0B" w14:textId="77777777" w:rsidTr="00B77C88">
        <w:trPr>
          <w:trHeight w:val="50"/>
        </w:trPr>
        <w:tc>
          <w:tcPr>
            <w:tcW w:w="870" w:type="dxa"/>
            <w:tcBorders>
              <w:top w:val="single" w:sz="4" w:space="0" w:color="auto"/>
              <w:bottom w:val="single" w:sz="4" w:space="0" w:color="auto"/>
              <w:right w:val="single" w:sz="4" w:space="0" w:color="auto"/>
            </w:tcBorders>
            <w:shd w:val="clear" w:color="auto" w:fill="auto"/>
            <w:vAlign w:val="center"/>
          </w:tcPr>
          <w:p w14:paraId="2F022B76" w14:textId="77777777" w:rsidR="003901E5" w:rsidRPr="00341FD6" w:rsidRDefault="003901E5" w:rsidP="003901E5">
            <w:pPr>
              <w:spacing w:line="400" w:lineRule="exact"/>
              <w:jc w:val="center"/>
              <w:rPr>
                <w:rFonts w:ascii="標楷體" w:eastAsia="標楷體" w:hAnsi="標楷體"/>
                <w:sz w:val="28"/>
                <w:szCs w:val="28"/>
                <w:highlight w:val="yellow"/>
              </w:rPr>
            </w:pPr>
            <w:r w:rsidRPr="00341FD6">
              <w:rPr>
                <w:rFonts w:ascii="標楷體" w:eastAsia="標楷體" w:hAnsi="標楷體" w:hint="eastAsia"/>
                <w:sz w:val="28"/>
                <w:szCs w:val="28"/>
                <w:highlight w:val="yellow"/>
              </w:rPr>
              <w:t>工</w:t>
            </w:r>
          </w:p>
          <w:p w14:paraId="0CD4391D" w14:textId="77777777" w:rsidR="003901E5" w:rsidRPr="00341FD6" w:rsidRDefault="003901E5" w:rsidP="003901E5">
            <w:pPr>
              <w:spacing w:line="400" w:lineRule="exact"/>
              <w:jc w:val="center"/>
              <w:rPr>
                <w:rFonts w:ascii="標楷體" w:eastAsia="標楷體" w:hAnsi="標楷體"/>
                <w:sz w:val="28"/>
                <w:szCs w:val="28"/>
                <w:highlight w:val="yellow"/>
              </w:rPr>
            </w:pPr>
            <w:r w:rsidRPr="00341FD6">
              <w:rPr>
                <w:rFonts w:ascii="標楷體" w:eastAsia="標楷體" w:hAnsi="標楷體" w:hint="eastAsia"/>
                <w:sz w:val="28"/>
                <w:szCs w:val="28"/>
                <w:highlight w:val="yellow"/>
              </w:rPr>
              <w:t>務</w:t>
            </w:r>
          </w:p>
          <w:p w14:paraId="3A746082" w14:textId="3E85EFBB" w:rsidR="003901E5" w:rsidRPr="00EA3F65" w:rsidRDefault="003901E5" w:rsidP="003901E5">
            <w:pPr>
              <w:spacing w:line="400" w:lineRule="exact"/>
              <w:jc w:val="center"/>
              <w:rPr>
                <w:rFonts w:ascii="標楷體" w:eastAsia="標楷體" w:hAnsi="標楷體"/>
                <w:sz w:val="28"/>
                <w:szCs w:val="28"/>
              </w:rPr>
            </w:pPr>
            <w:r w:rsidRPr="00341FD6">
              <w:rPr>
                <w:rFonts w:ascii="標楷體" w:eastAsia="標楷體" w:hAnsi="標楷體" w:hint="eastAsia"/>
                <w:sz w:val="28"/>
                <w:szCs w:val="28"/>
                <w:highlight w:val="yellow"/>
              </w:rPr>
              <w:t>局</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14:paraId="07207D23" w14:textId="77777777" w:rsidR="00663FFD" w:rsidRPr="008825CF" w:rsidRDefault="003901E5" w:rsidP="003901E5">
            <w:pPr>
              <w:spacing w:line="400" w:lineRule="exact"/>
              <w:ind w:left="1401" w:hangingChars="500" w:hanging="1401"/>
              <w:jc w:val="both"/>
              <w:rPr>
                <w:rFonts w:ascii="標楷體" w:eastAsia="標楷體" w:hAnsi="標楷體"/>
                <w:bCs/>
                <w:sz w:val="28"/>
                <w:szCs w:val="24"/>
              </w:rPr>
            </w:pPr>
            <w:r w:rsidRPr="008825CF">
              <w:rPr>
                <w:rFonts w:ascii="標楷體" w:eastAsia="標楷體" w:hAnsi="標楷體" w:hint="eastAsia"/>
                <w:b/>
                <w:sz w:val="28"/>
                <w:szCs w:val="24"/>
              </w:rPr>
              <w:t>性別目標</w:t>
            </w:r>
            <w:r w:rsidRPr="008825CF">
              <w:rPr>
                <w:rFonts w:ascii="標楷體" w:eastAsia="標楷體" w:hAnsi="標楷體" w:hint="eastAsia"/>
                <w:bCs/>
                <w:sz w:val="28"/>
                <w:szCs w:val="24"/>
              </w:rPr>
              <w:t>：</w:t>
            </w:r>
          </w:p>
          <w:p w14:paraId="4A2DBA49" w14:textId="49F5479D" w:rsidR="003901E5" w:rsidRPr="008825CF" w:rsidRDefault="00990DCF" w:rsidP="00990DCF">
            <w:pPr>
              <w:pStyle w:val="a7"/>
              <w:numPr>
                <w:ilvl w:val="0"/>
                <w:numId w:val="115"/>
              </w:numPr>
              <w:spacing w:line="400" w:lineRule="exact"/>
              <w:ind w:leftChars="0"/>
              <w:jc w:val="both"/>
              <w:rPr>
                <w:rFonts w:ascii="標楷體" w:eastAsia="標楷體" w:hAnsi="標楷體"/>
                <w:bCs/>
                <w:sz w:val="28"/>
                <w:szCs w:val="24"/>
              </w:rPr>
            </w:pPr>
            <w:r w:rsidRPr="008825CF">
              <w:rPr>
                <w:rFonts w:ascii="標楷體" w:eastAsia="標楷體" w:hAnsi="標楷體" w:hint="eastAsia"/>
                <w:bCs/>
                <w:kern w:val="0"/>
                <w:sz w:val="28"/>
                <w:szCs w:val="24"/>
              </w:rPr>
              <w:t>公園</w:t>
            </w:r>
            <w:r w:rsidR="00663FFD" w:rsidRPr="008825CF">
              <w:rPr>
                <w:rFonts w:ascii="標楷體" w:eastAsia="標楷體" w:hAnsi="標楷體" w:hint="eastAsia"/>
                <w:bCs/>
                <w:sz w:val="28"/>
                <w:szCs w:val="24"/>
              </w:rPr>
              <w:t>公廁保全、維護妳我安全。</w:t>
            </w:r>
          </w:p>
          <w:p w14:paraId="6BF527E6" w14:textId="6075A838" w:rsidR="00663FFD" w:rsidRPr="008825CF" w:rsidRDefault="00990DCF" w:rsidP="00990DCF">
            <w:pPr>
              <w:pStyle w:val="a7"/>
              <w:numPr>
                <w:ilvl w:val="0"/>
                <w:numId w:val="115"/>
              </w:numPr>
              <w:spacing w:line="400" w:lineRule="exact"/>
              <w:ind w:leftChars="0"/>
              <w:jc w:val="both"/>
              <w:rPr>
                <w:rFonts w:ascii="標楷體" w:eastAsia="標楷體" w:hAnsi="標楷體"/>
                <w:bCs/>
                <w:sz w:val="28"/>
                <w:szCs w:val="28"/>
              </w:rPr>
            </w:pPr>
            <w:r w:rsidRPr="008825CF">
              <w:rPr>
                <w:rFonts w:ascii="標楷體" w:eastAsia="標楷體" w:hAnsi="標楷體" w:cs="新細明體" w:hint="eastAsia"/>
                <w:bCs/>
                <w:kern w:val="0"/>
                <w:sz w:val="28"/>
                <w:szCs w:val="28"/>
              </w:rPr>
              <w:t>提升公共</w:t>
            </w:r>
            <w:r w:rsidR="00B77C88" w:rsidRPr="008825CF">
              <w:rPr>
                <w:rFonts w:ascii="標楷體" w:eastAsia="標楷體" w:hAnsi="標楷體" w:cs="新細明體" w:hint="eastAsia"/>
                <w:bCs/>
                <w:kern w:val="0"/>
                <w:sz w:val="28"/>
                <w:szCs w:val="28"/>
              </w:rPr>
              <w:t>建築</w:t>
            </w:r>
            <w:r w:rsidRPr="008825CF">
              <w:rPr>
                <w:rFonts w:ascii="標楷體" w:eastAsia="標楷體" w:hAnsi="標楷體" w:cs="新細明體" w:hint="eastAsia"/>
                <w:bCs/>
                <w:kern w:val="0"/>
                <w:sz w:val="28"/>
                <w:szCs w:val="28"/>
              </w:rPr>
              <w:t>之安全設計，減少犯罪機會，以保障兒童和婦女人身安全。</w:t>
            </w:r>
          </w:p>
          <w:p w14:paraId="175BCFFD" w14:textId="4A5FA7B2" w:rsidR="00990DCF" w:rsidRPr="008825CF" w:rsidRDefault="00990DCF" w:rsidP="00990DCF">
            <w:pPr>
              <w:pStyle w:val="a7"/>
              <w:numPr>
                <w:ilvl w:val="0"/>
                <w:numId w:val="115"/>
              </w:numPr>
              <w:spacing w:line="400" w:lineRule="exact"/>
              <w:ind w:leftChars="0"/>
              <w:jc w:val="both"/>
              <w:rPr>
                <w:rFonts w:ascii="標楷體" w:eastAsia="標楷體" w:hAnsi="標楷體"/>
                <w:bCs/>
                <w:sz w:val="28"/>
                <w:szCs w:val="28"/>
              </w:rPr>
            </w:pPr>
            <w:r w:rsidRPr="008825CF">
              <w:rPr>
                <w:rFonts w:ascii="標楷體" w:eastAsia="標楷體" w:hAnsi="標楷體" w:hint="eastAsia"/>
                <w:bCs/>
                <w:kern w:val="0"/>
                <w:sz w:val="28"/>
                <w:szCs w:val="24"/>
              </w:rPr>
              <w:t>建構公園優質的人本步行空間，實踐共融精神的全齡空間，提供適合各年齡層居民生活休閒與提高生活品質的開放空間</w:t>
            </w:r>
            <w:r w:rsidR="007F3C7B" w:rsidRPr="008825CF">
              <w:rPr>
                <w:rFonts w:ascii="標楷體" w:eastAsia="標楷體" w:hAnsi="標楷體" w:hint="eastAsia"/>
                <w:bCs/>
                <w:kern w:val="0"/>
                <w:sz w:val="28"/>
                <w:szCs w:val="24"/>
              </w:rPr>
              <w:t>，並確保使用者的人身安全。</w:t>
            </w:r>
          </w:p>
          <w:p w14:paraId="57504DBF" w14:textId="414D7132" w:rsidR="003901E5" w:rsidRPr="008825CF" w:rsidRDefault="003901E5" w:rsidP="003901E5">
            <w:pPr>
              <w:spacing w:line="400" w:lineRule="exact"/>
              <w:jc w:val="both"/>
              <w:rPr>
                <w:rFonts w:ascii="標楷體" w:eastAsia="標楷體" w:hAnsi="標楷體"/>
                <w:bCs/>
                <w:sz w:val="28"/>
                <w:szCs w:val="24"/>
              </w:rPr>
            </w:pPr>
            <w:r w:rsidRPr="008825CF">
              <w:rPr>
                <w:rFonts w:ascii="標楷體" w:eastAsia="標楷體" w:hAnsi="標楷體" w:hint="eastAsia"/>
                <w:b/>
                <w:sz w:val="28"/>
                <w:szCs w:val="24"/>
              </w:rPr>
              <w:t>執行策略</w:t>
            </w:r>
            <w:r w:rsidRPr="008825CF">
              <w:rPr>
                <w:rFonts w:ascii="標楷體" w:eastAsia="標楷體" w:hAnsi="標楷體" w:hint="eastAsia"/>
                <w:bCs/>
                <w:sz w:val="28"/>
                <w:szCs w:val="24"/>
              </w:rPr>
              <w:t>：</w:t>
            </w:r>
            <w:r w:rsidR="000518BE" w:rsidRPr="008825CF">
              <w:rPr>
                <w:rFonts w:ascii="標楷體" w:eastAsia="標楷體" w:hAnsi="標楷體" w:cs="新細明體" w:hint="eastAsia"/>
                <w:bCs/>
                <w:sz w:val="28"/>
                <w:szCs w:val="28"/>
              </w:rPr>
              <w:t>(預算數</w:t>
            </w:r>
            <w:r w:rsidR="000518BE" w:rsidRPr="008825CF">
              <w:rPr>
                <w:rFonts w:ascii="標楷體" w:eastAsia="標楷體" w:hAnsi="標楷體" w:hint="eastAsia"/>
                <w:bCs/>
                <w:kern w:val="0"/>
                <w:sz w:val="28"/>
                <w:szCs w:val="24"/>
              </w:rPr>
              <w:t>預估19,996,986</w:t>
            </w:r>
            <w:r w:rsidR="000518BE" w:rsidRPr="008825CF">
              <w:rPr>
                <w:rFonts w:ascii="標楷體" w:eastAsia="標楷體" w:hAnsi="標楷體" w:cs="新細明體" w:hint="eastAsia"/>
                <w:bCs/>
                <w:sz w:val="28"/>
                <w:szCs w:val="28"/>
              </w:rPr>
              <w:t>元)</w:t>
            </w:r>
          </w:p>
          <w:p w14:paraId="3790EAE4" w14:textId="25CDE232" w:rsidR="00990DCF" w:rsidRPr="008825CF" w:rsidRDefault="00B05A8D" w:rsidP="00990DCF">
            <w:pPr>
              <w:pStyle w:val="a7"/>
              <w:numPr>
                <w:ilvl w:val="0"/>
                <w:numId w:val="158"/>
              </w:numPr>
              <w:spacing w:line="400" w:lineRule="exact"/>
              <w:ind w:leftChars="0"/>
              <w:jc w:val="both"/>
              <w:rPr>
                <w:rFonts w:ascii="標楷體" w:eastAsia="標楷體" w:hAnsi="標楷體"/>
                <w:bCs/>
                <w:kern w:val="0"/>
                <w:sz w:val="28"/>
                <w:szCs w:val="24"/>
              </w:rPr>
            </w:pPr>
            <w:r w:rsidRPr="008825CF">
              <w:rPr>
                <w:rFonts w:ascii="標楷體" w:eastAsia="標楷體" w:hAnsi="標楷體" w:hint="eastAsia"/>
                <w:bCs/>
                <w:kern w:val="0"/>
                <w:sz w:val="28"/>
                <w:szCs w:val="24"/>
              </w:rPr>
              <w:t>本府</w:t>
            </w:r>
            <w:r w:rsidR="00663FFD" w:rsidRPr="008825CF">
              <w:rPr>
                <w:rFonts w:ascii="標楷體" w:eastAsia="標楷體" w:hAnsi="標楷體" w:hint="eastAsia"/>
                <w:bCs/>
                <w:kern w:val="0"/>
                <w:sz w:val="28"/>
                <w:szCs w:val="24"/>
              </w:rPr>
              <w:t>養</w:t>
            </w:r>
            <w:r w:rsidRPr="008825CF">
              <w:rPr>
                <w:rFonts w:ascii="標楷體" w:eastAsia="標楷體" w:hAnsi="標楷體" w:hint="eastAsia"/>
                <w:bCs/>
                <w:kern w:val="0"/>
                <w:sz w:val="28"/>
                <w:szCs w:val="24"/>
              </w:rPr>
              <w:t>護</w:t>
            </w:r>
            <w:r w:rsidR="00663FFD" w:rsidRPr="008825CF">
              <w:rPr>
                <w:rFonts w:ascii="標楷體" w:eastAsia="標楷體" w:hAnsi="標楷體" w:hint="eastAsia"/>
                <w:bCs/>
                <w:kern w:val="0"/>
                <w:sz w:val="28"/>
                <w:szCs w:val="24"/>
              </w:rPr>
              <w:t>工</w:t>
            </w:r>
            <w:r w:rsidRPr="008825CF">
              <w:rPr>
                <w:rFonts w:ascii="標楷體" w:eastAsia="標楷體" w:hAnsi="標楷體" w:hint="eastAsia"/>
                <w:bCs/>
                <w:kern w:val="0"/>
                <w:sz w:val="28"/>
                <w:szCs w:val="24"/>
              </w:rPr>
              <w:t>程</w:t>
            </w:r>
            <w:r w:rsidR="00663FFD" w:rsidRPr="008825CF">
              <w:rPr>
                <w:rFonts w:ascii="標楷體" w:eastAsia="標楷體" w:hAnsi="標楷體" w:hint="eastAsia"/>
                <w:bCs/>
                <w:kern w:val="0"/>
                <w:sz w:val="28"/>
                <w:szCs w:val="24"/>
              </w:rPr>
              <w:t>處</w:t>
            </w:r>
            <w:r w:rsidR="00990DCF" w:rsidRPr="008825CF">
              <w:rPr>
                <w:rFonts w:ascii="標楷體" w:eastAsia="標楷體" w:hAnsi="標楷體" w:hint="eastAsia"/>
                <w:bCs/>
                <w:kern w:val="0"/>
                <w:sz w:val="28"/>
                <w:szCs w:val="24"/>
              </w:rPr>
              <w:t>公園</w:t>
            </w:r>
            <w:r w:rsidR="00663FFD" w:rsidRPr="008825CF">
              <w:rPr>
                <w:rFonts w:ascii="標楷體" w:eastAsia="標楷體" w:hAnsi="標楷體" w:hint="eastAsia"/>
                <w:bCs/>
                <w:kern w:val="0"/>
                <w:sz w:val="28"/>
                <w:szCs w:val="24"/>
              </w:rPr>
              <w:t>公廁委外保全人員每日定時3小時(計8次)巡視本處轄管維護範圍，除了延續110年度保全人員隨身攜帶行動式反偷拍偵測公廁及相關設施進行防護外，預計於111年增加隨身密錄器，進行偵防及人身保護(預算數預估19,996,986元)。</w:t>
            </w:r>
          </w:p>
          <w:p w14:paraId="6C7CC981" w14:textId="77777777" w:rsidR="007F3C7B" w:rsidRPr="008825CF" w:rsidRDefault="00B05A8D" w:rsidP="007F3C7B">
            <w:pPr>
              <w:pStyle w:val="a7"/>
              <w:numPr>
                <w:ilvl w:val="0"/>
                <w:numId w:val="158"/>
              </w:numPr>
              <w:spacing w:line="400" w:lineRule="exact"/>
              <w:ind w:leftChars="0"/>
              <w:jc w:val="both"/>
              <w:rPr>
                <w:rFonts w:ascii="標楷體" w:eastAsia="標楷體" w:hAnsi="標楷體"/>
                <w:bCs/>
                <w:sz w:val="28"/>
                <w:szCs w:val="24"/>
              </w:rPr>
            </w:pPr>
            <w:r w:rsidRPr="008825CF">
              <w:rPr>
                <w:rFonts w:ascii="標楷體" w:eastAsia="標楷體" w:hAnsi="標楷體" w:cs="新細明體" w:hint="eastAsia"/>
                <w:bCs/>
                <w:sz w:val="28"/>
                <w:szCs w:val="28"/>
              </w:rPr>
              <w:t>本府新建</w:t>
            </w:r>
            <w:r w:rsidR="00990DCF" w:rsidRPr="008825CF">
              <w:rPr>
                <w:rFonts w:ascii="標楷體" w:eastAsia="標楷體" w:hAnsi="標楷體" w:cs="新細明體" w:hint="eastAsia"/>
                <w:bCs/>
                <w:sz w:val="28"/>
                <w:szCs w:val="28"/>
              </w:rPr>
              <w:t>工</w:t>
            </w:r>
            <w:r w:rsidRPr="008825CF">
              <w:rPr>
                <w:rFonts w:ascii="標楷體" w:eastAsia="標楷體" w:hAnsi="標楷體" w:cs="新細明體" w:hint="eastAsia"/>
                <w:bCs/>
                <w:sz w:val="28"/>
                <w:szCs w:val="28"/>
              </w:rPr>
              <w:t>程</w:t>
            </w:r>
            <w:r w:rsidR="00990DCF" w:rsidRPr="008825CF">
              <w:rPr>
                <w:rFonts w:ascii="標楷體" w:eastAsia="標楷體" w:hAnsi="標楷體" w:cs="新細明體" w:hint="eastAsia"/>
                <w:bCs/>
                <w:sz w:val="28"/>
                <w:szCs w:val="28"/>
              </w:rPr>
              <w:t>處規劃設計階段之建築案件，將安全設計如監錄系統、廁所緊急求助按鈕等設備納入規劃設計內容中。(預算數0元)</w:t>
            </w:r>
          </w:p>
          <w:p w14:paraId="67CFA759" w14:textId="51CD9E72" w:rsidR="007F3C7B" w:rsidRPr="008825CF" w:rsidRDefault="00B05A8D" w:rsidP="007F3C7B">
            <w:pPr>
              <w:pStyle w:val="a7"/>
              <w:numPr>
                <w:ilvl w:val="0"/>
                <w:numId w:val="158"/>
              </w:numPr>
              <w:spacing w:line="400" w:lineRule="exact"/>
              <w:ind w:leftChars="0"/>
              <w:jc w:val="both"/>
              <w:rPr>
                <w:rFonts w:ascii="標楷體" w:eastAsia="標楷體" w:hAnsi="標楷體"/>
                <w:bCs/>
                <w:sz w:val="28"/>
                <w:szCs w:val="24"/>
              </w:rPr>
            </w:pPr>
            <w:r w:rsidRPr="008825CF">
              <w:rPr>
                <w:rFonts w:ascii="標楷體" w:eastAsia="標楷體" w:hAnsi="標楷體" w:hint="eastAsia"/>
                <w:bCs/>
                <w:kern w:val="0"/>
                <w:sz w:val="28"/>
                <w:szCs w:val="24"/>
              </w:rPr>
              <w:t>本局</w:t>
            </w:r>
            <w:r w:rsidR="00A102FC" w:rsidRPr="008825CF">
              <w:rPr>
                <w:rFonts w:ascii="標楷體" w:eastAsia="標楷體" w:hAnsi="標楷體" w:hint="eastAsia"/>
                <w:bCs/>
                <w:kern w:val="0"/>
                <w:sz w:val="28"/>
                <w:szCs w:val="24"/>
              </w:rPr>
              <w:t>景觀工程科</w:t>
            </w:r>
            <w:r w:rsidR="007F3C7B" w:rsidRPr="008825CF">
              <w:rPr>
                <w:rFonts w:ascii="標楷體" w:eastAsia="標楷體" w:hAnsi="標楷體" w:hint="eastAsia"/>
                <w:bCs/>
                <w:kern w:val="0"/>
                <w:sz w:val="28"/>
                <w:szCs w:val="24"/>
              </w:rPr>
              <w:t>之新闢公園於規</w:t>
            </w:r>
            <w:r w:rsidR="00F444C2" w:rsidRPr="008825CF">
              <w:rPr>
                <w:rFonts w:ascii="標楷體" w:eastAsia="標楷體" w:hAnsi="標楷體" w:cs="新細明體" w:hint="eastAsia"/>
                <w:bCs/>
                <w:sz w:val="28"/>
                <w:szCs w:val="28"/>
              </w:rPr>
              <w:t>劃</w:t>
            </w:r>
            <w:r w:rsidR="007F3C7B" w:rsidRPr="008825CF">
              <w:rPr>
                <w:rFonts w:ascii="標楷體" w:eastAsia="標楷體" w:hAnsi="標楷體" w:hint="eastAsia"/>
                <w:bCs/>
                <w:kern w:val="0"/>
                <w:sz w:val="28"/>
                <w:szCs w:val="24"/>
              </w:rPr>
              <w:t>設計階段採通用設計原則，以確保不同年齡層、性別、族群皆能平等使用，並將人身安全相關項目(如無障礙環境、共融遊戲場、公園夜間照明</w:t>
            </w:r>
            <w:r w:rsidR="007F3C7B" w:rsidRPr="008825CF">
              <w:rPr>
                <w:rFonts w:ascii="標楷體" w:eastAsia="標楷體" w:hAnsi="標楷體" w:hint="eastAsia"/>
                <w:bCs/>
                <w:kern w:val="0"/>
                <w:sz w:val="28"/>
                <w:szCs w:val="24"/>
              </w:rPr>
              <w:lastRenderedPageBreak/>
              <w:t>計畫及公園公廁</w:t>
            </w:r>
            <w:r w:rsidR="007F3C7B" w:rsidRPr="008825CF">
              <w:rPr>
                <w:rFonts w:ascii="標楷體" w:eastAsia="標楷體" w:hAnsi="標楷體" w:hint="eastAsia"/>
                <w:sz w:val="28"/>
                <w:szCs w:val="28"/>
              </w:rPr>
              <w:t>緊急</w:t>
            </w:r>
            <w:r w:rsidR="007F3C7B" w:rsidRPr="008825CF">
              <w:rPr>
                <w:rFonts w:ascii="標楷體" w:eastAsia="標楷體" w:hAnsi="標楷體" w:hint="eastAsia"/>
                <w:bCs/>
                <w:kern w:val="0"/>
                <w:sz w:val="28"/>
                <w:szCs w:val="24"/>
              </w:rPr>
              <w:t>求助鈴設置等)納入規劃設計內容中。(預算數0元)</w:t>
            </w:r>
          </w:p>
          <w:p w14:paraId="4B139086" w14:textId="73643EF1" w:rsidR="00990DCF" w:rsidRPr="008825CF" w:rsidRDefault="00990DCF" w:rsidP="007F3C7B">
            <w:pPr>
              <w:pStyle w:val="a7"/>
              <w:spacing w:line="400" w:lineRule="exact"/>
              <w:ind w:leftChars="0" w:left="360"/>
              <w:jc w:val="both"/>
              <w:rPr>
                <w:rFonts w:ascii="標楷體" w:eastAsia="標楷體" w:hAnsi="標楷體"/>
                <w:bCs/>
                <w:sz w:val="28"/>
                <w:szCs w:val="24"/>
              </w:rPr>
            </w:pPr>
          </w:p>
          <w:p w14:paraId="2F13C83C" w14:textId="30A87EC1" w:rsidR="00CE27DF" w:rsidRPr="008825CF" w:rsidRDefault="00CE27DF" w:rsidP="00CE27DF">
            <w:pPr>
              <w:pStyle w:val="a7"/>
              <w:spacing w:line="400" w:lineRule="exact"/>
              <w:ind w:leftChars="0" w:left="360"/>
              <w:jc w:val="both"/>
              <w:rPr>
                <w:rFonts w:ascii="標楷體" w:eastAsia="標楷體" w:hAnsi="標楷體"/>
                <w:bCs/>
                <w:sz w:val="28"/>
                <w:szCs w:val="24"/>
              </w:rPr>
            </w:pPr>
          </w:p>
        </w:tc>
        <w:tc>
          <w:tcPr>
            <w:tcW w:w="6296" w:type="dxa"/>
            <w:tcBorders>
              <w:top w:val="single" w:sz="4" w:space="0" w:color="auto"/>
              <w:left w:val="single" w:sz="4" w:space="0" w:color="auto"/>
              <w:bottom w:val="single" w:sz="4" w:space="0" w:color="auto"/>
            </w:tcBorders>
            <w:shd w:val="clear" w:color="auto" w:fill="auto"/>
          </w:tcPr>
          <w:p w14:paraId="140807C3" w14:textId="7C60434D" w:rsidR="003F6E1F" w:rsidRPr="008825CF" w:rsidRDefault="003F6E1F" w:rsidP="003F6E1F">
            <w:pPr>
              <w:spacing w:line="400" w:lineRule="exact"/>
              <w:jc w:val="both"/>
              <w:rPr>
                <w:rFonts w:ascii="標楷體" w:eastAsia="標楷體" w:hAnsi="標楷體"/>
                <w:bCs/>
                <w:sz w:val="28"/>
                <w:szCs w:val="24"/>
              </w:rPr>
            </w:pPr>
            <w:r w:rsidRPr="008825CF">
              <w:rPr>
                <w:rFonts w:ascii="標楷體" w:eastAsia="標楷體" w:hAnsi="標楷體" w:hint="eastAsia"/>
                <w:bCs/>
                <w:kern w:val="0"/>
                <w:sz w:val="28"/>
                <w:szCs w:val="24"/>
              </w:rPr>
              <w:lastRenderedPageBreak/>
              <w:t>(預算執行數及執行率：1,654,142元，8.3%)</w:t>
            </w:r>
          </w:p>
          <w:p w14:paraId="333AEF4B" w14:textId="2A134DF7" w:rsidR="003901E5" w:rsidRPr="008825CF" w:rsidRDefault="003F6E1F" w:rsidP="003F6E1F">
            <w:pPr>
              <w:pStyle w:val="a7"/>
              <w:numPr>
                <w:ilvl w:val="0"/>
                <w:numId w:val="114"/>
              </w:numPr>
              <w:spacing w:line="400" w:lineRule="exact"/>
              <w:ind w:leftChars="0"/>
              <w:jc w:val="both"/>
              <w:rPr>
                <w:rFonts w:ascii="標楷體" w:eastAsia="標楷體" w:hAnsi="標楷體"/>
                <w:bCs/>
                <w:sz w:val="28"/>
                <w:szCs w:val="24"/>
              </w:rPr>
            </w:pPr>
            <w:r w:rsidRPr="008825CF">
              <w:rPr>
                <w:rFonts w:ascii="標楷體" w:eastAsia="標楷體" w:hAnsi="標楷體" w:hint="eastAsia"/>
                <w:bCs/>
                <w:kern w:val="0"/>
                <w:sz w:val="28"/>
                <w:szCs w:val="24"/>
              </w:rPr>
              <w:t>本府養護工程處委外保全人員每日定時3小時巡視，每日8次，至111年4月執行數為1,654,142元，執行率8.3%。</w:t>
            </w:r>
          </w:p>
          <w:p w14:paraId="2462FE4D" w14:textId="77777777" w:rsidR="00B05A8D" w:rsidRPr="008825CF" w:rsidRDefault="00B05A8D" w:rsidP="00B05A8D">
            <w:pPr>
              <w:spacing w:line="400" w:lineRule="exact"/>
              <w:jc w:val="both"/>
              <w:rPr>
                <w:rFonts w:ascii="標楷體" w:eastAsia="標楷體" w:hAnsi="標楷體"/>
                <w:bCs/>
                <w:sz w:val="28"/>
                <w:szCs w:val="24"/>
              </w:rPr>
            </w:pPr>
          </w:p>
          <w:p w14:paraId="23F00C89" w14:textId="1AD1844C" w:rsidR="003901E5" w:rsidRPr="008825CF" w:rsidRDefault="00956E76" w:rsidP="00956E76">
            <w:pPr>
              <w:pStyle w:val="a7"/>
              <w:numPr>
                <w:ilvl w:val="0"/>
                <w:numId w:val="114"/>
              </w:numPr>
              <w:spacing w:line="400" w:lineRule="exact"/>
              <w:ind w:leftChars="0"/>
              <w:jc w:val="both"/>
              <w:rPr>
                <w:rFonts w:ascii="標楷體" w:eastAsia="標楷體" w:hAnsi="標楷體"/>
                <w:bCs/>
                <w:sz w:val="28"/>
                <w:szCs w:val="24"/>
              </w:rPr>
            </w:pPr>
            <w:r w:rsidRPr="008825CF">
              <w:rPr>
                <w:rFonts w:ascii="標楷體" w:eastAsia="標楷體" w:hAnsi="標楷體" w:hint="eastAsia"/>
                <w:bCs/>
                <w:sz w:val="28"/>
                <w:szCs w:val="24"/>
              </w:rPr>
              <w:t>本期本府新建工程處規劃設計階段之建築案件共計21案，皆有將安全設計如監錄系統、廁所緊急求助按鈕等設備納入規劃設計內容中。</w:t>
            </w:r>
          </w:p>
          <w:p w14:paraId="090C2590" w14:textId="77777777" w:rsidR="00B05A8D" w:rsidRPr="008825CF" w:rsidRDefault="00B05A8D" w:rsidP="00B05A8D">
            <w:pPr>
              <w:spacing w:line="400" w:lineRule="exact"/>
              <w:jc w:val="both"/>
              <w:rPr>
                <w:rFonts w:ascii="標楷體" w:eastAsia="標楷體" w:hAnsi="標楷體"/>
                <w:bCs/>
                <w:sz w:val="28"/>
                <w:szCs w:val="24"/>
              </w:rPr>
            </w:pPr>
          </w:p>
          <w:p w14:paraId="24F56736" w14:textId="59652E59" w:rsidR="006778B4" w:rsidRPr="008825CF" w:rsidRDefault="00D96A94" w:rsidP="003901E5">
            <w:pPr>
              <w:pStyle w:val="a7"/>
              <w:numPr>
                <w:ilvl w:val="0"/>
                <w:numId w:val="114"/>
              </w:numPr>
              <w:spacing w:line="400" w:lineRule="exact"/>
              <w:ind w:leftChars="0" w:left="284" w:hanging="284"/>
              <w:jc w:val="both"/>
              <w:rPr>
                <w:rFonts w:ascii="標楷體" w:eastAsia="標楷體" w:hAnsi="標楷體"/>
                <w:bCs/>
                <w:sz w:val="28"/>
                <w:szCs w:val="24"/>
              </w:rPr>
            </w:pPr>
            <w:r w:rsidRPr="008825CF">
              <w:rPr>
                <w:rFonts w:ascii="標楷體" w:eastAsia="標楷體" w:hAnsi="標楷體" w:hint="eastAsia"/>
                <w:kern w:val="0"/>
                <w:sz w:val="28"/>
                <w:szCs w:val="28"/>
              </w:rPr>
              <w:t>本局景觀工程科目前規劃設計階段之新闢公園及旗艦型共融遊戲場案件共計8案，皆有將人身安全相關項目納入規劃設計內容中，且皆有辦理設計說明會向使用者說明設計規劃內容，並將使用者意見納入後續設計中。</w:t>
            </w:r>
          </w:p>
        </w:tc>
      </w:tr>
    </w:tbl>
    <w:p w14:paraId="2B4E10E5" w14:textId="377F1FBF" w:rsidR="00841909" w:rsidRDefault="00841909" w:rsidP="007F6BA1">
      <w:pPr>
        <w:spacing w:line="40" w:lineRule="exact"/>
        <w:rPr>
          <w:rFonts w:ascii="標楷體" w:eastAsia="標楷體" w:hAnsi="標楷體"/>
          <w:bCs/>
          <w:szCs w:val="24"/>
        </w:rPr>
      </w:pPr>
    </w:p>
    <w:p w14:paraId="22F1B243" w14:textId="608C4E22" w:rsidR="00F37770" w:rsidRDefault="00F37770" w:rsidP="007F6BA1">
      <w:pPr>
        <w:spacing w:line="40" w:lineRule="exact"/>
        <w:rPr>
          <w:rFonts w:ascii="標楷體" w:eastAsia="標楷體" w:hAnsi="標楷體"/>
          <w:bCs/>
          <w:szCs w:val="24"/>
        </w:rPr>
      </w:pPr>
    </w:p>
    <w:p w14:paraId="019E626B" w14:textId="2520EFA8" w:rsidR="00A33F5E" w:rsidRDefault="00A33F5E" w:rsidP="007F6BA1">
      <w:pPr>
        <w:spacing w:line="40" w:lineRule="exact"/>
        <w:rPr>
          <w:rFonts w:ascii="標楷體" w:eastAsia="標楷體" w:hAnsi="標楷體"/>
          <w:bCs/>
          <w:szCs w:val="24"/>
        </w:rPr>
      </w:pPr>
    </w:p>
    <w:p w14:paraId="7B96D093" w14:textId="4DC9D583" w:rsidR="00BB2475" w:rsidRDefault="00BB2475" w:rsidP="007F6BA1">
      <w:pPr>
        <w:spacing w:line="40" w:lineRule="exact"/>
        <w:rPr>
          <w:rFonts w:ascii="標楷體" w:eastAsia="標楷體" w:hAnsi="標楷體"/>
          <w:bCs/>
          <w:szCs w:val="24"/>
        </w:rPr>
      </w:pPr>
    </w:p>
    <w:p w14:paraId="5310EB30" w14:textId="35B6F698" w:rsidR="00A55EA7" w:rsidRDefault="00A55EA7" w:rsidP="007F6BA1">
      <w:pPr>
        <w:spacing w:line="40" w:lineRule="exact"/>
        <w:rPr>
          <w:rFonts w:ascii="標楷體" w:eastAsia="標楷體" w:hAnsi="標楷體"/>
          <w:bCs/>
          <w:szCs w:val="24"/>
        </w:rPr>
      </w:pPr>
    </w:p>
    <w:p w14:paraId="471EE38F" w14:textId="0875D5AF" w:rsidR="00B367A1" w:rsidRDefault="00B367A1" w:rsidP="007F6BA1">
      <w:pPr>
        <w:spacing w:line="40" w:lineRule="exact"/>
        <w:rPr>
          <w:rFonts w:ascii="標楷體" w:eastAsia="標楷體" w:hAnsi="標楷體"/>
          <w:bCs/>
          <w:szCs w:val="24"/>
        </w:rPr>
      </w:pPr>
    </w:p>
    <w:p w14:paraId="2B934369" w14:textId="32DDF50C" w:rsidR="00B367A1" w:rsidRDefault="00B367A1" w:rsidP="007F6BA1">
      <w:pPr>
        <w:spacing w:line="40" w:lineRule="exact"/>
        <w:rPr>
          <w:rFonts w:ascii="標楷體" w:eastAsia="標楷體" w:hAnsi="標楷體"/>
          <w:bCs/>
          <w:szCs w:val="24"/>
        </w:rPr>
      </w:pPr>
    </w:p>
    <w:p w14:paraId="080E9E23" w14:textId="7BCC7CA7" w:rsidR="0037749B" w:rsidRDefault="0037749B" w:rsidP="007F6BA1">
      <w:pPr>
        <w:spacing w:line="40" w:lineRule="exact"/>
        <w:rPr>
          <w:rFonts w:ascii="標楷體" w:eastAsia="標楷體" w:hAnsi="標楷體"/>
          <w:bCs/>
          <w:szCs w:val="24"/>
        </w:rPr>
      </w:pPr>
    </w:p>
    <w:p w14:paraId="6ED7157E" w14:textId="77777777" w:rsidR="00D0313B" w:rsidRPr="0037749B" w:rsidRDefault="00D0313B" w:rsidP="007F6BA1">
      <w:pPr>
        <w:spacing w:line="40" w:lineRule="exact"/>
        <w:rPr>
          <w:rFonts w:ascii="標楷體" w:eastAsia="標楷體" w:hAnsi="標楷體"/>
          <w:bCs/>
          <w:szCs w:val="24"/>
        </w:rPr>
      </w:pPr>
    </w:p>
    <w:sectPr w:rsidR="00D0313B" w:rsidRPr="0037749B" w:rsidSect="00AE1365">
      <w:footerReference w:type="default" r:id="rId8"/>
      <w:pgSz w:w="16838" w:h="11906" w:orient="landscape"/>
      <w:pgMar w:top="567" w:right="1134" w:bottom="567"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BCF0" w14:textId="77777777" w:rsidR="007F59AC" w:rsidRDefault="007F59AC" w:rsidP="00C57349">
      <w:r>
        <w:separator/>
      </w:r>
    </w:p>
  </w:endnote>
  <w:endnote w:type="continuationSeparator" w:id="0">
    <w:p w14:paraId="29505372" w14:textId="77777777" w:rsidR="007F59AC" w:rsidRDefault="007F59AC" w:rsidP="00C5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00134"/>
      <w:docPartObj>
        <w:docPartGallery w:val="Page Numbers (Bottom of Page)"/>
        <w:docPartUnique/>
      </w:docPartObj>
    </w:sdtPr>
    <w:sdtEndPr/>
    <w:sdtContent>
      <w:p w14:paraId="7907D44F" w14:textId="2549C756" w:rsidR="005375E3" w:rsidRDefault="005375E3">
        <w:pPr>
          <w:pStyle w:val="a5"/>
          <w:jc w:val="center"/>
        </w:pPr>
        <w:r>
          <w:fldChar w:fldCharType="begin"/>
        </w:r>
        <w:r>
          <w:instrText>PAGE   \* MERGEFORMAT</w:instrText>
        </w:r>
        <w:r>
          <w:fldChar w:fldCharType="separate"/>
        </w:r>
        <w:r w:rsidR="0024522C" w:rsidRPr="0024522C">
          <w:rPr>
            <w:noProof/>
            <w:lang w:val="zh-TW"/>
          </w:rPr>
          <w:t>3</w:t>
        </w:r>
        <w:r>
          <w:fldChar w:fldCharType="end"/>
        </w:r>
      </w:p>
    </w:sdtContent>
  </w:sdt>
  <w:p w14:paraId="22EAFC0D" w14:textId="77777777" w:rsidR="005375E3" w:rsidRDefault="005375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C75A" w14:textId="77777777" w:rsidR="007F59AC" w:rsidRDefault="007F59AC" w:rsidP="00C57349">
      <w:r>
        <w:separator/>
      </w:r>
    </w:p>
  </w:footnote>
  <w:footnote w:type="continuationSeparator" w:id="0">
    <w:p w14:paraId="55912231" w14:textId="77777777" w:rsidR="007F59AC" w:rsidRDefault="007F59AC" w:rsidP="00C57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B2C"/>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0B00468"/>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15F5090"/>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28265F5"/>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3562005"/>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4572722"/>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051F17AC"/>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05E67ABA"/>
    <w:multiLevelType w:val="hybridMultilevel"/>
    <w:tmpl w:val="D4C88930"/>
    <w:lvl w:ilvl="0" w:tplc="F24E4F9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6772464"/>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06C13975"/>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06C618D6"/>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6E5424E"/>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070031F5"/>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08FA7E1A"/>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09110453"/>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0A6A3D8B"/>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0BFE41A7"/>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0DDF4397"/>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101535A8"/>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102F0B0F"/>
    <w:multiLevelType w:val="hybridMultilevel"/>
    <w:tmpl w:val="7616B136"/>
    <w:lvl w:ilvl="0" w:tplc="F72E4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0B94B3C"/>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10E30DC1"/>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110A5774"/>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11AB0757"/>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11C72A51"/>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1356707D"/>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13BA77DB"/>
    <w:multiLevelType w:val="hybridMultilevel"/>
    <w:tmpl w:val="59A697F0"/>
    <w:lvl w:ilvl="0" w:tplc="616CC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3D75D2C"/>
    <w:multiLevelType w:val="hybridMultilevel"/>
    <w:tmpl w:val="C80C11B4"/>
    <w:lvl w:ilvl="0" w:tplc="947E3EBA">
      <w:start w:val="1"/>
      <w:numFmt w:val="decimal"/>
      <w:lvlText w:val="(%1)"/>
      <w:lvlJc w:val="left"/>
      <w:pPr>
        <w:ind w:left="1031" w:hanging="720"/>
      </w:pPr>
      <w:rPr>
        <w:rFonts w:hint="default"/>
      </w:rPr>
    </w:lvl>
    <w:lvl w:ilvl="1" w:tplc="04090019" w:tentative="1">
      <w:start w:val="1"/>
      <w:numFmt w:val="ideographTraditional"/>
      <w:lvlText w:val="%2、"/>
      <w:lvlJc w:val="left"/>
      <w:pPr>
        <w:ind w:left="1271" w:hanging="480"/>
      </w:pPr>
    </w:lvl>
    <w:lvl w:ilvl="2" w:tplc="0409001B" w:tentative="1">
      <w:start w:val="1"/>
      <w:numFmt w:val="lowerRoman"/>
      <w:lvlText w:val="%3."/>
      <w:lvlJc w:val="right"/>
      <w:pPr>
        <w:ind w:left="1751" w:hanging="480"/>
      </w:pPr>
    </w:lvl>
    <w:lvl w:ilvl="3" w:tplc="0409000F" w:tentative="1">
      <w:start w:val="1"/>
      <w:numFmt w:val="decimal"/>
      <w:lvlText w:val="%4."/>
      <w:lvlJc w:val="left"/>
      <w:pPr>
        <w:ind w:left="2231" w:hanging="480"/>
      </w:pPr>
    </w:lvl>
    <w:lvl w:ilvl="4" w:tplc="04090019" w:tentative="1">
      <w:start w:val="1"/>
      <w:numFmt w:val="ideographTraditional"/>
      <w:lvlText w:val="%5、"/>
      <w:lvlJc w:val="left"/>
      <w:pPr>
        <w:ind w:left="2711" w:hanging="480"/>
      </w:pPr>
    </w:lvl>
    <w:lvl w:ilvl="5" w:tplc="0409001B" w:tentative="1">
      <w:start w:val="1"/>
      <w:numFmt w:val="lowerRoman"/>
      <w:lvlText w:val="%6."/>
      <w:lvlJc w:val="right"/>
      <w:pPr>
        <w:ind w:left="3191" w:hanging="480"/>
      </w:pPr>
    </w:lvl>
    <w:lvl w:ilvl="6" w:tplc="0409000F" w:tentative="1">
      <w:start w:val="1"/>
      <w:numFmt w:val="decimal"/>
      <w:lvlText w:val="%7."/>
      <w:lvlJc w:val="left"/>
      <w:pPr>
        <w:ind w:left="3671" w:hanging="480"/>
      </w:pPr>
    </w:lvl>
    <w:lvl w:ilvl="7" w:tplc="04090019" w:tentative="1">
      <w:start w:val="1"/>
      <w:numFmt w:val="ideographTraditional"/>
      <w:lvlText w:val="%8、"/>
      <w:lvlJc w:val="left"/>
      <w:pPr>
        <w:ind w:left="4151" w:hanging="480"/>
      </w:pPr>
    </w:lvl>
    <w:lvl w:ilvl="8" w:tplc="0409001B" w:tentative="1">
      <w:start w:val="1"/>
      <w:numFmt w:val="lowerRoman"/>
      <w:lvlText w:val="%9."/>
      <w:lvlJc w:val="right"/>
      <w:pPr>
        <w:ind w:left="4631" w:hanging="480"/>
      </w:pPr>
    </w:lvl>
  </w:abstractNum>
  <w:abstractNum w:abstractNumId="28" w15:restartNumberingAfterBreak="0">
    <w:nsid w:val="14D447C2"/>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153952A1"/>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169F08B1"/>
    <w:multiLevelType w:val="hybridMultilevel"/>
    <w:tmpl w:val="4080F7C0"/>
    <w:lvl w:ilvl="0" w:tplc="83C6D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7695CD0"/>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17A24C08"/>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1AF030E8"/>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1D032EDD"/>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1EE31F58"/>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26361C60"/>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27813EF9"/>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27C31D37"/>
    <w:multiLevelType w:val="hybridMultilevel"/>
    <w:tmpl w:val="97A29EE4"/>
    <w:lvl w:ilvl="0" w:tplc="41C6C6E6">
      <w:start w:val="1"/>
      <w:numFmt w:val="decimal"/>
      <w:lvlText w:val="%1."/>
      <w:lvlJc w:val="left"/>
      <w:pPr>
        <w:ind w:left="360" w:hanging="360"/>
      </w:pPr>
      <w:rPr>
        <w:rFonts w:hint="default"/>
        <w:b w:val="0"/>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81B3D0B"/>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2847572F"/>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284C3718"/>
    <w:multiLevelType w:val="hybridMultilevel"/>
    <w:tmpl w:val="D05AB2B2"/>
    <w:lvl w:ilvl="0" w:tplc="EA3449D4">
      <w:start w:val="1"/>
      <w:numFmt w:val="decimal"/>
      <w:lvlText w:val="(%1)"/>
      <w:lvlJc w:val="left"/>
      <w:pPr>
        <w:ind w:left="1031" w:hanging="720"/>
      </w:pPr>
      <w:rPr>
        <w:rFonts w:hint="default"/>
      </w:rPr>
    </w:lvl>
    <w:lvl w:ilvl="1" w:tplc="04090019" w:tentative="1">
      <w:start w:val="1"/>
      <w:numFmt w:val="ideographTraditional"/>
      <w:lvlText w:val="%2、"/>
      <w:lvlJc w:val="left"/>
      <w:pPr>
        <w:ind w:left="1271" w:hanging="480"/>
      </w:pPr>
    </w:lvl>
    <w:lvl w:ilvl="2" w:tplc="0409001B" w:tentative="1">
      <w:start w:val="1"/>
      <w:numFmt w:val="lowerRoman"/>
      <w:lvlText w:val="%3."/>
      <w:lvlJc w:val="right"/>
      <w:pPr>
        <w:ind w:left="1751" w:hanging="480"/>
      </w:pPr>
    </w:lvl>
    <w:lvl w:ilvl="3" w:tplc="0409000F" w:tentative="1">
      <w:start w:val="1"/>
      <w:numFmt w:val="decimal"/>
      <w:lvlText w:val="%4."/>
      <w:lvlJc w:val="left"/>
      <w:pPr>
        <w:ind w:left="2231" w:hanging="480"/>
      </w:pPr>
    </w:lvl>
    <w:lvl w:ilvl="4" w:tplc="04090019" w:tentative="1">
      <w:start w:val="1"/>
      <w:numFmt w:val="ideographTraditional"/>
      <w:lvlText w:val="%5、"/>
      <w:lvlJc w:val="left"/>
      <w:pPr>
        <w:ind w:left="2711" w:hanging="480"/>
      </w:pPr>
    </w:lvl>
    <w:lvl w:ilvl="5" w:tplc="0409001B" w:tentative="1">
      <w:start w:val="1"/>
      <w:numFmt w:val="lowerRoman"/>
      <w:lvlText w:val="%6."/>
      <w:lvlJc w:val="right"/>
      <w:pPr>
        <w:ind w:left="3191" w:hanging="480"/>
      </w:pPr>
    </w:lvl>
    <w:lvl w:ilvl="6" w:tplc="0409000F" w:tentative="1">
      <w:start w:val="1"/>
      <w:numFmt w:val="decimal"/>
      <w:lvlText w:val="%7."/>
      <w:lvlJc w:val="left"/>
      <w:pPr>
        <w:ind w:left="3671" w:hanging="480"/>
      </w:pPr>
    </w:lvl>
    <w:lvl w:ilvl="7" w:tplc="04090019" w:tentative="1">
      <w:start w:val="1"/>
      <w:numFmt w:val="ideographTraditional"/>
      <w:lvlText w:val="%8、"/>
      <w:lvlJc w:val="left"/>
      <w:pPr>
        <w:ind w:left="4151" w:hanging="480"/>
      </w:pPr>
    </w:lvl>
    <w:lvl w:ilvl="8" w:tplc="0409001B" w:tentative="1">
      <w:start w:val="1"/>
      <w:numFmt w:val="lowerRoman"/>
      <w:lvlText w:val="%9."/>
      <w:lvlJc w:val="right"/>
      <w:pPr>
        <w:ind w:left="4631" w:hanging="480"/>
      </w:pPr>
    </w:lvl>
  </w:abstractNum>
  <w:abstractNum w:abstractNumId="42" w15:restartNumberingAfterBreak="0">
    <w:nsid w:val="28F029A4"/>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3" w15:restartNumberingAfterBreak="0">
    <w:nsid w:val="29445897"/>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4" w15:restartNumberingAfterBreak="0">
    <w:nsid w:val="2ADA2899"/>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15:restartNumberingAfterBreak="0">
    <w:nsid w:val="2BF4588C"/>
    <w:multiLevelType w:val="hybridMultilevel"/>
    <w:tmpl w:val="6EE82854"/>
    <w:lvl w:ilvl="0" w:tplc="81286B9A">
      <w:start w:val="4"/>
      <w:numFmt w:val="taiwaneseCountingThousand"/>
      <w:lvlText w:val="%1、"/>
      <w:lvlJc w:val="left"/>
      <w:pPr>
        <w:ind w:left="2658" w:hanging="200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46" w15:restartNumberingAfterBreak="0">
    <w:nsid w:val="2C2E17DB"/>
    <w:multiLevelType w:val="hybridMultilevel"/>
    <w:tmpl w:val="815890E2"/>
    <w:lvl w:ilvl="0" w:tplc="30601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CF5755C"/>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8" w15:restartNumberingAfterBreak="0">
    <w:nsid w:val="2DB6580D"/>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9" w15:restartNumberingAfterBreak="0">
    <w:nsid w:val="2DC64AEC"/>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0" w15:restartNumberingAfterBreak="0">
    <w:nsid w:val="2E9C65CA"/>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1" w15:restartNumberingAfterBreak="0">
    <w:nsid w:val="2F160D77"/>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2" w15:restartNumberingAfterBreak="0">
    <w:nsid w:val="306F5C50"/>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3" w15:restartNumberingAfterBreak="0">
    <w:nsid w:val="308F21B6"/>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4" w15:restartNumberingAfterBreak="0">
    <w:nsid w:val="30A01E1A"/>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5" w15:restartNumberingAfterBreak="0">
    <w:nsid w:val="30ED262A"/>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6" w15:restartNumberingAfterBreak="0">
    <w:nsid w:val="32B63B73"/>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7" w15:restartNumberingAfterBreak="0">
    <w:nsid w:val="32EB2191"/>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8" w15:restartNumberingAfterBreak="0">
    <w:nsid w:val="33823B61"/>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9" w15:restartNumberingAfterBreak="0">
    <w:nsid w:val="34096967"/>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0" w15:restartNumberingAfterBreak="0">
    <w:nsid w:val="34236CEC"/>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1" w15:restartNumberingAfterBreak="0">
    <w:nsid w:val="34625C76"/>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2" w15:restartNumberingAfterBreak="0">
    <w:nsid w:val="34A725A2"/>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3" w15:restartNumberingAfterBreak="0">
    <w:nsid w:val="3503000A"/>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4" w15:restartNumberingAfterBreak="0">
    <w:nsid w:val="352A58E4"/>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5" w15:restartNumberingAfterBreak="0">
    <w:nsid w:val="369D5440"/>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6" w15:restartNumberingAfterBreak="0">
    <w:nsid w:val="36EE0B3A"/>
    <w:multiLevelType w:val="hybridMultilevel"/>
    <w:tmpl w:val="3B9C1870"/>
    <w:lvl w:ilvl="0" w:tplc="F970F704">
      <w:start w:val="1"/>
      <w:numFmt w:val="decimal"/>
      <w:lvlText w:val="(%1)"/>
      <w:lvlJc w:val="left"/>
      <w:pPr>
        <w:ind w:left="1060" w:hanging="720"/>
      </w:pPr>
      <w:rPr>
        <w:rFonts w:hint="default"/>
        <w:b/>
        <w:bCs/>
        <w:u w:val="none"/>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67" w15:restartNumberingAfterBreak="0">
    <w:nsid w:val="373112B5"/>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8" w15:restartNumberingAfterBreak="0">
    <w:nsid w:val="38610EED"/>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9" w15:restartNumberingAfterBreak="0">
    <w:nsid w:val="38664EB1"/>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0" w15:restartNumberingAfterBreak="0">
    <w:nsid w:val="38902FE3"/>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1" w15:restartNumberingAfterBreak="0">
    <w:nsid w:val="3B127420"/>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2" w15:restartNumberingAfterBreak="0">
    <w:nsid w:val="3B68379F"/>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3" w15:restartNumberingAfterBreak="0">
    <w:nsid w:val="3D0106B2"/>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4" w15:restartNumberingAfterBreak="0">
    <w:nsid w:val="3DA224BC"/>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5" w15:restartNumberingAfterBreak="0">
    <w:nsid w:val="3E242BC5"/>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6" w15:restartNumberingAfterBreak="0">
    <w:nsid w:val="3E481DF1"/>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7" w15:restartNumberingAfterBreak="0">
    <w:nsid w:val="3EDC3292"/>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8" w15:restartNumberingAfterBreak="0">
    <w:nsid w:val="3FDF10E5"/>
    <w:multiLevelType w:val="hybridMultilevel"/>
    <w:tmpl w:val="811C97F6"/>
    <w:lvl w:ilvl="0" w:tplc="2C4A88E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FF6028F"/>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0" w15:restartNumberingAfterBreak="0">
    <w:nsid w:val="40B46A7B"/>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1" w15:restartNumberingAfterBreak="0">
    <w:nsid w:val="40C92C59"/>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2" w15:restartNumberingAfterBreak="0">
    <w:nsid w:val="43683129"/>
    <w:multiLevelType w:val="hybridMultilevel"/>
    <w:tmpl w:val="4F2A8C1E"/>
    <w:lvl w:ilvl="0" w:tplc="E86282A4">
      <w:start w:val="1"/>
      <w:numFmt w:val="decimal"/>
      <w:lvlText w:val="(%1)"/>
      <w:lvlJc w:val="left"/>
      <w:pPr>
        <w:ind w:left="1031" w:hanging="720"/>
      </w:pPr>
      <w:rPr>
        <w:rFonts w:hint="default"/>
      </w:rPr>
    </w:lvl>
    <w:lvl w:ilvl="1" w:tplc="04090019" w:tentative="1">
      <w:start w:val="1"/>
      <w:numFmt w:val="ideographTraditional"/>
      <w:lvlText w:val="%2、"/>
      <w:lvlJc w:val="left"/>
      <w:pPr>
        <w:ind w:left="1271" w:hanging="480"/>
      </w:pPr>
    </w:lvl>
    <w:lvl w:ilvl="2" w:tplc="0409001B" w:tentative="1">
      <w:start w:val="1"/>
      <w:numFmt w:val="lowerRoman"/>
      <w:lvlText w:val="%3."/>
      <w:lvlJc w:val="right"/>
      <w:pPr>
        <w:ind w:left="1751" w:hanging="480"/>
      </w:pPr>
    </w:lvl>
    <w:lvl w:ilvl="3" w:tplc="0409000F" w:tentative="1">
      <w:start w:val="1"/>
      <w:numFmt w:val="decimal"/>
      <w:lvlText w:val="%4."/>
      <w:lvlJc w:val="left"/>
      <w:pPr>
        <w:ind w:left="2231" w:hanging="480"/>
      </w:pPr>
    </w:lvl>
    <w:lvl w:ilvl="4" w:tplc="04090019" w:tentative="1">
      <w:start w:val="1"/>
      <w:numFmt w:val="ideographTraditional"/>
      <w:lvlText w:val="%5、"/>
      <w:lvlJc w:val="left"/>
      <w:pPr>
        <w:ind w:left="2711" w:hanging="480"/>
      </w:pPr>
    </w:lvl>
    <w:lvl w:ilvl="5" w:tplc="0409001B" w:tentative="1">
      <w:start w:val="1"/>
      <w:numFmt w:val="lowerRoman"/>
      <w:lvlText w:val="%6."/>
      <w:lvlJc w:val="right"/>
      <w:pPr>
        <w:ind w:left="3191" w:hanging="480"/>
      </w:pPr>
    </w:lvl>
    <w:lvl w:ilvl="6" w:tplc="0409000F" w:tentative="1">
      <w:start w:val="1"/>
      <w:numFmt w:val="decimal"/>
      <w:lvlText w:val="%7."/>
      <w:lvlJc w:val="left"/>
      <w:pPr>
        <w:ind w:left="3671" w:hanging="480"/>
      </w:pPr>
    </w:lvl>
    <w:lvl w:ilvl="7" w:tplc="04090019" w:tentative="1">
      <w:start w:val="1"/>
      <w:numFmt w:val="ideographTraditional"/>
      <w:lvlText w:val="%8、"/>
      <w:lvlJc w:val="left"/>
      <w:pPr>
        <w:ind w:left="4151" w:hanging="480"/>
      </w:pPr>
    </w:lvl>
    <w:lvl w:ilvl="8" w:tplc="0409001B" w:tentative="1">
      <w:start w:val="1"/>
      <w:numFmt w:val="lowerRoman"/>
      <w:lvlText w:val="%9."/>
      <w:lvlJc w:val="right"/>
      <w:pPr>
        <w:ind w:left="4631" w:hanging="480"/>
      </w:pPr>
    </w:lvl>
  </w:abstractNum>
  <w:abstractNum w:abstractNumId="83" w15:restartNumberingAfterBreak="0">
    <w:nsid w:val="439C7407"/>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4" w15:restartNumberingAfterBreak="0">
    <w:nsid w:val="44871F34"/>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5" w15:restartNumberingAfterBreak="0">
    <w:nsid w:val="46846ADF"/>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6" w15:restartNumberingAfterBreak="0">
    <w:nsid w:val="46881005"/>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7" w15:restartNumberingAfterBreak="0">
    <w:nsid w:val="46B13082"/>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8" w15:restartNumberingAfterBreak="0">
    <w:nsid w:val="481A5B5B"/>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9" w15:restartNumberingAfterBreak="0">
    <w:nsid w:val="48FC1E66"/>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0" w15:restartNumberingAfterBreak="0">
    <w:nsid w:val="49F460F1"/>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1" w15:restartNumberingAfterBreak="0">
    <w:nsid w:val="4B205768"/>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2" w15:restartNumberingAfterBreak="0">
    <w:nsid w:val="4F053BDC"/>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3" w15:restartNumberingAfterBreak="0">
    <w:nsid w:val="51D520EC"/>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4" w15:restartNumberingAfterBreak="0">
    <w:nsid w:val="52456E66"/>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5" w15:restartNumberingAfterBreak="0">
    <w:nsid w:val="52CC19E5"/>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6" w15:restartNumberingAfterBreak="0">
    <w:nsid w:val="52CD51FC"/>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7" w15:restartNumberingAfterBreak="0">
    <w:nsid w:val="52FA03CE"/>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8" w15:restartNumberingAfterBreak="0">
    <w:nsid w:val="52FC4E78"/>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9" w15:restartNumberingAfterBreak="0">
    <w:nsid w:val="53744022"/>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0" w15:restartNumberingAfterBreak="0">
    <w:nsid w:val="565E2414"/>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1" w15:restartNumberingAfterBreak="0">
    <w:nsid w:val="56C8732B"/>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2" w15:restartNumberingAfterBreak="0">
    <w:nsid w:val="570E0415"/>
    <w:multiLevelType w:val="hybridMultilevel"/>
    <w:tmpl w:val="3EA807B2"/>
    <w:lvl w:ilvl="0" w:tplc="2EAE3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78315A1"/>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4" w15:restartNumberingAfterBreak="0">
    <w:nsid w:val="57D56170"/>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5" w15:restartNumberingAfterBreak="0">
    <w:nsid w:val="59CF18ED"/>
    <w:multiLevelType w:val="hybridMultilevel"/>
    <w:tmpl w:val="8B5E1B32"/>
    <w:lvl w:ilvl="0" w:tplc="BE427A44">
      <w:start w:val="1"/>
      <w:numFmt w:val="decimal"/>
      <w:lvlText w:val="%1."/>
      <w:lvlJc w:val="left"/>
      <w:pPr>
        <w:ind w:left="360" w:hanging="360"/>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A182314"/>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7" w15:restartNumberingAfterBreak="0">
    <w:nsid w:val="5AE84431"/>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8" w15:restartNumberingAfterBreak="0">
    <w:nsid w:val="5B191CBB"/>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9" w15:restartNumberingAfterBreak="0">
    <w:nsid w:val="5D746402"/>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0" w15:restartNumberingAfterBreak="0">
    <w:nsid w:val="5EB76C29"/>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1" w15:restartNumberingAfterBreak="0">
    <w:nsid w:val="5ED4368C"/>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2" w15:restartNumberingAfterBreak="0">
    <w:nsid w:val="6052034F"/>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3" w15:restartNumberingAfterBreak="0">
    <w:nsid w:val="605F5566"/>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4" w15:restartNumberingAfterBreak="0">
    <w:nsid w:val="607C4698"/>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5" w15:restartNumberingAfterBreak="0">
    <w:nsid w:val="6081077C"/>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6" w15:restartNumberingAfterBreak="0">
    <w:nsid w:val="60FB3DA2"/>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7" w15:restartNumberingAfterBreak="0">
    <w:nsid w:val="60FC60E2"/>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8" w15:restartNumberingAfterBreak="0">
    <w:nsid w:val="62620EB0"/>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9" w15:restartNumberingAfterBreak="0">
    <w:nsid w:val="635B7262"/>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0" w15:restartNumberingAfterBreak="0">
    <w:nsid w:val="63E93D57"/>
    <w:multiLevelType w:val="hybridMultilevel"/>
    <w:tmpl w:val="F25076F6"/>
    <w:lvl w:ilvl="0" w:tplc="1A9C2EF0">
      <w:start w:val="1"/>
      <w:numFmt w:val="lowerLetter"/>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21" w15:restartNumberingAfterBreak="0">
    <w:nsid w:val="64166200"/>
    <w:multiLevelType w:val="hybridMultilevel"/>
    <w:tmpl w:val="811C97F6"/>
    <w:lvl w:ilvl="0" w:tplc="FFFFFFFF">
      <w:start w:val="1"/>
      <w:numFmt w:val="decimal"/>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2" w15:restartNumberingAfterBreak="0">
    <w:nsid w:val="64A72FFA"/>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3" w15:restartNumberingAfterBreak="0">
    <w:nsid w:val="65F11467"/>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4" w15:restartNumberingAfterBreak="0">
    <w:nsid w:val="68FF58F1"/>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5" w15:restartNumberingAfterBreak="0">
    <w:nsid w:val="69356C6E"/>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6" w15:restartNumberingAfterBreak="0">
    <w:nsid w:val="69792676"/>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7" w15:restartNumberingAfterBreak="0">
    <w:nsid w:val="6AA9163E"/>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8" w15:restartNumberingAfterBreak="0">
    <w:nsid w:val="6AE22CCA"/>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9" w15:restartNumberingAfterBreak="0">
    <w:nsid w:val="6B363929"/>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0" w15:restartNumberingAfterBreak="0">
    <w:nsid w:val="6CE55779"/>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1" w15:restartNumberingAfterBreak="0">
    <w:nsid w:val="6D191C31"/>
    <w:multiLevelType w:val="hybridMultilevel"/>
    <w:tmpl w:val="73A86C46"/>
    <w:lvl w:ilvl="0" w:tplc="240A1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D28667B"/>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3" w15:restartNumberingAfterBreak="0">
    <w:nsid w:val="6EBE2C18"/>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4" w15:restartNumberingAfterBreak="0">
    <w:nsid w:val="6FF319A4"/>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5" w15:restartNumberingAfterBreak="0">
    <w:nsid w:val="70635274"/>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6" w15:restartNumberingAfterBreak="0">
    <w:nsid w:val="709C60F6"/>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7" w15:restartNumberingAfterBreak="0">
    <w:nsid w:val="71046A99"/>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8" w15:restartNumberingAfterBreak="0">
    <w:nsid w:val="713C6A43"/>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9" w15:restartNumberingAfterBreak="0">
    <w:nsid w:val="73BB1663"/>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0" w15:restartNumberingAfterBreak="0">
    <w:nsid w:val="74540F36"/>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1" w15:restartNumberingAfterBreak="0">
    <w:nsid w:val="747B55FB"/>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2" w15:restartNumberingAfterBreak="0">
    <w:nsid w:val="74E66BFF"/>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3" w15:restartNumberingAfterBreak="0">
    <w:nsid w:val="752900AB"/>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4" w15:restartNumberingAfterBreak="0">
    <w:nsid w:val="754F22C0"/>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5" w15:restartNumberingAfterBreak="0">
    <w:nsid w:val="75BA2848"/>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6" w15:restartNumberingAfterBreak="0">
    <w:nsid w:val="76B30D24"/>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7" w15:restartNumberingAfterBreak="0">
    <w:nsid w:val="77597559"/>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8" w15:restartNumberingAfterBreak="0">
    <w:nsid w:val="78B052B0"/>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9" w15:restartNumberingAfterBreak="0">
    <w:nsid w:val="79D07315"/>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0" w15:restartNumberingAfterBreak="0">
    <w:nsid w:val="7A1A0399"/>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1" w15:restartNumberingAfterBreak="0">
    <w:nsid w:val="7A486A14"/>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2" w15:restartNumberingAfterBreak="0">
    <w:nsid w:val="7AC121A6"/>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3" w15:restartNumberingAfterBreak="0">
    <w:nsid w:val="7CD67E44"/>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4" w15:restartNumberingAfterBreak="0">
    <w:nsid w:val="7CD9706E"/>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5" w15:restartNumberingAfterBreak="0">
    <w:nsid w:val="7CFD5A8F"/>
    <w:multiLevelType w:val="hybridMultilevel"/>
    <w:tmpl w:val="4080F7C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6" w15:restartNumberingAfterBreak="0">
    <w:nsid w:val="7FA07A88"/>
    <w:multiLevelType w:val="hybridMultilevel"/>
    <w:tmpl w:val="0B00497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38"/>
  </w:num>
  <w:num w:numId="2">
    <w:abstractNumId w:val="105"/>
  </w:num>
  <w:num w:numId="3">
    <w:abstractNumId w:val="45"/>
  </w:num>
  <w:num w:numId="4">
    <w:abstractNumId w:val="26"/>
  </w:num>
  <w:num w:numId="5">
    <w:abstractNumId w:val="41"/>
  </w:num>
  <w:num w:numId="6">
    <w:abstractNumId w:val="82"/>
  </w:num>
  <w:num w:numId="7">
    <w:abstractNumId w:val="27"/>
  </w:num>
  <w:num w:numId="8">
    <w:abstractNumId w:val="66"/>
  </w:num>
  <w:num w:numId="9">
    <w:abstractNumId w:val="78"/>
  </w:num>
  <w:num w:numId="10">
    <w:abstractNumId w:val="120"/>
  </w:num>
  <w:num w:numId="11">
    <w:abstractNumId w:val="121"/>
  </w:num>
  <w:num w:numId="12">
    <w:abstractNumId w:val="30"/>
  </w:num>
  <w:num w:numId="13">
    <w:abstractNumId w:val="19"/>
  </w:num>
  <w:num w:numId="14">
    <w:abstractNumId w:val="46"/>
  </w:num>
  <w:num w:numId="15">
    <w:abstractNumId w:val="131"/>
  </w:num>
  <w:num w:numId="16">
    <w:abstractNumId w:val="80"/>
  </w:num>
  <w:num w:numId="17">
    <w:abstractNumId w:val="150"/>
  </w:num>
  <w:num w:numId="18">
    <w:abstractNumId w:val="52"/>
  </w:num>
  <w:num w:numId="19">
    <w:abstractNumId w:val="40"/>
  </w:num>
  <w:num w:numId="20">
    <w:abstractNumId w:val="136"/>
  </w:num>
  <w:num w:numId="21">
    <w:abstractNumId w:val="17"/>
  </w:num>
  <w:num w:numId="22">
    <w:abstractNumId w:val="63"/>
  </w:num>
  <w:num w:numId="23">
    <w:abstractNumId w:val="49"/>
  </w:num>
  <w:num w:numId="24">
    <w:abstractNumId w:val="15"/>
  </w:num>
  <w:num w:numId="25">
    <w:abstractNumId w:val="58"/>
  </w:num>
  <w:num w:numId="26">
    <w:abstractNumId w:val="48"/>
  </w:num>
  <w:num w:numId="27">
    <w:abstractNumId w:val="84"/>
  </w:num>
  <w:num w:numId="28">
    <w:abstractNumId w:val="61"/>
  </w:num>
  <w:num w:numId="29">
    <w:abstractNumId w:val="139"/>
  </w:num>
  <w:num w:numId="30">
    <w:abstractNumId w:val="12"/>
  </w:num>
  <w:num w:numId="31">
    <w:abstractNumId w:val="55"/>
  </w:num>
  <w:num w:numId="32">
    <w:abstractNumId w:val="101"/>
  </w:num>
  <w:num w:numId="33">
    <w:abstractNumId w:val="28"/>
  </w:num>
  <w:num w:numId="34">
    <w:abstractNumId w:val="23"/>
  </w:num>
  <w:num w:numId="35">
    <w:abstractNumId w:val="56"/>
  </w:num>
  <w:num w:numId="36">
    <w:abstractNumId w:val="123"/>
  </w:num>
  <w:num w:numId="37">
    <w:abstractNumId w:val="152"/>
  </w:num>
  <w:num w:numId="38">
    <w:abstractNumId w:val="8"/>
  </w:num>
  <w:num w:numId="39">
    <w:abstractNumId w:val="65"/>
  </w:num>
  <w:num w:numId="40">
    <w:abstractNumId w:val="96"/>
  </w:num>
  <w:num w:numId="41">
    <w:abstractNumId w:val="147"/>
  </w:num>
  <w:num w:numId="42">
    <w:abstractNumId w:val="57"/>
  </w:num>
  <w:num w:numId="43">
    <w:abstractNumId w:val="135"/>
  </w:num>
  <w:num w:numId="44">
    <w:abstractNumId w:val="133"/>
  </w:num>
  <w:num w:numId="45">
    <w:abstractNumId w:val="108"/>
  </w:num>
  <w:num w:numId="46">
    <w:abstractNumId w:val="144"/>
  </w:num>
  <w:num w:numId="47">
    <w:abstractNumId w:val="128"/>
  </w:num>
  <w:num w:numId="48">
    <w:abstractNumId w:val="9"/>
  </w:num>
  <w:num w:numId="49">
    <w:abstractNumId w:val="129"/>
  </w:num>
  <w:num w:numId="50">
    <w:abstractNumId w:val="22"/>
  </w:num>
  <w:num w:numId="51">
    <w:abstractNumId w:val="99"/>
  </w:num>
  <w:num w:numId="52">
    <w:abstractNumId w:val="33"/>
  </w:num>
  <w:num w:numId="53">
    <w:abstractNumId w:val="2"/>
  </w:num>
  <w:num w:numId="54">
    <w:abstractNumId w:val="154"/>
  </w:num>
  <w:num w:numId="55">
    <w:abstractNumId w:val="155"/>
  </w:num>
  <w:num w:numId="56">
    <w:abstractNumId w:val="141"/>
  </w:num>
  <w:num w:numId="57">
    <w:abstractNumId w:val="67"/>
  </w:num>
  <w:num w:numId="58">
    <w:abstractNumId w:val="119"/>
  </w:num>
  <w:num w:numId="59">
    <w:abstractNumId w:val="110"/>
  </w:num>
  <w:num w:numId="60">
    <w:abstractNumId w:val="47"/>
  </w:num>
  <w:num w:numId="61">
    <w:abstractNumId w:val="50"/>
  </w:num>
  <w:num w:numId="62">
    <w:abstractNumId w:val="71"/>
  </w:num>
  <w:num w:numId="63">
    <w:abstractNumId w:val="93"/>
  </w:num>
  <w:num w:numId="64">
    <w:abstractNumId w:val="59"/>
  </w:num>
  <w:num w:numId="65">
    <w:abstractNumId w:val="98"/>
  </w:num>
  <w:num w:numId="66">
    <w:abstractNumId w:val="37"/>
  </w:num>
  <w:num w:numId="67">
    <w:abstractNumId w:val="21"/>
  </w:num>
  <w:num w:numId="68">
    <w:abstractNumId w:val="88"/>
  </w:num>
  <w:num w:numId="69">
    <w:abstractNumId w:val="124"/>
  </w:num>
  <w:num w:numId="70">
    <w:abstractNumId w:val="117"/>
  </w:num>
  <w:num w:numId="71">
    <w:abstractNumId w:val="0"/>
  </w:num>
  <w:num w:numId="72">
    <w:abstractNumId w:val="109"/>
  </w:num>
  <w:num w:numId="73">
    <w:abstractNumId w:val="126"/>
  </w:num>
  <w:num w:numId="74">
    <w:abstractNumId w:val="85"/>
  </w:num>
  <w:num w:numId="75">
    <w:abstractNumId w:val="64"/>
  </w:num>
  <w:num w:numId="76">
    <w:abstractNumId w:val="116"/>
  </w:num>
  <w:num w:numId="77">
    <w:abstractNumId w:val="39"/>
  </w:num>
  <w:num w:numId="78">
    <w:abstractNumId w:val="14"/>
  </w:num>
  <w:num w:numId="79">
    <w:abstractNumId w:val="25"/>
  </w:num>
  <w:num w:numId="80">
    <w:abstractNumId w:val="62"/>
  </w:num>
  <w:num w:numId="81">
    <w:abstractNumId w:val="145"/>
  </w:num>
  <w:num w:numId="82">
    <w:abstractNumId w:val="156"/>
  </w:num>
  <w:num w:numId="83">
    <w:abstractNumId w:val="1"/>
  </w:num>
  <w:num w:numId="84">
    <w:abstractNumId w:val="43"/>
  </w:num>
  <w:num w:numId="85">
    <w:abstractNumId w:val="130"/>
  </w:num>
  <w:num w:numId="86">
    <w:abstractNumId w:val="4"/>
  </w:num>
  <w:num w:numId="87">
    <w:abstractNumId w:val="34"/>
  </w:num>
  <w:num w:numId="88">
    <w:abstractNumId w:val="20"/>
  </w:num>
  <w:num w:numId="89">
    <w:abstractNumId w:val="114"/>
  </w:num>
  <w:num w:numId="90">
    <w:abstractNumId w:val="11"/>
  </w:num>
  <w:num w:numId="91">
    <w:abstractNumId w:val="149"/>
  </w:num>
  <w:num w:numId="92">
    <w:abstractNumId w:val="60"/>
  </w:num>
  <w:num w:numId="93">
    <w:abstractNumId w:val="118"/>
  </w:num>
  <w:num w:numId="94">
    <w:abstractNumId w:val="36"/>
  </w:num>
  <w:num w:numId="95">
    <w:abstractNumId w:val="100"/>
  </w:num>
  <w:num w:numId="96">
    <w:abstractNumId w:val="79"/>
  </w:num>
  <w:num w:numId="97">
    <w:abstractNumId w:val="89"/>
  </w:num>
  <w:num w:numId="98">
    <w:abstractNumId w:val="122"/>
  </w:num>
  <w:num w:numId="99">
    <w:abstractNumId w:val="86"/>
  </w:num>
  <w:num w:numId="100">
    <w:abstractNumId w:val="77"/>
  </w:num>
  <w:num w:numId="101">
    <w:abstractNumId w:val="92"/>
  </w:num>
  <w:num w:numId="102">
    <w:abstractNumId w:val="32"/>
  </w:num>
  <w:num w:numId="103">
    <w:abstractNumId w:val="24"/>
  </w:num>
  <w:num w:numId="104">
    <w:abstractNumId w:val="31"/>
  </w:num>
  <w:num w:numId="105">
    <w:abstractNumId w:val="137"/>
  </w:num>
  <w:num w:numId="106">
    <w:abstractNumId w:val="53"/>
  </w:num>
  <w:num w:numId="107">
    <w:abstractNumId w:val="142"/>
  </w:num>
  <w:num w:numId="108">
    <w:abstractNumId w:val="97"/>
  </w:num>
  <w:num w:numId="109">
    <w:abstractNumId w:val="68"/>
  </w:num>
  <w:num w:numId="110">
    <w:abstractNumId w:val="111"/>
  </w:num>
  <w:num w:numId="111">
    <w:abstractNumId w:val="104"/>
  </w:num>
  <w:num w:numId="112">
    <w:abstractNumId w:val="91"/>
  </w:num>
  <w:num w:numId="113">
    <w:abstractNumId w:val="138"/>
  </w:num>
  <w:num w:numId="114">
    <w:abstractNumId w:val="103"/>
  </w:num>
  <w:num w:numId="115">
    <w:abstractNumId w:val="5"/>
  </w:num>
  <w:num w:numId="116">
    <w:abstractNumId w:val="18"/>
  </w:num>
  <w:num w:numId="117">
    <w:abstractNumId w:val="51"/>
  </w:num>
  <w:num w:numId="118">
    <w:abstractNumId w:val="74"/>
  </w:num>
  <w:num w:numId="119">
    <w:abstractNumId w:val="148"/>
  </w:num>
  <w:num w:numId="120">
    <w:abstractNumId w:val="146"/>
  </w:num>
  <w:num w:numId="121">
    <w:abstractNumId w:val="95"/>
  </w:num>
  <w:num w:numId="122">
    <w:abstractNumId w:val="42"/>
  </w:num>
  <w:num w:numId="123">
    <w:abstractNumId w:val="44"/>
  </w:num>
  <w:num w:numId="124">
    <w:abstractNumId w:val="72"/>
  </w:num>
  <w:num w:numId="125">
    <w:abstractNumId w:val="3"/>
  </w:num>
  <w:num w:numId="126">
    <w:abstractNumId w:val="70"/>
  </w:num>
  <w:num w:numId="127">
    <w:abstractNumId w:val="83"/>
  </w:num>
  <w:num w:numId="128">
    <w:abstractNumId w:val="153"/>
  </w:num>
  <w:num w:numId="129">
    <w:abstractNumId w:val="90"/>
  </w:num>
  <w:num w:numId="130">
    <w:abstractNumId w:val="81"/>
  </w:num>
  <w:num w:numId="131">
    <w:abstractNumId w:val="10"/>
  </w:num>
  <w:num w:numId="132">
    <w:abstractNumId w:val="140"/>
  </w:num>
  <w:num w:numId="133">
    <w:abstractNumId w:val="87"/>
  </w:num>
  <w:num w:numId="134">
    <w:abstractNumId w:val="69"/>
  </w:num>
  <w:num w:numId="135">
    <w:abstractNumId w:val="35"/>
  </w:num>
  <w:num w:numId="136">
    <w:abstractNumId w:val="54"/>
  </w:num>
  <w:num w:numId="137">
    <w:abstractNumId w:val="13"/>
  </w:num>
  <w:num w:numId="138">
    <w:abstractNumId w:val="16"/>
  </w:num>
  <w:num w:numId="139">
    <w:abstractNumId w:val="115"/>
  </w:num>
  <w:num w:numId="140">
    <w:abstractNumId w:val="94"/>
  </w:num>
  <w:num w:numId="141">
    <w:abstractNumId w:val="6"/>
  </w:num>
  <w:num w:numId="142">
    <w:abstractNumId w:val="107"/>
  </w:num>
  <w:num w:numId="143">
    <w:abstractNumId w:val="106"/>
  </w:num>
  <w:num w:numId="144">
    <w:abstractNumId w:val="125"/>
  </w:num>
  <w:num w:numId="145">
    <w:abstractNumId w:val="143"/>
  </w:num>
  <w:num w:numId="146">
    <w:abstractNumId w:val="113"/>
  </w:num>
  <w:num w:numId="147">
    <w:abstractNumId w:val="134"/>
  </w:num>
  <w:num w:numId="148">
    <w:abstractNumId w:val="132"/>
  </w:num>
  <w:num w:numId="149">
    <w:abstractNumId w:val="73"/>
  </w:num>
  <w:num w:numId="150">
    <w:abstractNumId w:val="151"/>
  </w:num>
  <w:num w:numId="151">
    <w:abstractNumId w:val="76"/>
  </w:num>
  <w:num w:numId="152">
    <w:abstractNumId w:val="112"/>
  </w:num>
  <w:num w:numId="153">
    <w:abstractNumId w:val="29"/>
  </w:num>
  <w:num w:numId="154">
    <w:abstractNumId w:val="75"/>
  </w:num>
  <w:num w:numId="155">
    <w:abstractNumId w:val="127"/>
  </w:num>
  <w:num w:numId="156">
    <w:abstractNumId w:val="7"/>
  </w:num>
  <w:num w:numId="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2"/>
  </w:num>
  <w:num w:numId="1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71"/>
    <w:rsid w:val="0000089C"/>
    <w:rsid w:val="000024CD"/>
    <w:rsid w:val="00004948"/>
    <w:rsid w:val="000328CE"/>
    <w:rsid w:val="00035E50"/>
    <w:rsid w:val="000504C9"/>
    <w:rsid w:val="000518BE"/>
    <w:rsid w:val="00054C56"/>
    <w:rsid w:val="00056831"/>
    <w:rsid w:val="00067C30"/>
    <w:rsid w:val="000709FB"/>
    <w:rsid w:val="00086469"/>
    <w:rsid w:val="00091161"/>
    <w:rsid w:val="0009130F"/>
    <w:rsid w:val="000D1515"/>
    <w:rsid w:val="000D3F78"/>
    <w:rsid w:val="000E4546"/>
    <w:rsid w:val="000E5DA9"/>
    <w:rsid w:val="00113A31"/>
    <w:rsid w:val="00117D8D"/>
    <w:rsid w:val="001248AA"/>
    <w:rsid w:val="001328C2"/>
    <w:rsid w:val="00136355"/>
    <w:rsid w:val="0014087F"/>
    <w:rsid w:val="00146593"/>
    <w:rsid w:val="00152B68"/>
    <w:rsid w:val="00153C08"/>
    <w:rsid w:val="00153E31"/>
    <w:rsid w:val="00171E6E"/>
    <w:rsid w:val="0017235C"/>
    <w:rsid w:val="001A0A53"/>
    <w:rsid w:val="001A5485"/>
    <w:rsid w:val="001B00BF"/>
    <w:rsid w:val="001E2D2F"/>
    <w:rsid w:val="00212818"/>
    <w:rsid w:val="0024522C"/>
    <w:rsid w:val="00260945"/>
    <w:rsid w:val="002753A2"/>
    <w:rsid w:val="002B0142"/>
    <w:rsid w:val="002B45A0"/>
    <w:rsid w:val="002C2306"/>
    <w:rsid w:val="002D4066"/>
    <w:rsid w:val="002D53FB"/>
    <w:rsid w:val="002E5C2B"/>
    <w:rsid w:val="002F1CB3"/>
    <w:rsid w:val="00302FC4"/>
    <w:rsid w:val="00306E0F"/>
    <w:rsid w:val="00325C78"/>
    <w:rsid w:val="00341FD6"/>
    <w:rsid w:val="00343E43"/>
    <w:rsid w:val="00353DB6"/>
    <w:rsid w:val="00373B3F"/>
    <w:rsid w:val="0037402C"/>
    <w:rsid w:val="0037749B"/>
    <w:rsid w:val="00384153"/>
    <w:rsid w:val="003901E5"/>
    <w:rsid w:val="003A2F7B"/>
    <w:rsid w:val="003C7532"/>
    <w:rsid w:val="003D6EE7"/>
    <w:rsid w:val="003F6E1F"/>
    <w:rsid w:val="00405A70"/>
    <w:rsid w:val="00415698"/>
    <w:rsid w:val="004169A9"/>
    <w:rsid w:val="004255B6"/>
    <w:rsid w:val="004275AD"/>
    <w:rsid w:val="00440702"/>
    <w:rsid w:val="0045208F"/>
    <w:rsid w:val="00463232"/>
    <w:rsid w:val="0047086F"/>
    <w:rsid w:val="00470E54"/>
    <w:rsid w:val="00494A9E"/>
    <w:rsid w:val="00497CB8"/>
    <w:rsid w:val="004A2B94"/>
    <w:rsid w:val="004A5819"/>
    <w:rsid w:val="004B4C24"/>
    <w:rsid w:val="004D30D9"/>
    <w:rsid w:val="004E4DD0"/>
    <w:rsid w:val="004F38C3"/>
    <w:rsid w:val="00524D1B"/>
    <w:rsid w:val="005350DA"/>
    <w:rsid w:val="005375E3"/>
    <w:rsid w:val="00551724"/>
    <w:rsid w:val="0056246B"/>
    <w:rsid w:val="00565547"/>
    <w:rsid w:val="00572211"/>
    <w:rsid w:val="00593558"/>
    <w:rsid w:val="005B4055"/>
    <w:rsid w:val="005B6117"/>
    <w:rsid w:val="005B7329"/>
    <w:rsid w:val="005C6760"/>
    <w:rsid w:val="005D1C35"/>
    <w:rsid w:val="005E68C4"/>
    <w:rsid w:val="005E739B"/>
    <w:rsid w:val="005F11D5"/>
    <w:rsid w:val="00605BF1"/>
    <w:rsid w:val="0060763D"/>
    <w:rsid w:val="0061771B"/>
    <w:rsid w:val="00625890"/>
    <w:rsid w:val="0065435E"/>
    <w:rsid w:val="006554A2"/>
    <w:rsid w:val="00663FFD"/>
    <w:rsid w:val="0066635D"/>
    <w:rsid w:val="00676E68"/>
    <w:rsid w:val="00677644"/>
    <w:rsid w:val="006778B4"/>
    <w:rsid w:val="006801D1"/>
    <w:rsid w:val="0069432D"/>
    <w:rsid w:val="0069449E"/>
    <w:rsid w:val="00696A6E"/>
    <w:rsid w:val="006A1870"/>
    <w:rsid w:val="006A3948"/>
    <w:rsid w:val="006A79E1"/>
    <w:rsid w:val="006B04D4"/>
    <w:rsid w:val="006B6991"/>
    <w:rsid w:val="006B7653"/>
    <w:rsid w:val="006B7EA3"/>
    <w:rsid w:val="006C3754"/>
    <w:rsid w:val="006C6755"/>
    <w:rsid w:val="006D3B59"/>
    <w:rsid w:val="006D682E"/>
    <w:rsid w:val="007008F5"/>
    <w:rsid w:val="00701CFB"/>
    <w:rsid w:val="00702978"/>
    <w:rsid w:val="00705E3D"/>
    <w:rsid w:val="00707FC2"/>
    <w:rsid w:val="00724F7E"/>
    <w:rsid w:val="00773192"/>
    <w:rsid w:val="007901DA"/>
    <w:rsid w:val="00792A2E"/>
    <w:rsid w:val="00795347"/>
    <w:rsid w:val="00796CA0"/>
    <w:rsid w:val="007A10C5"/>
    <w:rsid w:val="007A5432"/>
    <w:rsid w:val="007A5A9C"/>
    <w:rsid w:val="007D6E55"/>
    <w:rsid w:val="007D7501"/>
    <w:rsid w:val="007D7C6B"/>
    <w:rsid w:val="007E32E7"/>
    <w:rsid w:val="007E5484"/>
    <w:rsid w:val="007E6ED0"/>
    <w:rsid w:val="007F3C7B"/>
    <w:rsid w:val="007F59AC"/>
    <w:rsid w:val="007F6BA1"/>
    <w:rsid w:val="00802636"/>
    <w:rsid w:val="00814E2A"/>
    <w:rsid w:val="00841909"/>
    <w:rsid w:val="008468A0"/>
    <w:rsid w:val="00866A2F"/>
    <w:rsid w:val="008825CF"/>
    <w:rsid w:val="00884C76"/>
    <w:rsid w:val="008B6AEE"/>
    <w:rsid w:val="008D2C18"/>
    <w:rsid w:val="008E0321"/>
    <w:rsid w:val="008E0D8E"/>
    <w:rsid w:val="008E1CBB"/>
    <w:rsid w:val="009011F3"/>
    <w:rsid w:val="00901F39"/>
    <w:rsid w:val="0092255F"/>
    <w:rsid w:val="00924727"/>
    <w:rsid w:val="0092721C"/>
    <w:rsid w:val="0095422B"/>
    <w:rsid w:val="00956E76"/>
    <w:rsid w:val="009616FD"/>
    <w:rsid w:val="009726EB"/>
    <w:rsid w:val="00972B28"/>
    <w:rsid w:val="00972B57"/>
    <w:rsid w:val="009863BD"/>
    <w:rsid w:val="00990024"/>
    <w:rsid w:val="00990DCF"/>
    <w:rsid w:val="00992A7F"/>
    <w:rsid w:val="009A19D5"/>
    <w:rsid w:val="009B2F1A"/>
    <w:rsid w:val="009C5514"/>
    <w:rsid w:val="009C69FE"/>
    <w:rsid w:val="009E7360"/>
    <w:rsid w:val="009F3354"/>
    <w:rsid w:val="009F34D4"/>
    <w:rsid w:val="009F48B7"/>
    <w:rsid w:val="00A102FC"/>
    <w:rsid w:val="00A168F2"/>
    <w:rsid w:val="00A2063A"/>
    <w:rsid w:val="00A33F5E"/>
    <w:rsid w:val="00A4709E"/>
    <w:rsid w:val="00A55EA7"/>
    <w:rsid w:val="00A61EFB"/>
    <w:rsid w:val="00A65B15"/>
    <w:rsid w:val="00A77D97"/>
    <w:rsid w:val="00AA2F9F"/>
    <w:rsid w:val="00AA6825"/>
    <w:rsid w:val="00AC2271"/>
    <w:rsid w:val="00AE1365"/>
    <w:rsid w:val="00AF7A2F"/>
    <w:rsid w:val="00B05A8D"/>
    <w:rsid w:val="00B367A1"/>
    <w:rsid w:val="00B36BEE"/>
    <w:rsid w:val="00B3740A"/>
    <w:rsid w:val="00B475A3"/>
    <w:rsid w:val="00B702A2"/>
    <w:rsid w:val="00B704C3"/>
    <w:rsid w:val="00B74140"/>
    <w:rsid w:val="00B77C88"/>
    <w:rsid w:val="00B82270"/>
    <w:rsid w:val="00B87027"/>
    <w:rsid w:val="00BB2475"/>
    <w:rsid w:val="00BC0C6C"/>
    <w:rsid w:val="00BE0904"/>
    <w:rsid w:val="00BE3246"/>
    <w:rsid w:val="00BE6D45"/>
    <w:rsid w:val="00BF5407"/>
    <w:rsid w:val="00BF7A02"/>
    <w:rsid w:val="00C03FF5"/>
    <w:rsid w:val="00C352DB"/>
    <w:rsid w:val="00C5109A"/>
    <w:rsid w:val="00C52B81"/>
    <w:rsid w:val="00C54459"/>
    <w:rsid w:val="00C57349"/>
    <w:rsid w:val="00C60869"/>
    <w:rsid w:val="00C643C2"/>
    <w:rsid w:val="00C85023"/>
    <w:rsid w:val="00C940EF"/>
    <w:rsid w:val="00C9439E"/>
    <w:rsid w:val="00CB52EF"/>
    <w:rsid w:val="00CC3CDC"/>
    <w:rsid w:val="00CE27DF"/>
    <w:rsid w:val="00CE71AA"/>
    <w:rsid w:val="00D02A3D"/>
    <w:rsid w:val="00D0313B"/>
    <w:rsid w:val="00D04CB3"/>
    <w:rsid w:val="00D14BB2"/>
    <w:rsid w:val="00D158CC"/>
    <w:rsid w:val="00D15D1E"/>
    <w:rsid w:val="00D2145F"/>
    <w:rsid w:val="00D37B7C"/>
    <w:rsid w:val="00D550DA"/>
    <w:rsid w:val="00D62C00"/>
    <w:rsid w:val="00D62D2E"/>
    <w:rsid w:val="00D62D78"/>
    <w:rsid w:val="00D64415"/>
    <w:rsid w:val="00D65485"/>
    <w:rsid w:val="00D65B87"/>
    <w:rsid w:val="00D720F9"/>
    <w:rsid w:val="00D81781"/>
    <w:rsid w:val="00D96A94"/>
    <w:rsid w:val="00DB218B"/>
    <w:rsid w:val="00DC2786"/>
    <w:rsid w:val="00DC7334"/>
    <w:rsid w:val="00DD0F07"/>
    <w:rsid w:val="00DD4947"/>
    <w:rsid w:val="00DE0F13"/>
    <w:rsid w:val="00DF357E"/>
    <w:rsid w:val="00DF4429"/>
    <w:rsid w:val="00E0199C"/>
    <w:rsid w:val="00E036CC"/>
    <w:rsid w:val="00E06435"/>
    <w:rsid w:val="00E2076F"/>
    <w:rsid w:val="00E5401D"/>
    <w:rsid w:val="00E61E1C"/>
    <w:rsid w:val="00E82D63"/>
    <w:rsid w:val="00E97306"/>
    <w:rsid w:val="00EA3F65"/>
    <w:rsid w:val="00EB1AD5"/>
    <w:rsid w:val="00EB58C9"/>
    <w:rsid w:val="00EF6224"/>
    <w:rsid w:val="00F10C77"/>
    <w:rsid w:val="00F151BD"/>
    <w:rsid w:val="00F17F48"/>
    <w:rsid w:val="00F21A89"/>
    <w:rsid w:val="00F31DCF"/>
    <w:rsid w:val="00F37770"/>
    <w:rsid w:val="00F444C2"/>
    <w:rsid w:val="00F44E86"/>
    <w:rsid w:val="00F46A3C"/>
    <w:rsid w:val="00F526ED"/>
    <w:rsid w:val="00F55BF9"/>
    <w:rsid w:val="00F57FBD"/>
    <w:rsid w:val="00F66EF9"/>
    <w:rsid w:val="00FA1E03"/>
    <w:rsid w:val="00FB3B29"/>
    <w:rsid w:val="00FB5B10"/>
    <w:rsid w:val="00FD2709"/>
    <w:rsid w:val="00FD2F94"/>
    <w:rsid w:val="00FE5C00"/>
    <w:rsid w:val="00FF3675"/>
    <w:rsid w:val="00FF3891"/>
    <w:rsid w:val="00FF69C5"/>
    <w:rsid w:val="00FF72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6DDA3"/>
  <w15:chartTrackingRefBased/>
  <w15:docId w15:val="{E307D15C-D438-4258-9CAE-9B35D025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349"/>
    <w:pPr>
      <w:tabs>
        <w:tab w:val="center" w:pos="4153"/>
        <w:tab w:val="right" w:pos="8306"/>
      </w:tabs>
      <w:snapToGrid w:val="0"/>
    </w:pPr>
    <w:rPr>
      <w:sz w:val="20"/>
      <w:szCs w:val="20"/>
    </w:rPr>
  </w:style>
  <w:style w:type="character" w:customStyle="1" w:styleId="a4">
    <w:name w:val="頁首 字元"/>
    <w:basedOn w:val="a0"/>
    <w:link w:val="a3"/>
    <w:uiPriority w:val="99"/>
    <w:rsid w:val="00C57349"/>
    <w:rPr>
      <w:sz w:val="20"/>
      <w:szCs w:val="20"/>
    </w:rPr>
  </w:style>
  <w:style w:type="paragraph" w:styleId="a5">
    <w:name w:val="footer"/>
    <w:basedOn w:val="a"/>
    <w:link w:val="a6"/>
    <w:uiPriority w:val="99"/>
    <w:unhideWhenUsed/>
    <w:rsid w:val="00C57349"/>
    <w:pPr>
      <w:tabs>
        <w:tab w:val="center" w:pos="4153"/>
        <w:tab w:val="right" w:pos="8306"/>
      </w:tabs>
      <w:snapToGrid w:val="0"/>
    </w:pPr>
    <w:rPr>
      <w:sz w:val="20"/>
      <w:szCs w:val="20"/>
    </w:rPr>
  </w:style>
  <w:style w:type="character" w:customStyle="1" w:styleId="a6">
    <w:name w:val="頁尾 字元"/>
    <w:basedOn w:val="a0"/>
    <w:link w:val="a5"/>
    <w:uiPriority w:val="99"/>
    <w:rsid w:val="00C57349"/>
    <w:rPr>
      <w:sz w:val="20"/>
      <w:szCs w:val="20"/>
    </w:rPr>
  </w:style>
  <w:style w:type="paragraph" w:styleId="a7">
    <w:name w:val="List Paragraph"/>
    <w:basedOn w:val="a"/>
    <w:uiPriority w:val="34"/>
    <w:qFormat/>
    <w:rsid w:val="00C57349"/>
    <w:pPr>
      <w:ind w:leftChars="200" w:left="480"/>
    </w:pPr>
  </w:style>
  <w:style w:type="paragraph" w:styleId="Web">
    <w:name w:val="Normal (Web)"/>
    <w:basedOn w:val="a"/>
    <w:rsid w:val="00C5109A"/>
    <w:pPr>
      <w:widowControl/>
      <w:spacing w:before="100" w:beforeAutospacing="1" w:after="119"/>
    </w:pPr>
    <w:rPr>
      <w:rFonts w:ascii="新細明體" w:eastAsia="新細明體" w:hAnsi="新細明體" w:cs="新細明體"/>
      <w:kern w:val="0"/>
      <w:szCs w:val="24"/>
    </w:rPr>
  </w:style>
  <w:style w:type="paragraph" w:styleId="a8">
    <w:name w:val="Balloon Text"/>
    <w:basedOn w:val="a"/>
    <w:link w:val="a9"/>
    <w:uiPriority w:val="99"/>
    <w:semiHidden/>
    <w:unhideWhenUsed/>
    <w:rsid w:val="00CE27D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2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2902">
      <w:bodyDiv w:val="1"/>
      <w:marLeft w:val="0"/>
      <w:marRight w:val="0"/>
      <w:marTop w:val="0"/>
      <w:marBottom w:val="0"/>
      <w:divBdr>
        <w:top w:val="none" w:sz="0" w:space="0" w:color="auto"/>
        <w:left w:val="none" w:sz="0" w:space="0" w:color="auto"/>
        <w:bottom w:val="none" w:sz="0" w:space="0" w:color="auto"/>
        <w:right w:val="none" w:sz="0" w:space="0" w:color="auto"/>
      </w:divBdr>
    </w:div>
    <w:div w:id="694186321">
      <w:bodyDiv w:val="1"/>
      <w:marLeft w:val="0"/>
      <w:marRight w:val="0"/>
      <w:marTop w:val="0"/>
      <w:marBottom w:val="0"/>
      <w:divBdr>
        <w:top w:val="none" w:sz="0" w:space="0" w:color="auto"/>
        <w:left w:val="none" w:sz="0" w:space="0" w:color="auto"/>
        <w:bottom w:val="none" w:sz="0" w:space="0" w:color="auto"/>
        <w:right w:val="none" w:sz="0" w:space="0" w:color="auto"/>
      </w:divBdr>
    </w:div>
    <w:div w:id="8395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EEC57-374B-445D-ABB1-1330072F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4</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274 a110</dc:creator>
  <cp:keywords/>
  <dc:description/>
  <cp:lastModifiedBy>何書瑩</cp:lastModifiedBy>
  <cp:revision>210</cp:revision>
  <cp:lastPrinted>2022-02-24T05:59:00Z</cp:lastPrinted>
  <dcterms:created xsi:type="dcterms:W3CDTF">2021-11-10T02:22:00Z</dcterms:created>
  <dcterms:modified xsi:type="dcterms:W3CDTF">2023-06-14T05:41:00Z</dcterms:modified>
</cp:coreProperties>
</file>