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宣導文章連結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1、&lt;什麼是人頭帳戶?&gt; &lt;詐騙手法大公開&gt; 延伸閱讀</w:t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  <w:sz w:val="28"/>
          <w:szCs w:val="28"/>
        </w:rPr>
      </w:pPr>
      <w:hyperlink r:id="rId7">
        <w:r w:rsidDel="00000000" w:rsidR="00000000" w:rsidRPr="00000000">
          <w:rPr>
            <w:rFonts w:ascii="DFKai-SB" w:cs="DFKai-SB" w:eastAsia="DFKai-SB" w:hAnsi="DFKai-SB"/>
            <w:color w:val="0563c1"/>
            <w:sz w:val="28"/>
            <w:szCs w:val="28"/>
            <w:u w:val="single"/>
            <w:rtl w:val="0"/>
          </w:rPr>
          <w:t xml:space="preserve">https://165.npa.gov.tw/#/article/news/474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2、防範網路詐騙有絕招，假求職詐騙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  <w:sz w:val="28"/>
          <w:szCs w:val="28"/>
        </w:rPr>
      </w:pPr>
      <w:hyperlink r:id="rId8">
        <w:r w:rsidDel="00000000" w:rsidR="00000000" w:rsidRPr="00000000">
          <w:rPr>
            <w:rFonts w:ascii="DFKai-SB" w:cs="DFKai-SB" w:eastAsia="DFKai-SB" w:hAnsi="DFKai-SB"/>
            <w:color w:val="0563c1"/>
            <w:sz w:val="28"/>
            <w:szCs w:val="28"/>
            <w:u w:val="single"/>
            <w:rtl w:val="0"/>
          </w:rPr>
          <w:t xml:space="preserve">https://165.npa.gov.tw/#/article/news/449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3、提供個人銀行存摺提款卡供放款?你會是下一個人頭帳戶!</w:t>
      </w:r>
    </w:p>
    <w:p w:rsidR="00000000" w:rsidDel="00000000" w:rsidP="00000000" w:rsidRDefault="00000000" w:rsidRPr="00000000" w14:paraId="00000007">
      <w:pPr>
        <w:rPr>
          <w:rFonts w:ascii="DFKai-SB" w:cs="DFKai-SB" w:eastAsia="DFKai-SB" w:hAnsi="DFKai-SB"/>
          <w:sz w:val="28"/>
          <w:szCs w:val="28"/>
        </w:rPr>
      </w:pPr>
      <w:hyperlink r:id="rId9">
        <w:r w:rsidDel="00000000" w:rsidR="00000000" w:rsidRPr="00000000">
          <w:rPr>
            <w:rFonts w:ascii="DFKai-SB" w:cs="DFKai-SB" w:eastAsia="DFKai-SB" w:hAnsi="DFKai-SB"/>
            <w:color w:val="0563c1"/>
            <w:sz w:val="28"/>
            <w:szCs w:val="28"/>
            <w:u w:val="single"/>
            <w:rtl w:val="0"/>
          </w:rPr>
          <w:t xml:space="preserve">https://165.npa.gov.tw/#/article/news/205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4、「求職務必停看聽，人才小心變人頭」</w:t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  <w:color w:val="0563c1"/>
          <w:sz w:val="28"/>
          <w:szCs w:val="28"/>
          <w:u w:val="single"/>
        </w:rPr>
      </w:pPr>
      <w:hyperlink r:id="rId10">
        <w:r w:rsidDel="00000000" w:rsidR="00000000" w:rsidRPr="00000000">
          <w:rPr>
            <w:rFonts w:ascii="DFKai-SB" w:cs="DFKai-SB" w:eastAsia="DFKai-SB" w:hAnsi="DFKai-SB"/>
            <w:color w:val="0563c1"/>
            <w:sz w:val="28"/>
            <w:szCs w:val="28"/>
            <w:u w:val="single"/>
            <w:rtl w:val="0"/>
          </w:rPr>
          <w:t xml:space="preserve">https://165.npa.gov.tw/#/article/news/51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5、網路求職、借貸 2 no no </w:t>
      </w:r>
      <w:hyperlink r:id="rId11">
        <w:r w:rsidDel="00000000" w:rsidR="00000000" w:rsidRPr="00000000">
          <w:rPr>
            <w:rFonts w:ascii="DFKai-SB" w:cs="DFKai-SB" w:eastAsia="DFKai-SB" w:hAnsi="DFKai-SB"/>
            <w:color w:val="0563c1"/>
            <w:sz w:val="28"/>
            <w:szCs w:val="28"/>
            <w:u w:val="single"/>
            <w:rtl w:val="0"/>
          </w:rPr>
          <w:t xml:space="preserve">https://www.facebook.com/165bear/posts/pfbid032KbkeWT15vQBpUwdBaDifC77qN8ofd2PPLdL4bi2eAqmNnqGrX2KXCmCByMKfBkol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6、網路求職一堆騙子</w:t>
      </w:r>
      <w:r w:rsidDel="00000000" w:rsidR="00000000" w:rsidRPr="00000000">
        <w:rPr>
          <w:rFonts w:ascii="DFKai-SB" w:cs="DFKai-SB" w:eastAsia="DFKai-SB" w:hAnsi="DFKai-SB"/>
          <w:color w:val="0563c1"/>
          <w:sz w:val="28"/>
          <w:szCs w:val="28"/>
          <w:u w:val="single"/>
          <w:rtl w:val="0"/>
        </w:rPr>
        <w:t xml:space="preserve">https://www.facebook.com/165bear/posts/pfbid02w7k396iqEVtoFPYQHdHDEuEisuzETadQEHuCBLvAjcdTzEaMZr4VD1tJHR5zbzWol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icrosoft JhengHei" w:cs="Microsoft JhengHei" w:eastAsia="Microsoft JhengHei" w:hAnsi="Microsoft JhengHei"/>
          <w:color w:val="2c323f"/>
          <w:sz w:val="72"/>
          <w:szCs w:val="72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7、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【Whoscall × 新北市府 查詐事件簿】新鮮人必讀！「求職防詐守則」解析詐騙手法 輕鬆遠離常見陷阱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DFKai-SB" w:cs="DFKai-SB" w:eastAsia="DFKai-SB" w:hAnsi="DFKai-SB"/>
          <w:color w:val="1155cc"/>
          <w:sz w:val="28"/>
          <w:szCs w:val="28"/>
          <w:u w:val="single"/>
        </w:rPr>
      </w:pPr>
      <w:hyperlink r:id="rId12">
        <w:r w:rsidDel="00000000" w:rsidR="00000000" w:rsidRPr="00000000">
          <w:rPr>
            <w:rFonts w:ascii="DFKai-SB" w:cs="DFKai-SB" w:eastAsia="DFKai-SB" w:hAnsi="DFKai-SB"/>
            <w:color w:val="1155cc"/>
            <w:sz w:val="28"/>
            <w:szCs w:val="28"/>
            <w:u w:val="single"/>
            <w:rtl w:val="0"/>
          </w:rPr>
          <w:t xml:space="preserve">https://whoscall.com/zh-hant/blog/articles/548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Georgia"/>
  <w:font w:name="DFKai-SB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1"/>
    </w:pPr>
    <w:rPr>
      <w:rFonts w:ascii="PMingLiu" w:cs="PMingLiu" w:eastAsia="PMingLiu" w:hAnsi="PMingLiu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paragraph" w:styleId="3">
    <w:name w:val="heading 3"/>
    <w:basedOn w:val="a"/>
    <w:link w:val="30"/>
    <w:uiPriority w:val="9"/>
    <w:qFormat w:val="1"/>
    <w:rsid w:val="00BC6B3D"/>
    <w:pPr>
      <w:widowControl w:val="1"/>
      <w:spacing w:after="100" w:afterAutospacing="1" w:before="100" w:beforeAutospacing="1"/>
      <w:outlineLvl w:val="2"/>
    </w:pPr>
    <w:rPr>
      <w:rFonts w:ascii="新細明體" w:cs="新細明體" w:eastAsia="新細明體" w:hAnsi="新細明體"/>
      <w:b w:val="1"/>
      <w:bCs w:val="1"/>
      <w:kern w:val="0"/>
      <w:sz w:val="27"/>
      <w:szCs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標題 3 字元"/>
    <w:basedOn w:val="a0"/>
    <w:link w:val="3"/>
    <w:uiPriority w:val="9"/>
    <w:rsid w:val="00BC6B3D"/>
    <w:rPr>
      <w:rFonts w:ascii="新細明體" w:cs="新細明體" w:eastAsia="新細明體" w:hAnsi="新細明體"/>
      <w:b w:val="1"/>
      <w:bCs w:val="1"/>
      <w:kern w:val="0"/>
      <w:sz w:val="27"/>
      <w:szCs w:val="27"/>
    </w:rPr>
  </w:style>
  <w:style w:type="character" w:styleId="a3">
    <w:name w:val="Hyperlink"/>
    <w:basedOn w:val="a0"/>
    <w:uiPriority w:val="99"/>
    <w:unhideWhenUsed w:val="1"/>
    <w:rsid w:val="00BC6B3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165bear/posts/pfbid032KbkeWT15vQBpUwdBaDifC77qN8ofd2PPLdL4bi2eAqmNnqGrX2KXCmCByMKfBkol" TargetMode="External"/><Relationship Id="rId10" Type="http://schemas.openxmlformats.org/officeDocument/2006/relationships/hyperlink" Target="https://165.npa.gov.tw/#/article/news/51" TargetMode="External"/><Relationship Id="rId12" Type="http://schemas.openxmlformats.org/officeDocument/2006/relationships/hyperlink" Target="https://whoscall.com/zh-hant/blog/articles/548" TargetMode="External"/><Relationship Id="rId9" Type="http://schemas.openxmlformats.org/officeDocument/2006/relationships/hyperlink" Target="https://165.npa.gov.tw/#/article/news/20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165.npa.gov.tw/#/article/news/474" TargetMode="External"/><Relationship Id="rId8" Type="http://schemas.openxmlformats.org/officeDocument/2006/relationships/hyperlink" Target="https://165.npa.gov.tw/#/article/news/4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4tZWsvViuRz89F4k6CzPFYHCA==">AMUW2mUM7v4VhpmNI8VbcwxCvefUMvTtyvBUwdAvIo7+8epEWpVuX+pmgP5E1J6ytV+c12jBaU+DI8tY7MGuIUuzg4MHWw+W/svP7ScdKFU4XbLo691B2m28xJ1J8r5aExbCY/n6rPTX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2022-11-08T02:21:00Z</dcterms:created>
  <dc:creator>林思妍</dc:creator>
</cp:coreProperties>
</file>