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770504" w:rsidRPr="00770504" w:rsidRDefault="00446B67" w:rsidP="0077050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7" o:title=""/>
                </v:shape>
                <w:control r:id="rId8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770504" w:rsidRPr="00770504"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  <w:u w:val="single"/>
              </w:rPr>
              <w:t>桃園市政府</w:t>
            </w:r>
          </w:p>
          <w:p w:rsidR="00446B67" w:rsidRPr="00BF0384" w:rsidRDefault="00770504" w:rsidP="00770504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770504">
              <w:rPr>
                <w:rFonts w:ascii="Times New Roman" w:eastAsia="標楷體" w:hAnsi="Times New Roman"/>
                <w:color w:val="000000"/>
                <w:spacing w:val="24"/>
                <w:kern w:val="0"/>
                <w:sz w:val="28"/>
                <w:szCs w:val="28"/>
                <w:u w:val="single"/>
              </w:rPr>
              <w:t>工務局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3" type="#_x0000_t75" style="width:18pt;height:13.8pt" o:ole="">
                  <v:imagedata r:id="rId9" o:title=""/>
                </v:shape>
                <w:control r:id="rId10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6" type="#_x0000_t75" style="width:18pt;height:13.8pt" o:ole="">
                  <v:imagedata r:id="rId9" o:title=""/>
                </v:shape>
                <w:control r:id="rId11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79" type="#_x0000_t75" style="width:18pt;height:13.8pt" o:ole="">
                  <v:imagedata r:id="rId9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D0BF4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110</w:t>
            </w: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D0BF4" w:rsidP="003D0BF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110</w:t>
            </w: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  <w:r w:rsidRPr="003D0B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D0BF4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前瞻大躍進論壇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D0BF4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從事公共工程品質提升之業界工程人員、本府從事工程技術業務之公務人員。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982D05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BB0CD9" w:rsidP="00BC1F3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現場文宣</w:t>
            </w:r>
            <w:r w:rsidR="00BC1F3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展示</w:t>
            </w:r>
            <w:r w:rsidR="004353D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2" type="#_x0000_t75" style="width:18pt;height:13.8pt" o:ole="">
                  <v:imagedata r:id="rId9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8pt;height:13.8pt" o:ole="">
                  <v:imagedata r:id="rId9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8pt;height:13.8pt" o:ole="">
                  <v:imagedata r:id="rId9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8pt;height:13.8pt" o:ole="">
                  <v:imagedata r:id="rId7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8pt;height:13.8pt" o:ole="">
                  <v:imagedata r:id="rId9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8pt;height:13.8pt" o:ole="">
                  <v:imagedata r:id="rId9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8pt;height:13.8pt" o:ole="">
                  <v:imagedata r:id="rId9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8pt;height:13.8pt" o:ole="">
                  <v:imagedata r:id="rId9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8pt;height:13.8pt" o:ole="">
                  <v:imagedata r:id="rId9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8pt;height:13.8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8pt;height:13.8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8pt;height:13.8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8pt;height:13.8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8pt;height:13.8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18pt;height:13.8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8pt;height:13.8pt" o:ole="">
                  <v:imagedata r:id="rId9" o:title=""/>
                </v:shape>
                <w:control r:id="rId28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t>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8pt;height:13.8pt" o:ole="">
                  <v:imagedata r:id="rId9" o:title=""/>
                </v:shape>
                <w:control r:id="rId29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18pt;height:13.8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Default="008C7D62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C7D6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傳承與分享工程技術，桃園市政府工務局特別辦理「桃園市前瞻建設大躍進論壇」，邀請產官學各領域菁英及專家分享「永續、優質、綠環境」發展概念並進行經驗交流，使公共工程與時俱進不斷創新，改善國內工作環境及增加管理效能，進而提升桃園市公共工程管理技術及品質，建構優質國門公共建設。</w:t>
            </w:r>
          </w:p>
          <w:p w:rsidR="008C7D62" w:rsidRPr="00BF0384" w:rsidRDefault="00BC1F3D" w:rsidP="00564C8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C1F3D">
              <w:rPr>
                <w:rFonts w:ascii="標楷體" w:eastAsia="標楷體" w:hAnsi="標楷體" w:hint="eastAsia"/>
                <w:sz w:val="28"/>
                <w:szCs w:val="28"/>
              </w:rPr>
              <w:t>另於</w:t>
            </w:r>
            <w:r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前瞻大躍進論壇</w:t>
            </w:r>
            <w:r w:rsidRPr="00BC1F3D">
              <w:rPr>
                <w:rFonts w:ascii="標楷體" w:eastAsia="標楷體" w:hAnsi="標楷體" w:hint="eastAsia"/>
                <w:sz w:val="28"/>
                <w:szCs w:val="28"/>
              </w:rPr>
              <w:t>中，將</w:t>
            </w:r>
            <w:r w:rsidRPr="00BC1F3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性別平等</w:t>
            </w:r>
            <w:r w:rsidR="00564C8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文宣展示</w:t>
            </w:r>
            <w:r w:rsidRPr="00BC1F3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融入</w:t>
            </w:r>
            <w:r w:rsidR="00564C80"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前瞻大躍進論壇</w:t>
            </w:r>
            <w:r w:rsidR="00564C8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  <w:r w:rsidRPr="00BC1F3D">
              <w:rPr>
                <w:rFonts w:ascii="標楷體" w:eastAsia="標楷體" w:hAnsi="標楷體" w:hint="eastAsia"/>
                <w:sz w:val="28"/>
                <w:szCs w:val="28"/>
              </w:rPr>
              <w:t>，隨著</w:t>
            </w:r>
            <w:r w:rsidR="00564C80"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前瞻大躍進論壇</w:t>
            </w:r>
            <w:r w:rsidRPr="00BC1F3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加強宣導性別平等之重要性及相關新知。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6C60C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6C60CF" w:rsidRPr="006C60C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182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6C60CF" w:rsidRPr="006C60C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48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6C60CF" w:rsidRPr="006C60C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134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BF5C2C">
        <w:trPr>
          <w:trHeight w:val="55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DE0827" w:rsidRDefault="00DE082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DE0827" w:rsidRDefault="00DE082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DE0827" w:rsidRDefault="00DE082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DE0827" w:rsidRDefault="00DE082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DE0827" w:rsidRDefault="00DE082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BF5C2C" w:rsidRDefault="00BF5C2C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BF5C2C" w:rsidRDefault="00BF5C2C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DE0827" w:rsidRPr="00BF0384" w:rsidRDefault="00BF5C2C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5C2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EAC3C9" wp14:editId="49659C1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40640</wp:posOffset>
                  </wp:positionV>
                  <wp:extent cx="2138045" cy="1601470"/>
                  <wp:effectExtent l="0" t="0" r="0" b="0"/>
                  <wp:wrapThrough wrapText="bothSides">
                    <wp:wrapPolygon edited="0">
                      <wp:start x="0" y="0"/>
                      <wp:lineTo x="0" y="21326"/>
                      <wp:lineTo x="21363" y="21326"/>
                      <wp:lineTo x="21363" y="0"/>
                      <wp:lineTo x="0" y="0"/>
                    </wp:wrapPolygon>
                  </wp:wrapThrough>
                  <wp:docPr id="3" name="圖片 3" descr="\\172.16.3.38\14工程施工科\01研考\性別平等\110年性別平等\110年前瞻大躍進論壇\25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3.38\14工程施工科\01研考\性別平等\110年性別平等\110年前瞻大躍進論壇\25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A21B5F5" wp14:editId="5A4E659F">
                  <wp:simplePos x="0" y="0"/>
                  <wp:positionH relativeFrom="page">
                    <wp:posOffset>198120</wp:posOffset>
                  </wp:positionH>
                  <wp:positionV relativeFrom="paragraph">
                    <wp:posOffset>-1706880</wp:posOffset>
                  </wp:positionV>
                  <wp:extent cx="2138400" cy="1602000"/>
                  <wp:effectExtent l="0" t="0" r="0" b="0"/>
                  <wp:wrapThrough wrapText="bothSides">
                    <wp:wrapPolygon edited="0">
                      <wp:start x="0" y="0"/>
                      <wp:lineTo x="0" y="21326"/>
                      <wp:lineTo x="21363" y="21326"/>
                      <wp:lineTo x="21363" y="0"/>
                      <wp:lineTo x="0" y="0"/>
                    </wp:wrapPolygon>
                  </wp:wrapThrough>
                  <wp:docPr id="1" name="圖片 1" descr="\\172.16.3.38\14工程施工科\01研考\性別平等\110年性別平等\110年前瞻大躍進論壇\25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\172.16.3.38\14工程施工科\01研考\性別平等\110年性別平等\110年前瞻大躍進論壇\25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6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97ACC" w:rsidP="00497AC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論壇</w:t>
            </w:r>
            <w:r w:rsidRPr="00497AC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當天無相關連結。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015F62" w:rsidRPr="00015F62" w:rsidRDefault="00015F62" w:rsidP="00015F6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F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單位名稱：</w:t>
            </w:r>
            <w:r w:rsidRPr="00015F62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桃園市政府工務局</w:t>
            </w:r>
          </w:p>
          <w:p w:rsidR="00015F62" w:rsidRPr="00015F62" w:rsidRDefault="00015F62" w:rsidP="00015F6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F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聯絡人姓名：</w:t>
            </w:r>
            <w:r w:rsidRPr="00015F62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黃小姐</w:t>
            </w:r>
          </w:p>
          <w:p w:rsidR="00446B67" w:rsidRPr="00BF0384" w:rsidRDefault="00015F62" w:rsidP="00015F6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15F6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聯絡人電話：</w:t>
            </w:r>
            <w:r w:rsidRPr="00015F62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03-3322101#6772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1472B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1472BB" w:rsidP="001472B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論壇</w:t>
            </w:r>
            <w:r w:rsidRPr="001472BB">
              <w:rPr>
                <w:rFonts w:ascii="標楷體" w:eastAsia="標楷體" w:hAnsi="標楷體" w:hint="eastAsia"/>
                <w:sz w:val="28"/>
                <w:szCs w:val="28"/>
              </w:rPr>
              <w:t>無講師。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1472B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1472BB" w:rsidP="001472B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D0B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論壇</w:t>
            </w:r>
            <w:r w:rsidRPr="001472BB">
              <w:rPr>
                <w:rFonts w:ascii="標楷體" w:eastAsia="標楷體" w:hAnsi="標楷體" w:hint="eastAsia"/>
                <w:sz w:val="28"/>
                <w:szCs w:val="28"/>
              </w:rPr>
              <w:t>無問卷調查</w:t>
            </w:r>
            <w:r w:rsidRPr="001472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1472B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1472BB" w:rsidP="001472B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472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附簽到表。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446B67" w:rsidRDefault="00446B67" w:rsidP="00DE0827">
      <w:pPr>
        <w:widowControl/>
        <w:jc w:val="center"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27" w:rsidRDefault="00DE0827" w:rsidP="00DE0827">
      <w:r>
        <w:separator/>
      </w:r>
    </w:p>
  </w:endnote>
  <w:endnote w:type="continuationSeparator" w:id="0">
    <w:p w:rsidR="00DE0827" w:rsidRDefault="00DE0827" w:rsidP="00D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27" w:rsidRDefault="00DE0827" w:rsidP="00DE0827">
      <w:r>
        <w:separator/>
      </w:r>
    </w:p>
  </w:footnote>
  <w:footnote w:type="continuationSeparator" w:id="0">
    <w:p w:rsidR="00DE0827" w:rsidRDefault="00DE0827" w:rsidP="00DE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7"/>
    <w:rsid w:val="00015F62"/>
    <w:rsid w:val="00020F0D"/>
    <w:rsid w:val="00061349"/>
    <w:rsid w:val="001472BB"/>
    <w:rsid w:val="001A357C"/>
    <w:rsid w:val="00245A9F"/>
    <w:rsid w:val="003D0BF4"/>
    <w:rsid w:val="004353DC"/>
    <w:rsid w:val="00446B67"/>
    <w:rsid w:val="00497ACC"/>
    <w:rsid w:val="00564C80"/>
    <w:rsid w:val="006C60CF"/>
    <w:rsid w:val="0073283B"/>
    <w:rsid w:val="00770504"/>
    <w:rsid w:val="00822D96"/>
    <w:rsid w:val="008C7D62"/>
    <w:rsid w:val="00982D05"/>
    <w:rsid w:val="00BB0CD9"/>
    <w:rsid w:val="00BC1F3D"/>
    <w:rsid w:val="00BF22C2"/>
    <w:rsid w:val="00BF5C2C"/>
    <w:rsid w:val="00C2102C"/>
    <w:rsid w:val="00C7059C"/>
    <w:rsid w:val="00DE0827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2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082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08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2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082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08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張雯婷</dc:creator>
  <cp:lastModifiedBy>黃惠嫆</cp:lastModifiedBy>
  <cp:revision>2</cp:revision>
  <cp:lastPrinted>2021-11-24T07:20:00Z</cp:lastPrinted>
  <dcterms:created xsi:type="dcterms:W3CDTF">2021-12-01T01:50:00Z</dcterms:created>
  <dcterms:modified xsi:type="dcterms:W3CDTF">2021-12-01T01:50:00Z</dcterms:modified>
</cp:coreProperties>
</file>