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C28" w:rsidRPr="000250BF" w:rsidRDefault="00726C28" w:rsidP="000646DF">
      <w:pPr>
        <w:adjustRightInd w:val="0"/>
        <w:snapToGrid w:val="0"/>
        <w:spacing w:line="600" w:lineRule="exact"/>
        <w:jc w:val="center"/>
        <w:rPr>
          <w:rFonts w:ascii="標楷體" w:eastAsia="標楷體" w:hAnsi="標楷體"/>
          <w:sz w:val="36"/>
          <w:szCs w:val="36"/>
        </w:rPr>
      </w:pPr>
      <w:bookmarkStart w:id="0" w:name="_GoBack"/>
      <w:bookmarkEnd w:id="0"/>
      <w:r w:rsidRPr="000250BF">
        <w:rPr>
          <w:rFonts w:ascii="標楷體" w:eastAsia="標楷體" w:hAnsi="標楷體" w:hint="eastAsia"/>
          <w:sz w:val="36"/>
          <w:szCs w:val="36"/>
        </w:rPr>
        <w:t>桃園市弱勢兒童及少年生活扶助與托育及醫療費用</w:t>
      </w:r>
      <w:r w:rsidR="000646DF">
        <w:rPr>
          <w:rFonts w:ascii="標楷體" w:eastAsia="標楷體" w:hAnsi="標楷體"/>
          <w:sz w:val="36"/>
          <w:szCs w:val="36"/>
        </w:rPr>
        <w:br/>
      </w:r>
      <w:r w:rsidRPr="000250BF">
        <w:rPr>
          <w:rFonts w:ascii="標楷體" w:eastAsia="標楷體" w:hAnsi="標楷體" w:hint="eastAsia"/>
          <w:sz w:val="36"/>
          <w:szCs w:val="36"/>
        </w:rPr>
        <w:t>補助辦法</w:t>
      </w:r>
      <w:r w:rsidR="000646DF">
        <w:rPr>
          <w:rFonts w:ascii="標楷體" w:eastAsia="標楷體" w:hAnsi="標楷體" w:hint="eastAsia"/>
          <w:sz w:val="36"/>
          <w:szCs w:val="36"/>
        </w:rPr>
        <w:t>條文</w:t>
      </w:r>
    </w:p>
    <w:p w:rsidR="00726C28" w:rsidRPr="000250BF" w:rsidRDefault="00726C28" w:rsidP="00D8465C">
      <w:pPr>
        <w:adjustRightInd w:val="0"/>
        <w:snapToGrid w:val="0"/>
        <w:spacing w:line="600" w:lineRule="exact"/>
        <w:rPr>
          <w:rFonts w:ascii="標楷體" w:eastAsia="標楷體" w:hAnsi="標楷體"/>
          <w:sz w:val="36"/>
          <w:szCs w:val="36"/>
        </w:rPr>
      </w:pPr>
    </w:p>
    <w:p w:rsidR="00726C28" w:rsidRPr="000250BF" w:rsidRDefault="00726C28" w:rsidP="00D8465C">
      <w:pPr>
        <w:adjustRightInd w:val="0"/>
        <w:snapToGrid w:val="0"/>
        <w:spacing w:line="600" w:lineRule="exact"/>
        <w:ind w:left="1008" w:hangingChars="315" w:hanging="1008"/>
        <w:jc w:val="both"/>
        <w:rPr>
          <w:rFonts w:ascii="標楷體" w:eastAsia="標楷體" w:hAnsi="標楷體"/>
          <w:sz w:val="32"/>
          <w:szCs w:val="32"/>
        </w:rPr>
      </w:pPr>
      <w:r w:rsidRPr="000250BF">
        <w:rPr>
          <w:rFonts w:ascii="標楷體" w:eastAsia="標楷體" w:hAnsi="標楷體" w:hint="eastAsia"/>
          <w:sz w:val="32"/>
          <w:szCs w:val="32"/>
        </w:rPr>
        <w:t>第一條　　本辦法依兒童及少年福利與權益保障法﹙以下簡稱本法﹚第二十三條第二項規定訂定之。</w:t>
      </w:r>
    </w:p>
    <w:p w:rsidR="00726C28" w:rsidRPr="000250BF" w:rsidRDefault="00726C28" w:rsidP="00D8465C">
      <w:pPr>
        <w:adjustRightInd w:val="0"/>
        <w:snapToGrid w:val="0"/>
        <w:spacing w:line="600" w:lineRule="exact"/>
        <w:ind w:left="1008" w:hangingChars="315" w:hanging="1008"/>
        <w:jc w:val="both"/>
        <w:rPr>
          <w:rFonts w:ascii="標楷體" w:eastAsia="標楷體" w:hAnsi="標楷體"/>
          <w:sz w:val="32"/>
          <w:szCs w:val="32"/>
        </w:rPr>
      </w:pPr>
      <w:r w:rsidRPr="000250BF">
        <w:rPr>
          <w:rFonts w:ascii="標楷體" w:eastAsia="標楷體" w:hAnsi="標楷體" w:hint="eastAsia"/>
          <w:sz w:val="32"/>
          <w:szCs w:val="32"/>
        </w:rPr>
        <w:t>第二條　　本辦法之主管機關為桃園市政府（以下簡稱本府），執行機關為本府社會局（以下簡稱社會局）及桃園市（以下簡稱本市）各區公所（以下簡稱區公所）。</w:t>
      </w:r>
    </w:p>
    <w:p w:rsidR="00726C28" w:rsidRPr="000250BF" w:rsidRDefault="00726C28" w:rsidP="00064E00">
      <w:pPr>
        <w:adjustRightInd w:val="0"/>
        <w:snapToGrid w:val="0"/>
        <w:spacing w:line="600" w:lineRule="exact"/>
        <w:ind w:left="1008" w:hangingChars="315" w:hanging="1008"/>
        <w:jc w:val="both"/>
        <w:rPr>
          <w:rFonts w:ascii="標楷體" w:eastAsia="標楷體" w:hAnsi="標楷體"/>
          <w:sz w:val="32"/>
          <w:szCs w:val="32"/>
        </w:rPr>
      </w:pPr>
      <w:r w:rsidRPr="000250BF">
        <w:rPr>
          <w:rFonts w:ascii="標楷體" w:eastAsia="標楷體" w:hAnsi="標楷體" w:hint="eastAsia"/>
          <w:sz w:val="32"/>
          <w:szCs w:val="32"/>
        </w:rPr>
        <w:t>第三條　　申請本辦法補助之受理、審查、核定及費用撥付等相關事項，得委由區公所執行。</w:t>
      </w:r>
    </w:p>
    <w:p w:rsidR="00726C28" w:rsidRPr="000250BF" w:rsidRDefault="00726C28" w:rsidP="00D8465C">
      <w:pPr>
        <w:adjustRightInd w:val="0"/>
        <w:snapToGrid w:val="0"/>
        <w:spacing w:line="600" w:lineRule="exact"/>
        <w:ind w:left="1008" w:hangingChars="315" w:hanging="1008"/>
        <w:jc w:val="both"/>
        <w:rPr>
          <w:rFonts w:ascii="標楷體" w:eastAsia="標楷體" w:hAnsi="標楷體"/>
          <w:sz w:val="32"/>
          <w:szCs w:val="32"/>
        </w:rPr>
      </w:pPr>
      <w:r w:rsidRPr="000250BF">
        <w:rPr>
          <w:rFonts w:ascii="標楷體" w:eastAsia="標楷體" w:hAnsi="標楷體" w:hint="eastAsia"/>
          <w:sz w:val="32"/>
          <w:szCs w:val="32"/>
        </w:rPr>
        <w:t>第四條　　本辦法所定補助，包括生活扶助、托育費用及醫療費用補助。</w:t>
      </w:r>
    </w:p>
    <w:p w:rsidR="00726C28" w:rsidRPr="000250BF" w:rsidRDefault="00325ACB" w:rsidP="00D8465C">
      <w:pPr>
        <w:adjustRightInd w:val="0"/>
        <w:snapToGrid w:val="0"/>
        <w:spacing w:line="600" w:lineRule="exact"/>
        <w:ind w:left="1008" w:hangingChars="315" w:hanging="1008"/>
        <w:jc w:val="both"/>
        <w:rPr>
          <w:rFonts w:ascii="標楷體" w:eastAsia="標楷體" w:hAnsi="標楷體"/>
          <w:sz w:val="32"/>
          <w:szCs w:val="32"/>
        </w:rPr>
      </w:pPr>
      <w:r>
        <w:rPr>
          <w:rFonts w:ascii="標楷體" w:eastAsia="標楷體" w:hAnsi="標楷體" w:hint="eastAsia"/>
          <w:sz w:val="32"/>
          <w:szCs w:val="32"/>
        </w:rPr>
        <w:t xml:space="preserve">第五條　　</w:t>
      </w:r>
      <w:r w:rsidR="00726C28" w:rsidRPr="000250BF">
        <w:rPr>
          <w:rFonts w:ascii="標楷體" w:eastAsia="標楷體" w:hAnsi="標楷體" w:hint="eastAsia"/>
          <w:sz w:val="32"/>
          <w:szCs w:val="32"/>
        </w:rPr>
        <w:t>設籍並實際居住本市或有本法第二十二條第一項規定情事，且有下列情形之一者，得申請生活扶助：</w:t>
      </w:r>
    </w:p>
    <w:p w:rsidR="000A4CFE" w:rsidRDefault="00726C28" w:rsidP="000A4CFE">
      <w:pPr>
        <w:adjustRightInd w:val="0"/>
        <w:snapToGrid w:val="0"/>
        <w:spacing w:line="600" w:lineRule="exact"/>
        <w:ind w:leftChars="680" w:left="2237" w:hangingChars="189" w:hanging="605"/>
        <w:jc w:val="both"/>
        <w:rPr>
          <w:rFonts w:ascii="標楷體" w:eastAsia="標楷體" w:hAnsi="標楷體"/>
          <w:sz w:val="32"/>
          <w:szCs w:val="32"/>
        </w:rPr>
      </w:pPr>
      <w:r w:rsidRPr="000250BF">
        <w:rPr>
          <w:rFonts w:ascii="標楷體" w:eastAsia="標楷體" w:hAnsi="標楷體" w:hint="eastAsia"/>
          <w:sz w:val="32"/>
          <w:szCs w:val="32"/>
        </w:rPr>
        <w:t>一、因父母雙亡、離婚、一方死亡、失蹤、重大傷病、因案服刑或由一方行使負擔權利義務，致生活困難之兒童及少年。</w:t>
      </w:r>
    </w:p>
    <w:p w:rsidR="000A4CFE" w:rsidRDefault="00726C28" w:rsidP="000A4CFE">
      <w:pPr>
        <w:adjustRightInd w:val="0"/>
        <w:snapToGrid w:val="0"/>
        <w:spacing w:line="600" w:lineRule="exact"/>
        <w:ind w:leftChars="680" w:left="2237" w:hangingChars="189" w:hanging="605"/>
        <w:jc w:val="both"/>
        <w:rPr>
          <w:rFonts w:ascii="標楷體" w:eastAsia="標楷體" w:hAnsi="標楷體"/>
          <w:sz w:val="32"/>
          <w:szCs w:val="32"/>
        </w:rPr>
      </w:pPr>
      <w:r w:rsidRPr="000250BF">
        <w:rPr>
          <w:rFonts w:ascii="標楷體" w:eastAsia="標楷體" w:hAnsi="標楷體" w:hint="eastAsia"/>
          <w:sz w:val="32"/>
          <w:szCs w:val="32"/>
        </w:rPr>
        <w:t>二、父母或監護人對兒童及少年有違反本法禁止之行為，經社會局委託其他親屬收容。</w:t>
      </w:r>
    </w:p>
    <w:p w:rsidR="000A4CFE" w:rsidRDefault="00726C28" w:rsidP="000A4CFE">
      <w:pPr>
        <w:adjustRightInd w:val="0"/>
        <w:snapToGrid w:val="0"/>
        <w:spacing w:line="600" w:lineRule="exact"/>
        <w:ind w:leftChars="680" w:left="2237" w:hangingChars="189" w:hanging="605"/>
        <w:jc w:val="both"/>
        <w:rPr>
          <w:rFonts w:ascii="標楷體" w:eastAsia="標楷體" w:hAnsi="標楷體"/>
          <w:sz w:val="32"/>
          <w:szCs w:val="32"/>
        </w:rPr>
      </w:pPr>
      <w:r w:rsidRPr="000250BF">
        <w:rPr>
          <w:rFonts w:ascii="標楷體" w:eastAsia="標楷體" w:hAnsi="標楷體" w:hint="eastAsia"/>
          <w:sz w:val="32"/>
          <w:szCs w:val="32"/>
        </w:rPr>
        <w:t>三、遭遇困境之中低收入戶內兒童及少年。</w:t>
      </w:r>
    </w:p>
    <w:p w:rsidR="000A4CFE" w:rsidRDefault="00726C28" w:rsidP="000A4CFE">
      <w:pPr>
        <w:adjustRightInd w:val="0"/>
        <w:snapToGrid w:val="0"/>
        <w:spacing w:line="600" w:lineRule="exact"/>
        <w:ind w:leftChars="680" w:left="2237" w:hangingChars="189" w:hanging="605"/>
        <w:jc w:val="both"/>
        <w:rPr>
          <w:rFonts w:ascii="標楷體" w:eastAsia="標楷體" w:hAnsi="標楷體"/>
          <w:sz w:val="32"/>
          <w:szCs w:val="32"/>
        </w:rPr>
      </w:pPr>
      <w:r w:rsidRPr="000250BF">
        <w:rPr>
          <w:rFonts w:ascii="標楷體" w:eastAsia="標楷體" w:hAnsi="標楷體" w:hint="eastAsia"/>
          <w:sz w:val="32"/>
          <w:szCs w:val="32"/>
        </w:rPr>
        <w:t>四、因懷孕或生育而遭遇困境之兒童、少年及其子女。</w:t>
      </w:r>
    </w:p>
    <w:p w:rsidR="00726C28" w:rsidRPr="000250BF" w:rsidRDefault="00726C28" w:rsidP="000A4CFE">
      <w:pPr>
        <w:adjustRightInd w:val="0"/>
        <w:snapToGrid w:val="0"/>
        <w:spacing w:line="600" w:lineRule="exact"/>
        <w:ind w:leftChars="680" w:left="2237" w:hangingChars="189" w:hanging="605"/>
        <w:jc w:val="both"/>
        <w:rPr>
          <w:rFonts w:ascii="標楷體" w:eastAsia="標楷體" w:hAnsi="標楷體"/>
          <w:sz w:val="32"/>
          <w:szCs w:val="32"/>
        </w:rPr>
      </w:pPr>
      <w:r w:rsidRPr="000250BF">
        <w:rPr>
          <w:rFonts w:ascii="標楷體" w:eastAsia="標楷體" w:hAnsi="標楷體" w:hint="eastAsia"/>
          <w:sz w:val="32"/>
          <w:szCs w:val="32"/>
        </w:rPr>
        <w:t>五、無扶養義務人或經社會局評估扶養義務人無力維持其生活之兒童及少年。</w:t>
      </w:r>
    </w:p>
    <w:p w:rsidR="00726C28" w:rsidRPr="000250BF" w:rsidRDefault="00726C28" w:rsidP="00064E00">
      <w:pPr>
        <w:adjustRightInd w:val="0"/>
        <w:snapToGrid w:val="0"/>
        <w:spacing w:line="600" w:lineRule="exact"/>
        <w:ind w:left="1008" w:hangingChars="315" w:hanging="1008"/>
        <w:jc w:val="both"/>
        <w:rPr>
          <w:rFonts w:ascii="標楷體" w:eastAsia="標楷體" w:hAnsi="標楷體"/>
          <w:sz w:val="32"/>
          <w:szCs w:val="32"/>
        </w:rPr>
      </w:pPr>
      <w:r w:rsidRPr="000250BF">
        <w:rPr>
          <w:rFonts w:ascii="標楷體" w:eastAsia="標楷體" w:hAnsi="標楷體" w:hint="eastAsia"/>
          <w:sz w:val="32"/>
          <w:szCs w:val="32"/>
        </w:rPr>
        <w:lastRenderedPageBreak/>
        <w:t>第六條　　本辦法所定生活扶助，每人每月為新臺幣二千元。</w:t>
      </w:r>
    </w:p>
    <w:p w:rsidR="00726C28" w:rsidRPr="000250BF" w:rsidRDefault="00726C28" w:rsidP="00064E00">
      <w:pPr>
        <w:adjustRightInd w:val="0"/>
        <w:snapToGrid w:val="0"/>
        <w:spacing w:line="600" w:lineRule="exact"/>
        <w:ind w:leftChars="420" w:left="1008" w:firstLineChars="191" w:firstLine="611"/>
        <w:jc w:val="both"/>
        <w:rPr>
          <w:rFonts w:ascii="標楷體" w:eastAsia="標楷體" w:hAnsi="標楷體"/>
          <w:sz w:val="32"/>
          <w:szCs w:val="32"/>
        </w:rPr>
      </w:pPr>
      <w:r w:rsidRPr="000250BF">
        <w:rPr>
          <w:rFonts w:ascii="標楷體" w:eastAsia="標楷體" w:hAnsi="標楷體" w:hint="eastAsia"/>
          <w:sz w:val="32"/>
          <w:szCs w:val="32"/>
        </w:rPr>
        <w:t>前項金額自中華民國一百零六年起，由本府參照中央主計機關發布之最近一年消費者物價指數，較前次調整之前一年消費者物價指數成長率公告調整之，其後每四年調整一次。但成長率為零或負數時，不予調整。</w:t>
      </w:r>
    </w:p>
    <w:p w:rsidR="00726C28" w:rsidRPr="000250BF" w:rsidRDefault="00726C28" w:rsidP="00D8465C">
      <w:pPr>
        <w:adjustRightInd w:val="0"/>
        <w:snapToGrid w:val="0"/>
        <w:spacing w:line="600" w:lineRule="exact"/>
        <w:ind w:left="1008" w:hangingChars="315" w:hanging="1008"/>
        <w:jc w:val="both"/>
        <w:rPr>
          <w:rFonts w:ascii="標楷體" w:eastAsia="標楷體" w:hAnsi="標楷體"/>
          <w:sz w:val="32"/>
          <w:szCs w:val="32"/>
        </w:rPr>
      </w:pPr>
      <w:r w:rsidRPr="000250BF">
        <w:rPr>
          <w:rFonts w:ascii="標楷體" w:eastAsia="標楷體" w:hAnsi="標楷體" w:hint="eastAsia"/>
          <w:sz w:val="32"/>
          <w:szCs w:val="32"/>
        </w:rPr>
        <w:t>第七條　　申請生活扶助，應由兒童及少年之法定代理人、監護人或實際照顧者檢附下列文件，向戶籍所在地區公所提出申請：</w:t>
      </w:r>
    </w:p>
    <w:p w:rsidR="00726C28" w:rsidRPr="000250BF" w:rsidRDefault="00726C28" w:rsidP="0035115F">
      <w:pPr>
        <w:adjustRightInd w:val="0"/>
        <w:snapToGrid w:val="0"/>
        <w:spacing w:line="600" w:lineRule="exact"/>
        <w:ind w:leftChars="705" w:left="2338" w:hangingChars="202" w:hanging="646"/>
        <w:jc w:val="both"/>
        <w:rPr>
          <w:rFonts w:ascii="標楷體" w:eastAsia="標楷體" w:hAnsi="標楷體"/>
          <w:sz w:val="32"/>
          <w:szCs w:val="32"/>
        </w:rPr>
      </w:pPr>
      <w:r w:rsidRPr="000250BF">
        <w:rPr>
          <w:rFonts w:ascii="標楷體" w:eastAsia="標楷體" w:hAnsi="標楷體" w:hint="eastAsia"/>
          <w:sz w:val="32"/>
          <w:szCs w:val="32"/>
        </w:rPr>
        <w:t>一、</w:t>
      </w:r>
      <w:r w:rsidRPr="000250BF">
        <w:rPr>
          <w:rFonts w:ascii="標楷體" w:eastAsia="標楷體" w:hAnsi="標楷體"/>
          <w:sz w:val="32"/>
          <w:szCs w:val="32"/>
        </w:rPr>
        <w:tab/>
      </w:r>
      <w:r w:rsidRPr="000250BF">
        <w:rPr>
          <w:rFonts w:ascii="標楷體" w:eastAsia="標楷體" w:hAnsi="標楷體" w:hint="eastAsia"/>
          <w:sz w:val="32"/>
          <w:szCs w:val="32"/>
        </w:rPr>
        <w:t>申請表。</w:t>
      </w:r>
    </w:p>
    <w:p w:rsidR="00726C28" w:rsidRPr="000250BF" w:rsidRDefault="00726C28" w:rsidP="0035115F">
      <w:pPr>
        <w:adjustRightInd w:val="0"/>
        <w:snapToGrid w:val="0"/>
        <w:spacing w:line="600" w:lineRule="exact"/>
        <w:ind w:leftChars="705" w:left="2338" w:hangingChars="202" w:hanging="646"/>
        <w:jc w:val="both"/>
        <w:rPr>
          <w:rFonts w:ascii="標楷體" w:eastAsia="標楷體" w:hAnsi="標楷體"/>
          <w:sz w:val="32"/>
          <w:szCs w:val="32"/>
        </w:rPr>
      </w:pPr>
      <w:r w:rsidRPr="000250BF">
        <w:rPr>
          <w:rFonts w:ascii="標楷體" w:eastAsia="標楷體" w:hAnsi="標楷體" w:hint="eastAsia"/>
          <w:sz w:val="32"/>
          <w:szCs w:val="32"/>
        </w:rPr>
        <w:t>二、</w:t>
      </w:r>
      <w:r w:rsidRPr="000250BF">
        <w:rPr>
          <w:rFonts w:ascii="標楷體" w:eastAsia="標楷體" w:hAnsi="標楷體"/>
          <w:sz w:val="32"/>
          <w:szCs w:val="32"/>
        </w:rPr>
        <w:tab/>
      </w:r>
      <w:r w:rsidRPr="000250BF">
        <w:rPr>
          <w:rFonts w:ascii="標楷體" w:eastAsia="標楷體" w:hAnsi="標楷體" w:hint="eastAsia"/>
          <w:sz w:val="32"/>
          <w:szCs w:val="32"/>
        </w:rPr>
        <w:t>新式戶口名簿（影本</w:t>
      </w:r>
      <w:r w:rsidR="005C0513">
        <w:rPr>
          <w:rFonts w:ascii="標楷體" w:eastAsia="標楷體" w:hAnsi="標楷體" w:hint="eastAsia"/>
          <w:sz w:val="32"/>
          <w:szCs w:val="32"/>
        </w:rPr>
        <w:t>）或最近三個月內（電子）戶籍謄本，並應記載全戶人口及詳細記事。</w:t>
      </w:r>
    </w:p>
    <w:p w:rsidR="00726C28" w:rsidRPr="000250BF" w:rsidRDefault="00726C28" w:rsidP="0035115F">
      <w:pPr>
        <w:adjustRightInd w:val="0"/>
        <w:snapToGrid w:val="0"/>
        <w:spacing w:line="600" w:lineRule="exact"/>
        <w:ind w:leftChars="705" w:left="2338" w:hangingChars="202" w:hanging="646"/>
        <w:jc w:val="both"/>
        <w:rPr>
          <w:rFonts w:ascii="標楷體" w:eastAsia="標楷體" w:hAnsi="標楷體"/>
          <w:sz w:val="32"/>
          <w:szCs w:val="32"/>
        </w:rPr>
      </w:pPr>
      <w:r w:rsidRPr="000250BF">
        <w:rPr>
          <w:rFonts w:ascii="標楷體" w:eastAsia="標楷體" w:hAnsi="標楷體" w:hint="eastAsia"/>
          <w:sz w:val="32"/>
          <w:szCs w:val="32"/>
        </w:rPr>
        <w:t>三、</w:t>
      </w:r>
      <w:r w:rsidRPr="000250BF">
        <w:rPr>
          <w:rFonts w:ascii="標楷體" w:eastAsia="標楷體" w:hAnsi="標楷體"/>
          <w:sz w:val="32"/>
          <w:szCs w:val="32"/>
        </w:rPr>
        <w:tab/>
      </w:r>
      <w:r w:rsidRPr="000250BF">
        <w:rPr>
          <w:rFonts w:ascii="標楷體" w:eastAsia="標楷體" w:hAnsi="標楷體" w:hint="eastAsia"/>
          <w:sz w:val="32"/>
          <w:szCs w:val="32"/>
        </w:rPr>
        <w:t>兒童及少年之郵局存簿封面影本。</w:t>
      </w:r>
    </w:p>
    <w:p w:rsidR="00726C28" w:rsidRPr="000250BF" w:rsidRDefault="00726C28" w:rsidP="0035115F">
      <w:pPr>
        <w:adjustRightInd w:val="0"/>
        <w:snapToGrid w:val="0"/>
        <w:spacing w:line="600" w:lineRule="exact"/>
        <w:ind w:leftChars="705" w:left="2338" w:hangingChars="202" w:hanging="646"/>
        <w:jc w:val="both"/>
        <w:rPr>
          <w:rFonts w:ascii="標楷體" w:eastAsia="標楷體" w:hAnsi="標楷體"/>
          <w:sz w:val="32"/>
          <w:szCs w:val="32"/>
        </w:rPr>
      </w:pPr>
      <w:r w:rsidRPr="000250BF">
        <w:rPr>
          <w:rFonts w:ascii="標楷體" w:eastAsia="標楷體" w:hAnsi="標楷體" w:hint="eastAsia"/>
          <w:sz w:val="32"/>
          <w:szCs w:val="32"/>
        </w:rPr>
        <w:t>四、</w:t>
      </w:r>
      <w:r w:rsidRPr="000250BF">
        <w:rPr>
          <w:rFonts w:ascii="標楷體" w:eastAsia="標楷體" w:hAnsi="標楷體"/>
          <w:sz w:val="32"/>
          <w:szCs w:val="32"/>
        </w:rPr>
        <w:tab/>
      </w:r>
      <w:r w:rsidRPr="000250BF">
        <w:rPr>
          <w:rFonts w:ascii="標楷體" w:eastAsia="標楷體" w:hAnsi="標楷體" w:hint="eastAsia"/>
          <w:sz w:val="32"/>
          <w:szCs w:val="32"/>
        </w:rPr>
        <w:t>申請人之身分證及印章。</w:t>
      </w:r>
    </w:p>
    <w:p w:rsidR="00726C28" w:rsidRPr="000250BF" w:rsidRDefault="00726C28" w:rsidP="0035115F">
      <w:pPr>
        <w:adjustRightInd w:val="0"/>
        <w:snapToGrid w:val="0"/>
        <w:spacing w:line="600" w:lineRule="exact"/>
        <w:ind w:leftChars="705" w:left="2338" w:hangingChars="202" w:hanging="646"/>
        <w:jc w:val="both"/>
        <w:rPr>
          <w:rFonts w:ascii="標楷體" w:eastAsia="標楷體" w:hAnsi="標楷體"/>
          <w:sz w:val="32"/>
          <w:szCs w:val="32"/>
        </w:rPr>
      </w:pPr>
      <w:r w:rsidRPr="000250BF">
        <w:rPr>
          <w:rFonts w:ascii="標楷體" w:eastAsia="標楷體" w:hAnsi="標楷體" w:hint="eastAsia"/>
          <w:sz w:val="32"/>
          <w:szCs w:val="32"/>
        </w:rPr>
        <w:t>五、</w:t>
      </w:r>
      <w:r w:rsidRPr="000250BF">
        <w:rPr>
          <w:rFonts w:ascii="標楷體" w:eastAsia="標楷體" w:hAnsi="標楷體"/>
          <w:sz w:val="32"/>
          <w:szCs w:val="32"/>
        </w:rPr>
        <w:tab/>
      </w:r>
      <w:r w:rsidRPr="000250BF">
        <w:rPr>
          <w:rFonts w:ascii="標楷體" w:eastAsia="標楷體" w:hAnsi="標楷體" w:hint="eastAsia"/>
          <w:sz w:val="32"/>
          <w:szCs w:val="32"/>
        </w:rPr>
        <w:t>其他審查所需之相關證明文件。</w:t>
      </w:r>
    </w:p>
    <w:p w:rsidR="00726C28" w:rsidRPr="000250BF" w:rsidRDefault="00726C28" w:rsidP="00D8465C">
      <w:pPr>
        <w:adjustRightInd w:val="0"/>
        <w:snapToGrid w:val="0"/>
        <w:spacing w:line="600" w:lineRule="exact"/>
        <w:ind w:left="1008" w:hangingChars="315" w:hanging="1008"/>
        <w:jc w:val="both"/>
        <w:rPr>
          <w:rFonts w:ascii="標楷體" w:eastAsia="標楷體" w:hAnsi="標楷體"/>
          <w:sz w:val="32"/>
          <w:szCs w:val="32"/>
        </w:rPr>
      </w:pPr>
      <w:r w:rsidRPr="000250BF">
        <w:rPr>
          <w:rFonts w:ascii="標楷體" w:eastAsia="標楷體" w:hAnsi="標楷體" w:hint="eastAsia"/>
          <w:sz w:val="32"/>
          <w:szCs w:val="32"/>
        </w:rPr>
        <w:t>第八條　　已接受政府公費安置或領取政府其他相同性質之補助或津貼者，不予生活扶助。但其他法令另有規定者，從其規定；其他補助低於第六條第一項規定金額者，得補助其差額。</w:t>
      </w:r>
    </w:p>
    <w:p w:rsidR="00726C28" w:rsidRPr="000250BF" w:rsidRDefault="00726C28" w:rsidP="00064E00">
      <w:pPr>
        <w:numPr>
          <w:ilvl w:val="0"/>
          <w:numId w:val="3"/>
        </w:numPr>
        <w:adjustRightInd w:val="0"/>
        <w:snapToGrid w:val="0"/>
        <w:spacing w:line="600" w:lineRule="exact"/>
        <w:jc w:val="both"/>
        <w:rPr>
          <w:rFonts w:ascii="標楷體" w:eastAsia="標楷體" w:hAnsi="標楷體"/>
          <w:sz w:val="32"/>
          <w:szCs w:val="32"/>
        </w:rPr>
      </w:pPr>
      <w:r w:rsidRPr="000250BF">
        <w:rPr>
          <w:rFonts w:ascii="標楷體" w:eastAsia="標楷體" w:hAnsi="標楷體" w:hint="eastAsia"/>
          <w:sz w:val="32"/>
          <w:szCs w:val="32"/>
        </w:rPr>
        <w:t xml:space="preserve">　　父母雙方、單親一方、監護人或實際照顧者，因就業致無法自行照顧家中未滿二歲幼兒，需送請居家式托育服務提供者（以下簡稱托育人員）或合法立案托嬰中心照顧，且符合下列各款規定之一者，得申請托育費用補助：</w:t>
      </w:r>
    </w:p>
    <w:p w:rsidR="00726C28" w:rsidRPr="000250BF" w:rsidRDefault="00726C28" w:rsidP="0035115F">
      <w:pPr>
        <w:adjustRightInd w:val="0"/>
        <w:snapToGrid w:val="0"/>
        <w:spacing w:line="600" w:lineRule="exact"/>
        <w:ind w:leftChars="705" w:left="2338" w:hangingChars="202" w:hanging="646"/>
        <w:jc w:val="both"/>
        <w:rPr>
          <w:rFonts w:ascii="標楷體" w:eastAsia="標楷體" w:hAnsi="標楷體"/>
          <w:sz w:val="32"/>
          <w:szCs w:val="32"/>
        </w:rPr>
      </w:pPr>
      <w:r w:rsidRPr="000250BF">
        <w:rPr>
          <w:rFonts w:ascii="標楷體" w:eastAsia="標楷體" w:hAnsi="標楷體" w:hint="eastAsia"/>
          <w:sz w:val="32"/>
          <w:szCs w:val="32"/>
        </w:rPr>
        <w:t>一、低收入戶。</w:t>
      </w:r>
    </w:p>
    <w:p w:rsidR="00726C28" w:rsidRPr="000250BF" w:rsidRDefault="00726C28" w:rsidP="0035115F">
      <w:pPr>
        <w:adjustRightInd w:val="0"/>
        <w:snapToGrid w:val="0"/>
        <w:spacing w:line="600" w:lineRule="exact"/>
        <w:ind w:leftChars="705" w:left="2338" w:hangingChars="202" w:hanging="646"/>
        <w:jc w:val="both"/>
        <w:rPr>
          <w:rFonts w:ascii="標楷體" w:eastAsia="標楷體" w:hAnsi="標楷體"/>
          <w:sz w:val="32"/>
          <w:szCs w:val="32"/>
        </w:rPr>
      </w:pPr>
      <w:r w:rsidRPr="000250BF">
        <w:rPr>
          <w:rFonts w:ascii="標楷體" w:eastAsia="標楷體" w:hAnsi="標楷體" w:hint="eastAsia"/>
          <w:sz w:val="32"/>
          <w:szCs w:val="32"/>
        </w:rPr>
        <w:lastRenderedPageBreak/>
        <w:t>二、中低收入戶。</w:t>
      </w:r>
    </w:p>
    <w:p w:rsidR="00726C28" w:rsidRPr="000250BF" w:rsidRDefault="00726C28" w:rsidP="0035115F">
      <w:pPr>
        <w:adjustRightInd w:val="0"/>
        <w:snapToGrid w:val="0"/>
        <w:spacing w:line="600" w:lineRule="exact"/>
        <w:ind w:leftChars="705" w:left="2338" w:hangingChars="202" w:hanging="646"/>
        <w:jc w:val="both"/>
        <w:rPr>
          <w:rFonts w:ascii="標楷體" w:eastAsia="標楷體" w:hAnsi="標楷體"/>
          <w:sz w:val="32"/>
          <w:szCs w:val="32"/>
        </w:rPr>
      </w:pPr>
      <w:r w:rsidRPr="000250BF">
        <w:rPr>
          <w:rFonts w:ascii="標楷體" w:eastAsia="標楷體" w:hAnsi="標楷體" w:hint="eastAsia"/>
          <w:sz w:val="32"/>
          <w:szCs w:val="32"/>
        </w:rPr>
        <w:t>三、無扶養義務人或經社會局評估扶養義務人無力維持其生活之幼兒。</w:t>
      </w:r>
    </w:p>
    <w:p w:rsidR="00726C28" w:rsidRPr="000250BF" w:rsidRDefault="00726C28" w:rsidP="00064E00">
      <w:pPr>
        <w:adjustRightInd w:val="0"/>
        <w:snapToGrid w:val="0"/>
        <w:spacing w:line="600" w:lineRule="exact"/>
        <w:ind w:leftChars="420" w:left="1008" w:firstLineChars="191" w:firstLine="611"/>
        <w:jc w:val="both"/>
        <w:rPr>
          <w:rFonts w:ascii="標楷體" w:eastAsia="標楷體" w:hAnsi="標楷體"/>
          <w:sz w:val="32"/>
          <w:szCs w:val="32"/>
        </w:rPr>
      </w:pPr>
      <w:r w:rsidRPr="000250BF">
        <w:rPr>
          <w:rFonts w:ascii="標楷體" w:eastAsia="標楷體" w:hAnsi="標楷體" w:hint="eastAsia"/>
          <w:sz w:val="32"/>
          <w:szCs w:val="32"/>
        </w:rPr>
        <w:t>父母雙方、單親一方、監護人或實際照顧者，符合前項各款規定之一，且有下列情形之一者，得申請臨時托育費用補助：</w:t>
      </w:r>
    </w:p>
    <w:p w:rsidR="00726C28" w:rsidRPr="000250BF" w:rsidRDefault="00726C28" w:rsidP="0035115F">
      <w:pPr>
        <w:adjustRightInd w:val="0"/>
        <w:snapToGrid w:val="0"/>
        <w:spacing w:line="600" w:lineRule="exact"/>
        <w:ind w:leftChars="705" w:left="2338" w:hangingChars="202" w:hanging="646"/>
        <w:jc w:val="both"/>
        <w:rPr>
          <w:rFonts w:ascii="標楷體" w:eastAsia="標楷體" w:hAnsi="標楷體"/>
          <w:sz w:val="32"/>
          <w:szCs w:val="32"/>
        </w:rPr>
      </w:pPr>
      <w:r w:rsidRPr="000250BF">
        <w:rPr>
          <w:rFonts w:ascii="標楷體" w:eastAsia="標楷體" w:hAnsi="標楷體" w:hint="eastAsia"/>
          <w:sz w:val="32"/>
          <w:szCs w:val="32"/>
        </w:rPr>
        <w:t>一、參加職業訓練、求職或家庭遭遇變故致無法自行照顧家中未滿二歲幼兒，需送請托育人員或托嬰中心臨時照顧。</w:t>
      </w:r>
    </w:p>
    <w:p w:rsidR="00726C28" w:rsidRPr="000250BF" w:rsidRDefault="00726C28" w:rsidP="0035115F">
      <w:pPr>
        <w:adjustRightInd w:val="0"/>
        <w:snapToGrid w:val="0"/>
        <w:spacing w:line="600" w:lineRule="exact"/>
        <w:ind w:leftChars="705" w:left="2338" w:hangingChars="202" w:hanging="646"/>
        <w:jc w:val="both"/>
        <w:rPr>
          <w:rFonts w:ascii="標楷體" w:eastAsia="標楷體" w:hAnsi="標楷體"/>
          <w:sz w:val="32"/>
          <w:szCs w:val="32"/>
        </w:rPr>
      </w:pPr>
      <w:r w:rsidRPr="000250BF">
        <w:rPr>
          <w:rFonts w:ascii="標楷體" w:eastAsia="標楷體" w:hAnsi="標楷體" w:hint="eastAsia"/>
          <w:sz w:val="32"/>
          <w:szCs w:val="32"/>
        </w:rPr>
        <w:t>二、因特殊原因，需將未滿二歲之發展遲緩或身心障礙幼兒送請托育人員或托嬰中心臨時照顧。</w:t>
      </w:r>
    </w:p>
    <w:p w:rsidR="00726C28" w:rsidRPr="000250BF" w:rsidRDefault="00726C28" w:rsidP="00064E00">
      <w:pPr>
        <w:adjustRightInd w:val="0"/>
        <w:snapToGrid w:val="0"/>
        <w:spacing w:line="600" w:lineRule="exact"/>
        <w:ind w:leftChars="420" w:left="1008" w:firstLineChars="191" w:firstLine="611"/>
        <w:jc w:val="both"/>
        <w:rPr>
          <w:rFonts w:ascii="標楷體" w:eastAsia="標楷體" w:hAnsi="標楷體"/>
          <w:sz w:val="32"/>
          <w:szCs w:val="32"/>
        </w:rPr>
      </w:pPr>
      <w:r w:rsidRPr="000250BF">
        <w:rPr>
          <w:rFonts w:ascii="標楷體" w:eastAsia="標楷體" w:hAnsi="標楷體" w:hint="eastAsia"/>
          <w:sz w:val="32"/>
          <w:szCs w:val="32"/>
        </w:rPr>
        <w:t>因懷孕或生育而遭遇困境之兒童、少年及其未滿二歲幼兒，亦得申請前二項補助。</w:t>
      </w:r>
    </w:p>
    <w:p w:rsidR="00726C28" w:rsidRPr="000250BF" w:rsidRDefault="00726C28" w:rsidP="00064E00">
      <w:pPr>
        <w:adjustRightInd w:val="0"/>
        <w:snapToGrid w:val="0"/>
        <w:spacing w:line="600" w:lineRule="exact"/>
        <w:ind w:leftChars="420" w:left="1008" w:firstLineChars="191" w:firstLine="611"/>
        <w:jc w:val="both"/>
        <w:rPr>
          <w:rFonts w:ascii="標楷體" w:eastAsia="標楷體" w:hAnsi="標楷體"/>
          <w:sz w:val="32"/>
          <w:szCs w:val="32"/>
        </w:rPr>
      </w:pPr>
      <w:r w:rsidRPr="000250BF">
        <w:rPr>
          <w:rFonts w:ascii="標楷體" w:eastAsia="標楷體" w:hAnsi="標楷體" w:hint="eastAsia"/>
          <w:sz w:val="32"/>
          <w:szCs w:val="32"/>
        </w:rPr>
        <w:t>前三項所定幼兒，以設籍本市或有本法第二十二條第一項規定情事者為限。</w:t>
      </w:r>
    </w:p>
    <w:p w:rsidR="00726C28" w:rsidRPr="000250BF" w:rsidRDefault="00726C28" w:rsidP="00064E00">
      <w:pPr>
        <w:adjustRightInd w:val="0"/>
        <w:snapToGrid w:val="0"/>
        <w:spacing w:line="600" w:lineRule="exact"/>
        <w:ind w:leftChars="420" w:left="1008" w:firstLineChars="191" w:firstLine="611"/>
        <w:jc w:val="both"/>
        <w:rPr>
          <w:rFonts w:ascii="標楷體" w:eastAsia="標楷體" w:hAnsi="標楷體"/>
          <w:sz w:val="32"/>
          <w:szCs w:val="32"/>
        </w:rPr>
      </w:pPr>
      <w:r w:rsidRPr="000250BF">
        <w:rPr>
          <w:rFonts w:ascii="標楷體" w:eastAsia="標楷體" w:hAnsi="標楷體" w:hint="eastAsia"/>
          <w:sz w:val="32"/>
          <w:szCs w:val="32"/>
        </w:rPr>
        <w:t>第一項及第二項之托育人員應符合本法第二十六條第一項及第二項規定，並接受社區保母系統輔導管理。</w:t>
      </w:r>
    </w:p>
    <w:p w:rsidR="00726C28" w:rsidRPr="000250BF" w:rsidRDefault="00726C28" w:rsidP="00064E00">
      <w:pPr>
        <w:numPr>
          <w:ilvl w:val="0"/>
          <w:numId w:val="3"/>
        </w:numPr>
        <w:adjustRightInd w:val="0"/>
        <w:snapToGrid w:val="0"/>
        <w:spacing w:line="600" w:lineRule="exact"/>
        <w:jc w:val="both"/>
        <w:rPr>
          <w:rFonts w:ascii="標楷體" w:eastAsia="標楷體" w:hAnsi="標楷體"/>
          <w:sz w:val="32"/>
          <w:szCs w:val="32"/>
        </w:rPr>
      </w:pPr>
      <w:r w:rsidRPr="000250BF">
        <w:rPr>
          <w:rFonts w:ascii="標楷體" w:eastAsia="標楷體" w:hAnsi="標楷體" w:hint="eastAsia"/>
          <w:sz w:val="32"/>
          <w:szCs w:val="32"/>
        </w:rPr>
        <w:t xml:space="preserve">　　托育費用之補助基準如下：</w:t>
      </w:r>
    </w:p>
    <w:p w:rsidR="00726C28" w:rsidRPr="000250BF" w:rsidRDefault="00726C28" w:rsidP="0035115F">
      <w:pPr>
        <w:adjustRightInd w:val="0"/>
        <w:snapToGrid w:val="0"/>
        <w:spacing w:line="600" w:lineRule="exact"/>
        <w:ind w:leftChars="705" w:left="2338" w:hangingChars="202" w:hanging="646"/>
        <w:jc w:val="both"/>
        <w:rPr>
          <w:rFonts w:ascii="標楷體" w:eastAsia="標楷體" w:hAnsi="標楷體"/>
          <w:sz w:val="32"/>
          <w:szCs w:val="32"/>
        </w:rPr>
      </w:pPr>
      <w:r w:rsidRPr="000250BF">
        <w:rPr>
          <w:rFonts w:ascii="標楷體" w:eastAsia="標楷體" w:hAnsi="標楷體" w:hint="eastAsia"/>
          <w:sz w:val="32"/>
          <w:szCs w:val="32"/>
        </w:rPr>
        <w:t>一、符合前條第一項第一款、第三款或第三項規定，並送請符合本法第二十六條第二項第一款規定之托育人員或托嬰中心照顧者，每幼兒每月補助新臺幣五千元；送請符合本法第二十六條第二項第二款或第三款規定之托育人員照顧者，每幼兒每</w:t>
      </w:r>
      <w:r w:rsidRPr="000250BF">
        <w:rPr>
          <w:rFonts w:ascii="標楷體" w:eastAsia="標楷體" w:hAnsi="標楷體" w:hint="eastAsia"/>
          <w:sz w:val="32"/>
          <w:szCs w:val="32"/>
        </w:rPr>
        <w:lastRenderedPageBreak/>
        <w:t>月補助新臺幣四千元。</w:t>
      </w:r>
    </w:p>
    <w:p w:rsidR="00726C28" w:rsidRPr="000250BF" w:rsidRDefault="00726C28" w:rsidP="0035115F">
      <w:pPr>
        <w:adjustRightInd w:val="0"/>
        <w:snapToGrid w:val="0"/>
        <w:spacing w:line="600" w:lineRule="exact"/>
        <w:ind w:leftChars="705" w:left="2338" w:hangingChars="202" w:hanging="646"/>
        <w:jc w:val="both"/>
        <w:rPr>
          <w:rFonts w:ascii="標楷體" w:eastAsia="標楷體" w:hAnsi="標楷體"/>
          <w:sz w:val="32"/>
          <w:szCs w:val="32"/>
        </w:rPr>
      </w:pPr>
      <w:r w:rsidRPr="000250BF">
        <w:rPr>
          <w:rFonts w:ascii="標楷體" w:eastAsia="標楷體" w:hAnsi="標楷體" w:hint="eastAsia"/>
          <w:sz w:val="32"/>
          <w:szCs w:val="32"/>
        </w:rPr>
        <w:t>二、符合前條第一項第二款規定，並送請符合本法第二十六條第二項第一款規定之托育人員或托嬰中心照顧者，每幼兒每月補助新臺幣四千元；送請符合本法第二十六條第二項第二款或第三款規定之托育人員照顧者，每幼兒每月補助新臺幣三千元。</w:t>
      </w:r>
    </w:p>
    <w:p w:rsidR="00726C28" w:rsidRPr="000250BF" w:rsidRDefault="00726C28" w:rsidP="00D8465C">
      <w:pPr>
        <w:adjustRightInd w:val="0"/>
        <w:snapToGrid w:val="0"/>
        <w:spacing w:line="600" w:lineRule="exact"/>
        <w:ind w:left="1258" w:hangingChars="393" w:hanging="1258"/>
        <w:jc w:val="both"/>
        <w:rPr>
          <w:rFonts w:ascii="標楷體" w:eastAsia="標楷體" w:hAnsi="標楷體"/>
          <w:sz w:val="32"/>
          <w:szCs w:val="32"/>
        </w:rPr>
      </w:pPr>
      <w:r w:rsidRPr="000250BF">
        <w:rPr>
          <w:rFonts w:ascii="標楷體" w:eastAsia="標楷體" w:hAnsi="標楷體" w:hint="eastAsia"/>
          <w:sz w:val="32"/>
          <w:szCs w:val="32"/>
        </w:rPr>
        <w:t>第十一條　　臨時托育費用之補助基準如下：</w:t>
      </w:r>
    </w:p>
    <w:p w:rsidR="00726C28" w:rsidRPr="000250BF" w:rsidRDefault="00726C28" w:rsidP="0035115F">
      <w:pPr>
        <w:adjustRightInd w:val="0"/>
        <w:snapToGrid w:val="0"/>
        <w:spacing w:line="600" w:lineRule="exact"/>
        <w:ind w:leftChars="815" w:left="2602" w:hangingChars="202" w:hanging="646"/>
        <w:jc w:val="both"/>
        <w:rPr>
          <w:rFonts w:ascii="標楷體" w:eastAsia="標楷體" w:hAnsi="標楷體"/>
          <w:sz w:val="32"/>
          <w:szCs w:val="32"/>
        </w:rPr>
      </w:pPr>
      <w:r w:rsidRPr="000250BF">
        <w:rPr>
          <w:rFonts w:ascii="標楷體" w:eastAsia="標楷體" w:hAnsi="標楷體" w:hint="eastAsia"/>
          <w:sz w:val="32"/>
          <w:szCs w:val="32"/>
        </w:rPr>
        <w:t>一、符合第九條第二項第一款規定者，每幼兒每小時補助新臺幣一百元，每年最高補助二百四十小時。</w:t>
      </w:r>
    </w:p>
    <w:p w:rsidR="00726C28" w:rsidRPr="000250BF" w:rsidRDefault="00726C28" w:rsidP="0035115F">
      <w:pPr>
        <w:adjustRightInd w:val="0"/>
        <w:snapToGrid w:val="0"/>
        <w:spacing w:line="600" w:lineRule="exact"/>
        <w:ind w:leftChars="815" w:left="2602" w:hangingChars="202" w:hanging="646"/>
        <w:jc w:val="both"/>
        <w:rPr>
          <w:rFonts w:ascii="標楷體" w:eastAsia="標楷體" w:hAnsi="標楷體"/>
          <w:sz w:val="32"/>
          <w:szCs w:val="32"/>
        </w:rPr>
      </w:pPr>
      <w:r w:rsidRPr="000250BF">
        <w:rPr>
          <w:rFonts w:ascii="標楷體" w:eastAsia="標楷體" w:hAnsi="標楷體" w:hint="eastAsia"/>
          <w:sz w:val="32"/>
          <w:szCs w:val="32"/>
        </w:rPr>
        <w:t>二、符合第九條第二項第二款規定者，每幼兒每小時補助新臺幣一百二十元，每年最高補助二百四十小時。</w:t>
      </w:r>
    </w:p>
    <w:p w:rsidR="00726C28" w:rsidRPr="000250BF" w:rsidRDefault="00726C28" w:rsidP="0035115F">
      <w:pPr>
        <w:adjustRightInd w:val="0"/>
        <w:snapToGrid w:val="0"/>
        <w:spacing w:line="600" w:lineRule="exact"/>
        <w:ind w:leftChars="815" w:left="2602" w:hangingChars="202" w:hanging="646"/>
        <w:jc w:val="both"/>
        <w:rPr>
          <w:rFonts w:ascii="標楷體" w:eastAsia="標楷體" w:hAnsi="標楷體"/>
          <w:sz w:val="32"/>
          <w:szCs w:val="32"/>
        </w:rPr>
      </w:pPr>
      <w:r w:rsidRPr="000250BF">
        <w:rPr>
          <w:rFonts w:ascii="標楷體" w:eastAsia="標楷體" w:hAnsi="標楷體" w:hint="eastAsia"/>
          <w:sz w:val="32"/>
          <w:szCs w:val="32"/>
        </w:rPr>
        <w:t>三、符合第九條第三項規定者，依前二款規定補助之。</w:t>
      </w:r>
    </w:p>
    <w:p w:rsidR="00726C28" w:rsidRPr="000250BF" w:rsidRDefault="00726C28" w:rsidP="00D8465C">
      <w:pPr>
        <w:adjustRightInd w:val="0"/>
        <w:snapToGrid w:val="0"/>
        <w:spacing w:line="600" w:lineRule="exact"/>
        <w:ind w:left="1258" w:hangingChars="393" w:hanging="1258"/>
        <w:jc w:val="both"/>
        <w:rPr>
          <w:rFonts w:ascii="標楷體" w:eastAsia="標楷體" w:hAnsi="標楷體"/>
          <w:sz w:val="32"/>
          <w:szCs w:val="32"/>
        </w:rPr>
      </w:pPr>
      <w:r w:rsidRPr="000250BF">
        <w:rPr>
          <w:rFonts w:ascii="標楷體" w:eastAsia="標楷體" w:hAnsi="標楷體" w:hint="eastAsia"/>
          <w:sz w:val="32"/>
          <w:szCs w:val="32"/>
        </w:rPr>
        <w:t>第十二條　　申請托育費用補助者，應於托育事實發生日起十五日內檢附下列文件，向托育地點之社區保母系統或托嬰中心提出申請：</w:t>
      </w:r>
    </w:p>
    <w:p w:rsidR="00726C28" w:rsidRPr="000250BF" w:rsidRDefault="00726C28" w:rsidP="0035115F">
      <w:pPr>
        <w:adjustRightInd w:val="0"/>
        <w:snapToGrid w:val="0"/>
        <w:spacing w:line="600" w:lineRule="exact"/>
        <w:ind w:leftChars="815" w:left="2602" w:hangingChars="202" w:hanging="646"/>
        <w:jc w:val="both"/>
        <w:rPr>
          <w:rFonts w:ascii="標楷體" w:eastAsia="標楷體" w:hAnsi="標楷體"/>
          <w:sz w:val="32"/>
          <w:szCs w:val="32"/>
        </w:rPr>
      </w:pPr>
      <w:r w:rsidRPr="000250BF">
        <w:rPr>
          <w:rFonts w:ascii="標楷體" w:eastAsia="標楷體" w:hAnsi="標楷體" w:hint="eastAsia"/>
          <w:sz w:val="32"/>
          <w:szCs w:val="32"/>
        </w:rPr>
        <w:t>一、申請表。</w:t>
      </w:r>
    </w:p>
    <w:p w:rsidR="00726C28" w:rsidRPr="000250BF" w:rsidRDefault="00726C28" w:rsidP="0035115F">
      <w:pPr>
        <w:adjustRightInd w:val="0"/>
        <w:snapToGrid w:val="0"/>
        <w:spacing w:line="600" w:lineRule="exact"/>
        <w:ind w:leftChars="815" w:left="2602" w:hangingChars="202" w:hanging="646"/>
        <w:jc w:val="both"/>
        <w:rPr>
          <w:rFonts w:ascii="標楷體" w:eastAsia="標楷體" w:hAnsi="標楷體"/>
          <w:sz w:val="32"/>
          <w:szCs w:val="32"/>
        </w:rPr>
      </w:pPr>
      <w:r w:rsidRPr="000250BF">
        <w:rPr>
          <w:rFonts w:ascii="標楷體" w:eastAsia="標楷體" w:hAnsi="標楷體" w:hint="eastAsia"/>
          <w:sz w:val="32"/>
          <w:szCs w:val="32"/>
        </w:rPr>
        <w:t>二、新式戶口名簿（影本）或最近三個月內（電子）戶籍謄本，並應記載全戶人口及詳細記事。</w:t>
      </w:r>
    </w:p>
    <w:p w:rsidR="00726C28" w:rsidRPr="000250BF" w:rsidRDefault="00726C28" w:rsidP="0035115F">
      <w:pPr>
        <w:adjustRightInd w:val="0"/>
        <w:snapToGrid w:val="0"/>
        <w:spacing w:line="600" w:lineRule="exact"/>
        <w:ind w:leftChars="815" w:left="2602" w:hangingChars="202" w:hanging="646"/>
        <w:jc w:val="both"/>
        <w:rPr>
          <w:rFonts w:ascii="標楷體" w:eastAsia="標楷體" w:hAnsi="標楷體"/>
          <w:sz w:val="32"/>
          <w:szCs w:val="32"/>
        </w:rPr>
      </w:pPr>
      <w:r w:rsidRPr="000250BF">
        <w:rPr>
          <w:rFonts w:ascii="標楷體" w:eastAsia="標楷體" w:hAnsi="標楷體" w:hint="eastAsia"/>
          <w:sz w:val="32"/>
          <w:szCs w:val="32"/>
        </w:rPr>
        <w:t>三、托育契約書。</w:t>
      </w:r>
    </w:p>
    <w:p w:rsidR="00726C28" w:rsidRPr="000250BF" w:rsidRDefault="00726C28" w:rsidP="0035115F">
      <w:pPr>
        <w:adjustRightInd w:val="0"/>
        <w:snapToGrid w:val="0"/>
        <w:spacing w:line="600" w:lineRule="exact"/>
        <w:ind w:leftChars="815" w:left="2602" w:hangingChars="202" w:hanging="646"/>
        <w:jc w:val="both"/>
        <w:rPr>
          <w:rFonts w:ascii="標楷體" w:eastAsia="標楷體" w:hAnsi="標楷體"/>
          <w:sz w:val="32"/>
          <w:szCs w:val="32"/>
        </w:rPr>
      </w:pPr>
      <w:r w:rsidRPr="000250BF">
        <w:rPr>
          <w:rFonts w:ascii="標楷體" w:eastAsia="標楷體" w:hAnsi="標楷體" w:hint="eastAsia"/>
          <w:sz w:val="32"/>
          <w:szCs w:val="32"/>
        </w:rPr>
        <w:lastRenderedPageBreak/>
        <w:t>四、就業證明（依第九條第三項規定申請者免附）。</w:t>
      </w:r>
    </w:p>
    <w:p w:rsidR="00726C28" w:rsidRPr="000250BF" w:rsidRDefault="00726C28" w:rsidP="0035115F">
      <w:pPr>
        <w:adjustRightInd w:val="0"/>
        <w:snapToGrid w:val="0"/>
        <w:spacing w:line="600" w:lineRule="exact"/>
        <w:ind w:leftChars="815" w:left="2602" w:hangingChars="202" w:hanging="646"/>
        <w:jc w:val="both"/>
        <w:rPr>
          <w:rFonts w:ascii="標楷體" w:eastAsia="標楷體" w:hAnsi="標楷體"/>
          <w:sz w:val="32"/>
          <w:szCs w:val="32"/>
        </w:rPr>
      </w:pPr>
      <w:r w:rsidRPr="000250BF">
        <w:rPr>
          <w:rFonts w:ascii="標楷體" w:eastAsia="標楷體" w:hAnsi="標楷體" w:hint="eastAsia"/>
          <w:sz w:val="32"/>
          <w:szCs w:val="32"/>
        </w:rPr>
        <w:t>五、其他審查所需之相關證明文件。</w:t>
      </w:r>
    </w:p>
    <w:p w:rsidR="00726C28" w:rsidRPr="000250BF" w:rsidRDefault="00726C28" w:rsidP="000250BF">
      <w:pPr>
        <w:adjustRightInd w:val="0"/>
        <w:snapToGrid w:val="0"/>
        <w:spacing w:line="600" w:lineRule="exact"/>
        <w:ind w:leftChars="525" w:left="1260"/>
        <w:jc w:val="both"/>
        <w:rPr>
          <w:rFonts w:ascii="標楷體" w:eastAsia="標楷體" w:hAnsi="標楷體"/>
          <w:sz w:val="32"/>
          <w:szCs w:val="32"/>
        </w:rPr>
      </w:pPr>
      <w:r w:rsidRPr="000250BF">
        <w:rPr>
          <w:rFonts w:ascii="標楷體" w:eastAsia="標楷體" w:hAnsi="標楷體" w:hint="eastAsia"/>
          <w:sz w:val="32"/>
          <w:szCs w:val="32"/>
        </w:rPr>
        <w:t xml:space="preserve">　　前項申請經核准者，自托育事實發生日開始補助。但逾期申請者，自其備齊應附文件日開始補助。</w:t>
      </w:r>
    </w:p>
    <w:p w:rsidR="00726C28" w:rsidRPr="000250BF" w:rsidRDefault="00726C28" w:rsidP="00D8465C">
      <w:pPr>
        <w:adjustRightInd w:val="0"/>
        <w:snapToGrid w:val="0"/>
        <w:spacing w:line="600" w:lineRule="exact"/>
        <w:ind w:left="1258" w:hangingChars="393" w:hanging="1258"/>
        <w:jc w:val="both"/>
        <w:rPr>
          <w:rFonts w:ascii="標楷體" w:eastAsia="標楷體" w:hAnsi="標楷體"/>
          <w:sz w:val="32"/>
          <w:szCs w:val="32"/>
        </w:rPr>
      </w:pPr>
      <w:r w:rsidRPr="000250BF">
        <w:rPr>
          <w:rFonts w:ascii="標楷體" w:eastAsia="標楷體" w:hAnsi="標楷體" w:hint="eastAsia"/>
          <w:sz w:val="32"/>
          <w:szCs w:val="32"/>
        </w:rPr>
        <w:t>第十三條　　申請臨時托育費用補助者，應於臨時托育結束日起十日內檢附下列文件，向承辦臨時托育機關（構）或社區保母系統提出申請：</w:t>
      </w:r>
    </w:p>
    <w:p w:rsidR="00726C28" w:rsidRPr="000250BF" w:rsidRDefault="00726C28" w:rsidP="00DE0566">
      <w:pPr>
        <w:adjustRightInd w:val="0"/>
        <w:snapToGrid w:val="0"/>
        <w:spacing w:line="600" w:lineRule="exact"/>
        <w:ind w:leftChars="815" w:left="2602" w:hangingChars="202" w:hanging="646"/>
        <w:jc w:val="both"/>
        <w:rPr>
          <w:rFonts w:ascii="標楷體" w:eastAsia="標楷體" w:hAnsi="標楷體"/>
          <w:sz w:val="32"/>
          <w:szCs w:val="32"/>
        </w:rPr>
      </w:pPr>
      <w:r w:rsidRPr="000250BF">
        <w:rPr>
          <w:rFonts w:ascii="標楷體" w:eastAsia="標楷體" w:hAnsi="標楷體" w:hint="eastAsia"/>
          <w:sz w:val="32"/>
          <w:szCs w:val="32"/>
        </w:rPr>
        <w:t>一、申請表。</w:t>
      </w:r>
    </w:p>
    <w:p w:rsidR="00726C28" w:rsidRPr="000250BF" w:rsidRDefault="00726C28" w:rsidP="00DE0566">
      <w:pPr>
        <w:adjustRightInd w:val="0"/>
        <w:snapToGrid w:val="0"/>
        <w:spacing w:line="600" w:lineRule="exact"/>
        <w:ind w:leftChars="815" w:left="2602" w:hangingChars="202" w:hanging="646"/>
        <w:jc w:val="both"/>
        <w:rPr>
          <w:rFonts w:ascii="標楷體" w:eastAsia="標楷體" w:hAnsi="標楷體"/>
          <w:sz w:val="32"/>
          <w:szCs w:val="32"/>
        </w:rPr>
      </w:pPr>
      <w:r w:rsidRPr="000250BF">
        <w:rPr>
          <w:rFonts w:ascii="標楷體" w:eastAsia="標楷體" w:hAnsi="標楷體" w:hint="eastAsia"/>
          <w:sz w:val="32"/>
          <w:szCs w:val="32"/>
        </w:rPr>
        <w:t>二、新式戶口名簿（影本）或最近三個月內（電子）戶籍謄本，並應記載全戶人口及詳細記事。</w:t>
      </w:r>
    </w:p>
    <w:p w:rsidR="00726C28" w:rsidRPr="000250BF" w:rsidRDefault="00726C28" w:rsidP="00DE0566">
      <w:pPr>
        <w:adjustRightInd w:val="0"/>
        <w:snapToGrid w:val="0"/>
        <w:spacing w:line="600" w:lineRule="exact"/>
        <w:ind w:leftChars="815" w:left="2602" w:hangingChars="202" w:hanging="646"/>
        <w:jc w:val="both"/>
        <w:rPr>
          <w:rFonts w:ascii="標楷體" w:eastAsia="標楷體" w:hAnsi="標楷體"/>
          <w:sz w:val="32"/>
          <w:szCs w:val="32"/>
        </w:rPr>
      </w:pPr>
      <w:r w:rsidRPr="000250BF">
        <w:rPr>
          <w:rFonts w:ascii="標楷體" w:eastAsia="標楷體" w:hAnsi="標楷體" w:hint="eastAsia"/>
          <w:sz w:val="32"/>
          <w:szCs w:val="32"/>
        </w:rPr>
        <w:t>三、請領清冊及臨時托育紀錄。</w:t>
      </w:r>
    </w:p>
    <w:p w:rsidR="00726C28" w:rsidRPr="000250BF" w:rsidRDefault="00726C28" w:rsidP="00DE0566">
      <w:pPr>
        <w:adjustRightInd w:val="0"/>
        <w:snapToGrid w:val="0"/>
        <w:spacing w:line="600" w:lineRule="exact"/>
        <w:ind w:leftChars="815" w:left="2602" w:hangingChars="202" w:hanging="646"/>
        <w:jc w:val="both"/>
        <w:rPr>
          <w:rFonts w:ascii="標楷體" w:eastAsia="標楷體" w:hAnsi="標楷體"/>
          <w:sz w:val="32"/>
          <w:szCs w:val="32"/>
        </w:rPr>
      </w:pPr>
      <w:r w:rsidRPr="000250BF">
        <w:rPr>
          <w:rFonts w:ascii="標楷體" w:eastAsia="標楷體" w:hAnsi="標楷體" w:hint="eastAsia"/>
          <w:sz w:val="32"/>
          <w:szCs w:val="32"/>
        </w:rPr>
        <w:t>四、收據。</w:t>
      </w:r>
    </w:p>
    <w:p w:rsidR="00726C28" w:rsidRPr="000250BF" w:rsidRDefault="00726C28" w:rsidP="00DE0566">
      <w:pPr>
        <w:adjustRightInd w:val="0"/>
        <w:snapToGrid w:val="0"/>
        <w:spacing w:line="600" w:lineRule="exact"/>
        <w:ind w:leftChars="815" w:left="2602" w:hangingChars="202" w:hanging="646"/>
        <w:jc w:val="both"/>
        <w:rPr>
          <w:rFonts w:ascii="標楷體" w:eastAsia="標楷體" w:hAnsi="標楷體"/>
          <w:sz w:val="32"/>
          <w:szCs w:val="32"/>
        </w:rPr>
      </w:pPr>
      <w:r w:rsidRPr="000250BF">
        <w:rPr>
          <w:rFonts w:ascii="標楷體" w:eastAsia="標楷體" w:hAnsi="標楷體" w:hint="eastAsia"/>
          <w:sz w:val="32"/>
          <w:szCs w:val="32"/>
        </w:rPr>
        <w:t>五、臨時托育協議書。</w:t>
      </w:r>
    </w:p>
    <w:p w:rsidR="00726C28" w:rsidRPr="000250BF" w:rsidRDefault="00726C28" w:rsidP="00DE0566">
      <w:pPr>
        <w:adjustRightInd w:val="0"/>
        <w:snapToGrid w:val="0"/>
        <w:spacing w:line="600" w:lineRule="exact"/>
        <w:ind w:leftChars="815" w:left="2602" w:hangingChars="202" w:hanging="646"/>
        <w:jc w:val="both"/>
        <w:rPr>
          <w:rFonts w:ascii="標楷體" w:eastAsia="標楷體" w:hAnsi="標楷體"/>
          <w:sz w:val="32"/>
          <w:szCs w:val="32"/>
        </w:rPr>
      </w:pPr>
      <w:r w:rsidRPr="000250BF">
        <w:rPr>
          <w:rFonts w:ascii="標楷體" w:eastAsia="標楷體" w:hAnsi="標楷體" w:hint="eastAsia"/>
          <w:sz w:val="32"/>
          <w:szCs w:val="32"/>
        </w:rPr>
        <w:t>六、托育日誌。</w:t>
      </w:r>
    </w:p>
    <w:p w:rsidR="00726C28" w:rsidRPr="000250BF" w:rsidRDefault="00726C28" w:rsidP="00DE0566">
      <w:pPr>
        <w:adjustRightInd w:val="0"/>
        <w:snapToGrid w:val="0"/>
        <w:spacing w:line="600" w:lineRule="exact"/>
        <w:ind w:leftChars="815" w:left="2602" w:hangingChars="202" w:hanging="646"/>
        <w:jc w:val="both"/>
        <w:rPr>
          <w:rFonts w:ascii="標楷體" w:eastAsia="標楷體" w:hAnsi="標楷體"/>
          <w:sz w:val="32"/>
          <w:szCs w:val="32"/>
        </w:rPr>
      </w:pPr>
      <w:r w:rsidRPr="000250BF">
        <w:rPr>
          <w:rFonts w:ascii="標楷體" w:eastAsia="標楷體" w:hAnsi="標楷體" w:hint="eastAsia"/>
          <w:sz w:val="32"/>
          <w:szCs w:val="32"/>
        </w:rPr>
        <w:t>七、其他審查所需之相關證明文件。</w:t>
      </w:r>
    </w:p>
    <w:p w:rsidR="00726C28" w:rsidRPr="000250BF" w:rsidRDefault="00726C28" w:rsidP="000250BF">
      <w:pPr>
        <w:adjustRightInd w:val="0"/>
        <w:snapToGrid w:val="0"/>
        <w:spacing w:line="600" w:lineRule="exact"/>
        <w:ind w:leftChars="525" w:left="1260"/>
        <w:jc w:val="both"/>
        <w:rPr>
          <w:rFonts w:ascii="標楷體" w:eastAsia="標楷體" w:hAnsi="標楷體"/>
          <w:sz w:val="32"/>
          <w:szCs w:val="32"/>
        </w:rPr>
      </w:pPr>
      <w:r w:rsidRPr="000250BF">
        <w:rPr>
          <w:rFonts w:ascii="標楷體" w:eastAsia="標楷體" w:hAnsi="標楷體" w:hint="eastAsia"/>
          <w:sz w:val="32"/>
          <w:szCs w:val="32"/>
        </w:rPr>
        <w:t xml:space="preserve">　　前條第一項及前項申請案件，由社區保母系統、托嬰中心或承辦臨時托育機關</w:t>
      </w:r>
      <w:r w:rsidRPr="000250BF">
        <w:rPr>
          <w:rFonts w:ascii="標楷體" w:eastAsia="標楷體" w:hAnsi="標楷體"/>
          <w:sz w:val="32"/>
          <w:szCs w:val="32"/>
        </w:rPr>
        <w:t>(</w:t>
      </w:r>
      <w:r w:rsidRPr="000250BF">
        <w:rPr>
          <w:rFonts w:ascii="標楷體" w:eastAsia="標楷體" w:hAnsi="標楷體" w:hint="eastAsia"/>
          <w:sz w:val="32"/>
          <w:szCs w:val="32"/>
        </w:rPr>
        <w:t>構</w:t>
      </w:r>
      <w:r w:rsidRPr="000250BF">
        <w:rPr>
          <w:rFonts w:ascii="標楷體" w:eastAsia="標楷體" w:hAnsi="標楷體"/>
          <w:sz w:val="32"/>
          <w:szCs w:val="32"/>
        </w:rPr>
        <w:t>)</w:t>
      </w:r>
      <w:r w:rsidRPr="000250BF">
        <w:rPr>
          <w:rFonts w:ascii="標楷體" w:eastAsia="標楷體" w:hAnsi="標楷體" w:hint="eastAsia"/>
          <w:sz w:val="32"/>
          <w:szCs w:val="32"/>
        </w:rPr>
        <w:t>進行初審，再送社會局複審。</w:t>
      </w:r>
    </w:p>
    <w:p w:rsidR="00726C28" w:rsidRPr="000250BF" w:rsidRDefault="00726C28" w:rsidP="00653680">
      <w:pPr>
        <w:adjustRightInd w:val="0"/>
        <w:snapToGrid w:val="0"/>
        <w:spacing w:line="600" w:lineRule="exact"/>
        <w:ind w:left="1258" w:hangingChars="393" w:hanging="1258"/>
        <w:jc w:val="both"/>
        <w:rPr>
          <w:rFonts w:ascii="標楷體" w:eastAsia="標楷體" w:hAnsi="標楷體"/>
          <w:sz w:val="32"/>
          <w:szCs w:val="32"/>
        </w:rPr>
      </w:pPr>
      <w:r w:rsidRPr="000250BF">
        <w:rPr>
          <w:rFonts w:ascii="標楷體" w:eastAsia="標楷體" w:hAnsi="標楷體" w:hint="eastAsia"/>
          <w:sz w:val="32"/>
          <w:szCs w:val="32"/>
        </w:rPr>
        <w:t>第十四條　　申請人於托育費用補助期間，不得同時申請育嬰留職停薪津貼、父母未就業家庭育兒津貼或政府其他相同性質之補助或津貼。重複請領者，依第二十條規定處理。</w:t>
      </w:r>
    </w:p>
    <w:p w:rsidR="00726C28" w:rsidRPr="000250BF" w:rsidRDefault="00726C28" w:rsidP="00653680">
      <w:pPr>
        <w:adjustRightInd w:val="0"/>
        <w:snapToGrid w:val="0"/>
        <w:spacing w:line="600" w:lineRule="exact"/>
        <w:ind w:left="1258" w:hangingChars="393" w:hanging="1258"/>
        <w:jc w:val="both"/>
        <w:rPr>
          <w:rFonts w:ascii="標楷體" w:eastAsia="標楷體" w:hAnsi="標楷體"/>
          <w:sz w:val="32"/>
          <w:szCs w:val="32"/>
        </w:rPr>
      </w:pPr>
      <w:r w:rsidRPr="000250BF">
        <w:rPr>
          <w:rFonts w:ascii="標楷體" w:eastAsia="標楷體" w:hAnsi="標楷體" w:hint="eastAsia"/>
          <w:sz w:val="32"/>
          <w:szCs w:val="32"/>
        </w:rPr>
        <w:t>第十五條　　設籍本市或有本法第二十二條第一項規定情事，且有下列情形之一者，得申請醫療費用補助：</w:t>
      </w:r>
    </w:p>
    <w:p w:rsidR="00726C28" w:rsidRPr="000250BF" w:rsidRDefault="00726C28" w:rsidP="00DE0566">
      <w:pPr>
        <w:adjustRightInd w:val="0"/>
        <w:snapToGrid w:val="0"/>
        <w:spacing w:line="600" w:lineRule="exact"/>
        <w:ind w:leftChars="815" w:left="2602" w:hangingChars="202" w:hanging="646"/>
        <w:jc w:val="both"/>
        <w:rPr>
          <w:rFonts w:ascii="標楷體" w:eastAsia="標楷體" w:hAnsi="標楷體"/>
          <w:sz w:val="32"/>
          <w:szCs w:val="32"/>
        </w:rPr>
      </w:pPr>
      <w:r w:rsidRPr="000250BF">
        <w:rPr>
          <w:rFonts w:ascii="標楷體" w:eastAsia="標楷體" w:hAnsi="標楷體" w:hint="eastAsia"/>
          <w:sz w:val="32"/>
          <w:szCs w:val="32"/>
        </w:rPr>
        <w:lastRenderedPageBreak/>
        <w:t>一、低收入戶及中低收入戶內兒童及少年。</w:t>
      </w:r>
    </w:p>
    <w:p w:rsidR="00726C28" w:rsidRPr="000250BF" w:rsidRDefault="00726C28" w:rsidP="00DE0566">
      <w:pPr>
        <w:adjustRightInd w:val="0"/>
        <w:snapToGrid w:val="0"/>
        <w:spacing w:line="600" w:lineRule="exact"/>
        <w:ind w:leftChars="815" w:left="2602" w:hangingChars="202" w:hanging="646"/>
        <w:jc w:val="both"/>
        <w:rPr>
          <w:rFonts w:ascii="標楷體" w:eastAsia="標楷體" w:hAnsi="標楷體"/>
          <w:sz w:val="32"/>
          <w:szCs w:val="32"/>
        </w:rPr>
      </w:pPr>
      <w:r w:rsidRPr="000250BF">
        <w:rPr>
          <w:rFonts w:ascii="標楷體" w:eastAsia="標楷體" w:hAnsi="標楷體" w:hint="eastAsia"/>
          <w:sz w:val="32"/>
          <w:szCs w:val="32"/>
        </w:rPr>
        <w:t>二、領有本辦法之生活扶助。</w:t>
      </w:r>
    </w:p>
    <w:p w:rsidR="00726C28" w:rsidRPr="000250BF" w:rsidRDefault="00726C28" w:rsidP="00DE0566">
      <w:pPr>
        <w:adjustRightInd w:val="0"/>
        <w:snapToGrid w:val="0"/>
        <w:spacing w:line="600" w:lineRule="exact"/>
        <w:ind w:leftChars="815" w:left="2602" w:hangingChars="202" w:hanging="646"/>
        <w:jc w:val="both"/>
        <w:rPr>
          <w:rFonts w:ascii="標楷體" w:eastAsia="標楷體" w:hAnsi="標楷體"/>
          <w:sz w:val="32"/>
          <w:szCs w:val="32"/>
        </w:rPr>
      </w:pPr>
      <w:r w:rsidRPr="000250BF">
        <w:rPr>
          <w:rFonts w:ascii="標楷體" w:eastAsia="標楷體" w:hAnsi="標楷體" w:hint="eastAsia"/>
          <w:sz w:val="32"/>
          <w:szCs w:val="32"/>
        </w:rPr>
        <w:t>三、領有本市弱勢家庭兒童及少年緊急生活扶助。</w:t>
      </w:r>
    </w:p>
    <w:p w:rsidR="00726C28" w:rsidRPr="000250BF" w:rsidRDefault="00726C28" w:rsidP="00DE0566">
      <w:pPr>
        <w:adjustRightInd w:val="0"/>
        <w:snapToGrid w:val="0"/>
        <w:spacing w:line="600" w:lineRule="exact"/>
        <w:ind w:leftChars="815" w:left="2602" w:hangingChars="202" w:hanging="646"/>
        <w:jc w:val="both"/>
        <w:rPr>
          <w:rFonts w:ascii="標楷體" w:eastAsia="標楷體" w:hAnsi="標楷體"/>
          <w:sz w:val="32"/>
          <w:szCs w:val="32"/>
        </w:rPr>
      </w:pPr>
      <w:r w:rsidRPr="000250BF">
        <w:rPr>
          <w:rFonts w:ascii="標楷體" w:eastAsia="標楷體" w:hAnsi="標楷體" w:hint="eastAsia"/>
          <w:sz w:val="32"/>
          <w:szCs w:val="32"/>
        </w:rPr>
        <w:t>四、依兒童及少年保護通報及處理辦法保護之兒童及少年。</w:t>
      </w:r>
    </w:p>
    <w:p w:rsidR="00726C28" w:rsidRPr="000250BF" w:rsidRDefault="00726C28" w:rsidP="00DE0566">
      <w:pPr>
        <w:adjustRightInd w:val="0"/>
        <w:snapToGrid w:val="0"/>
        <w:spacing w:line="600" w:lineRule="exact"/>
        <w:ind w:leftChars="815" w:left="2602" w:hangingChars="202" w:hanging="646"/>
        <w:jc w:val="both"/>
        <w:rPr>
          <w:rFonts w:ascii="標楷體" w:eastAsia="標楷體" w:hAnsi="標楷體"/>
          <w:sz w:val="32"/>
          <w:szCs w:val="32"/>
        </w:rPr>
      </w:pPr>
      <w:r w:rsidRPr="000250BF">
        <w:rPr>
          <w:rFonts w:ascii="標楷體" w:eastAsia="標楷體" w:hAnsi="標楷體" w:hint="eastAsia"/>
          <w:sz w:val="32"/>
          <w:szCs w:val="32"/>
        </w:rPr>
        <w:t>五、安置於公私立兒童及少年安置及教養機構或寄養家庭之兒童及少年。</w:t>
      </w:r>
    </w:p>
    <w:p w:rsidR="00726C28" w:rsidRPr="000250BF" w:rsidRDefault="00726C28" w:rsidP="00DE0566">
      <w:pPr>
        <w:adjustRightInd w:val="0"/>
        <w:snapToGrid w:val="0"/>
        <w:spacing w:line="600" w:lineRule="exact"/>
        <w:ind w:leftChars="815" w:left="2602" w:hangingChars="202" w:hanging="646"/>
        <w:jc w:val="both"/>
        <w:rPr>
          <w:rFonts w:ascii="標楷體" w:eastAsia="標楷體" w:hAnsi="標楷體"/>
          <w:sz w:val="32"/>
          <w:szCs w:val="32"/>
        </w:rPr>
      </w:pPr>
      <w:r w:rsidRPr="000250BF">
        <w:rPr>
          <w:rFonts w:ascii="標楷體" w:eastAsia="標楷體" w:hAnsi="標楷體" w:hint="eastAsia"/>
          <w:sz w:val="32"/>
          <w:szCs w:val="32"/>
        </w:rPr>
        <w:t>六、符合特殊境遇家庭扶助條例第九條規定未滿六歲之兒童。</w:t>
      </w:r>
    </w:p>
    <w:p w:rsidR="00726C28" w:rsidRPr="000250BF" w:rsidRDefault="00726C28" w:rsidP="00DE0566">
      <w:pPr>
        <w:adjustRightInd w:val="0"/>
        <w:snapToGrid w:val="0"/>
        <w:spacing w:line="600" w:lineRule="exact"/>
        <w:ind w:leftChars="815" w:left="2602" w:hangingChars="202" w:hanging="646"/>
        <w:jc w:val="both"/>
        <w:rPr>
          <w:rFonts w:ascii="標楷體" w:eastAsia="標楷體" w:hAnsi="標楷體"/>
          <w:sz w:val="32"/>
          <w:szCs w:val="32"/>
        </w:rPr>
      </w:pPr>
      <w:r w:rsidRPr="000250BF">
        <w:rPr>
          <w:rFonts w:ascii="標楷體" w:eastAsia="標楷體" w:hAnsi="標楷體" w:hint="eastAsia"/>
          <w:sz w:val="32"/>
          <w:szCs w:val="32"/>
        </w:rPr>
        <w:t>七、發展遲緩兒童。</w:t>
      </w:r>
    </w:p>
    <w:p w:rsidR="00726C28" w:rsidRPr="000250BF" w:rsidRDefault="00726C28" w:rsidP="00DE0566">
      <w:pPr>
        <w:adjustRightInd w:val="0"/>
        <w:snapToGrid w:val="0"/>
        <w:spacing w:line="600" w:lineRule="exact"/>
        <w:ind w:leftChars="815" w:left="2602" w:hangingChars="202" w:hanging="646"/>
        <w:jc w:val="both"/>
        <w:rPr>
          <w:rFonts w:ascii="標楷體" w:eastAsia="標楷體" w:hAnsi="標楷體"/>
          <w:sz w:val="32"/>
          <w:szCs w:val="32"/>
        </w:rPr>
      </w:pPr>
      <w:r w:rsidRPr="000250BF">
        <w:rPr>
          <w:rFonts w:ascii="標楷體" w:eastAsia="標楷體" w:hAnsi="標楷體" w:hint="eastAsia"/>
          <w:sz w:val="32"/>
          <w:szCs w:val="32"/>
        </w:rPr>
        <w:t>八、早產兒。</w:t>
      </w:r>
    </w:p>
    <w:p w:rsidR="00726C28" w:rsidRPr="000250BF" w:rsidRDefault="00726C28" w:rsidP="00DE0566">
      <w:pPr>
        <w:adjustRightInd w:val="0"/>
        <w:snapToGrid w:val="0"/>
        <w:spacing w:line="600" w:lineRule="exact"/>
        <w:ind w:leftChars="815" w:left="2602" w:hangingChars="202" w:hanging="646"/>
        <w:jc w:val="both"/>
        <w:rPr>
          <w:rFonts w:ascii="標楷體" w:eastAsia="標楷體" w:hAnsi="標楷體"/>
          <w:sz w:val="32"/>
          <w:szCs w:val="32"/>
        </w:rPr>
      </w:pPr>
      <w:r w:rsidRPr="000250BF">
        <w:rPr>
          <w:rFonts w:ascii="標楷體" w:eastAsia="標楷體" w:hAnsi="標楷體" w:hint="eastAsia"/>
          <w:sz w:val="32"/>
          <w:szCs w:val="32"/>
        </w:rPr>
        <w:t>九、因懷孕或生育而遭遇困境之兒童、少年及其子女。</w:t>
      </w:r>
    </w:p>
    <w:p w:rsidR="00726C28" w:rsidRPr="000250BF" w:rsidRDefault="00726C28" w:rsidP="00DE0566">
      <w:pPr>
        <w:adjustRightInd w:val="0"/>
        <w:snapToGrid w:val="0"/>
        <w:spacing w:line="600" w:lineRule="exact"/>
        <w:ind w:leftChars="815" w:left="2602" w:hangingChars="202" w:hanging="646"/>
        <w:jc w:val="both"/>
        <w:rPr>
          <w:rFonts w:ascii="標楷體" w:eastAsia="標楷體" w:hAnsi="標楷體"/>
          <w:sz w:val="32"/>
          <w:szCs w:val="32"/>
        </w:rPr>
      </w:pPr>
      <w:r w:rsidRPr="000250BF">
        <w:rPr>
          <w:rFonts w:ascii="標楷體" w:eastAsia="標楷體" w:hAnsi="標楷體" w:hint="eastAsia"/>
          <w:sz w:val="32"/>
          <w:szCs w:val="32"/>
        </w:rPr>
        <w:t>十、符合衛生福利部公告之罕見疾病或領有全民健康保險重大傷病證明之兒童及少年。</w:t>
      </w:r>
    </w:p>
    <w:p w:rsidR="00726C28" w:rsidRPr="000250BF" w:rsidRDefault="00726C28" w:rsidP="00FB2D2E">
      <w:pPr>
        <w:adjustRightInd w:val="0"/>
        <w:snapToGrid w:val="0"/>
        <w:spacing w:line="600" w:lineRule="exact"/>
        <w:ind w:leftChars="815" w:left="2926" w:hangingChars="303" w:hanging="970"/>
        <w:jc w:val="both"/>
        <w:rPr>
          <w:rFonts w:ascii="標楷體" w:eastAsia="標楷體" w:hAnsi="標楷體"/>
          <w:sz w:val="32"/>
          <w:szCs w:val="32"/>
        </w:rPr>
      </w:pPr>
      <w:r w:rsidRPr="000250BF">
        <w:rPr>
          <w:rFonts w:ascii="標楷體" w:eastAsia="標楷體" w:hAnsi="標楷體" w:hint="eastAsia"/>
          <w:sz w:val="32"/>
          <w:szCs w:val="32"/>
        </w:rPr>
        <w:t>十一、其他經社會局評估為有補助必要之兒童及少年。</w:t>
      </w:r>
    </w:p>
    <w:p w:rsidR="00726C28" w:rsidRPr="000250BF" w:rsidRDefault="00726C28" w:rsidP="00D8465C">
      <w:pPr>
        <w:adjustRightInd w:val="0"/>
        <w:snapToGrid w:val="0"/>
        <w:spacing w:line="600" w:lineRule="exact"/>
        <w:jc w:val="both"/>
        <w:rPr>
          <w:rFonts w:ascii="標楷體" w:eastAsia="標楷體" w:hAnsi="標楷體"/>
          <w:sz w:val="32"/>
          <w:szCs w:val="32"/>
        </w:rPr>
      </w:pPr>
      <w:r w:rsidRPr="000250BF">
        <w:rPr>
          <w:rFonts w:ascii="標楷體" w:eastAsia="標楷體" w:hAnsi="標楷體" w:hint="eastAsia"/>
          <w:sz w:val="32"/>
          <w:szCs w:val="32"/>
        </w:rPr>
        <w:t>第十六條　　醫療費用之補助項目如下：</w:t>
      </w:r>
    </w:p>
    <w:p w:rsidR="00726C28" w:rsidRPr="000250BF" w:rsidRDefault="00726C28" w:rsidP="00DE0566">
      <w:pPr>
        <w:adjustRightInd w:val="0"/>
        <w:snapToGrid w:val="0"/>
        <w:spacing w:line="600" w:lineRule="exact"/>
        <w:ind w:leftChars="815" w:left="2602" w:hangingChars="202" w:hanging="646"/>
        <w:jc w:val="both"/>
        <w:rPr>
          <w:rFonts w:ascii="標楷體" w:eastAsia="標楷體" w:hAnsi="標楷體"/>
          <w:sz w:val="32"/>
          <w:szCs w:val="32"/>
        </w:rPr>
      </w:pPr>
      <w:r w:rsidRPr="000250BF">
        <w:rPr>
          <w:rFonts w:ascii="標楷體" w:eastAsia="標楷體" w:hAnsi="標楷體" w:hint="eastAsia"/>
          <w:sz w:val="32"/>
          <w:szCs w:val="32"/>
        </w:rPr>
        <w:t>一、因疾病或傷害就醫所生，並依全民健康保險法規定應自行負擔之住院費用及住院期間看護費用，每人每年最高補助新臺幣三十萬元。</w:t>
      </w:r>
    </w:p>
    <w:p w:rsidR="00726C28" w:rsidRPr="000250BF" w:rsidRDefault="00726C28" w:rsidP="00DE0566">
      <w:pPr>
        <w:adjustRightInd w:val="0"/>
        <w:snapToGrid w:val="0"/>
        <w:spacing w:line="600" w:lineRule="exact"/>
        <w:ind w:leftChars="815" w:left="2602" w:hangingChars="202" w:hanging="646"/>
        <w:jc w:val="both"/>
        <w:rPr>
          <w:rFonts w:ascii="標楷體" w:eastAsia="標楷體" w:hAnsi="標楷體"/>
          <w:sz w:val="32"/>
          <w:szCs w:val="32"/>
        </w:rPr>
      </w:pPr>
      <w:r w:rsidRPr="000250BF">
        <w:rPr>
          <w:rFonts w:ascii="標楷體" w:eastAsia="標楷體" w:hAnsi="標楷體" w:hint="eastAsia"/>
          <w:sz w:val="32"/>
          <w:szCs w:val="32"/>
        </w:rPr>
        <w:t>二、未婚懷孕生產或流產之醫療費用，以依特殊境遇家庭扶助條例規定未補助者為限。</w:t>
      </w:r>
    </w:p>
    <w:p w:rsidR="00726C28" w:rsidRPr="000250BF" w:rsidRDefault="00726C28" w:rsidP="00DE0566">
      <w:pPr>
        <w:adjustRightInd w:val="0"/>
        <w:snapToGrid w:val="0"/>
        <w:spacing w:line="600" w:lineRule="exact"/>
        <w:ind w:leftChars="815" w:left="2602" w:hangingChars="202" w:hanging="646"/>
        <w:jc w:val="both"/>
        <w:rPr>
          <w:rFonts w:ascii="標楷體" w:eastAsia="標楷體" w:hAnsi="標楷體"/>
          <w:sz w:val="32"/>
          <w:szCs w:val="32"/>
        </w:rPr>
      </w:pPr>
      <w:r w:rsidRPr="000250BF">
        <w:rPr>
          <w:rFonts w:ascii="標楷體" w:eastAsia="標楷體" w:hAnsi="標楷體" w:hint="eastAsia"/>
          <w:sz w:val="32"/>
          <w:szCs w:val="32"/>
        </w:rPr>
        <w:lastRenderedPageBreak/>
        <w:t>三、為確認身分所作之親子血緣鑑定費用。</w:t>
      </w:r>
    </w:p>
    <w:p w:rsidR="00726C28" w:rsidRPr="000250BF" w:rsidRDefault="00726C28" w:rsidP="00DE0566">
      <w:pPr>
        <w:adjustRightInd w:val="0"/>
        <w:snapToGrid w:val="0"/>
        <w:spacing w:line="600" w:lineRule="exact"/>
        <w:ind w:leftChars="815" w:left="2602" w:hangingChars="202" w:hanging="646"/>
        <w:jc w:val="both"/>
        <w:rPr>
          <w:rFonts w:ascii="標楷體" w:eastAsia="標楷體" w:hAnsi="標楷體"/>
          <w:sz w:val="32"/>
          <w:szCs w:val="32"/>
        </w:rPr>
      </w:pPr>
      <w:r w:rsidRPr="000250BF">
        <w:rPr>
          <w:rFonts w:ascii="標楷體" w:eastAsia="標楷體" w:hAnsi="標楷體" w:hint="eastAsia"/>
          <w:sz w:val="32"/>
          <w:szCs w:val="32"/>
        </w:rPr>
        <w:t>四、全民健康保險不給付之發展遲緩兒童評估及療育訓練費用。以未達就學年齡，或已達就學年齡但經鑑定安置輔導委員會同意暫緩入學者為限，每人每月最高補助新臺幣四千元。</w:t>
      </w:r>
    </w:p>
    <w:p w:rsidR="00726C28" w:rsidRPr="000250BF" w:rsidRDefault="00726C28" w:rsidP="00DE0566">
      <w:pPr>
        <w:adjustRightInd w:val="0"/>
        <w:snapToGrid w:val="0"/>
        <w:spacing w:line="600" w:lineRule="exact"/>
        <w:ind w:leftChars="815" w:left="2602" w:hangingChars="202" w:hanging="646"/>
        <w:jc w:val="both"/>
        <w:rPr>
          <w:rFonts w:ascii="標楷體" w:eastAsia="標楷體" w:hAnsi="標楷體"/>
          <w:sz w:val="32"/>
          <w:szCs w:val="32"/>
        </w:rPr>
      </w:pPr>
      <w:r w:rsidRPr="000250BF">
        <w:rPr>
          <w:rFonts w:ascii="標楷體" w:eastAsia="標楷體" w:hAnsi="標楷體" w:hint="eastAsia"/>
          <w:sz w:val="32"/>
          <w:szCs w:val="32"/>
        </w:rPr>
        <w:t>五、經醫師診斷為因早產與其併發症所衍生之醫療及住院費用，每人每年最高補助新臺幣三十萬元。</w:t>
      </w:r>
    </w:p>
    <w:p w:rsidR="00726C28" w:rsidRPr="000250BF" w:rsidRDefault="00726C28" w:rsidP="00DE0566">
      <w:pPr>
        <w:adjustRightInd w:val="0"/>
        <w:snapToGrid w:val="0"/>
        <w:spacing w:line="600" w:lineRule="exact"/>
        <w:ind w:leftChars="815" w:left="2602" w:hangingChars="202" w:hanging="646"/>
        <w:jc w:val="both"/>
        <w:rPr>
          <w:rFonts w:ascii="標楷體" w:eastAsia="標楷體" w:hAnsi="標楷體"/>
          <w:sz w:val="32"/>
          <w:szCs w:val="32"/>
        </w:rPr>
      </w:pPr>
      <w:r w:rsidRPr="000250BF">
        <w:rPr>
          <w:rFonts w:ascii="標楷體" w:eastAsia="標楷體" w:hAnsi="標楷體" w:hint="eastAsia"/>
          <w:sz w:val="32"/>
          <w:szCs w:val="32"/>
        </w:rPr>
        <w:t>六、無全民健康保險投保資格者之醫療費用。但以全民健康保險有給付項目，且由其自行負擔者為限，每人每年最高補助新臺幣三十萬元。</w:t>
      </w:r>
    </w:p>
    <w:p w:rsidR="00726C28" w:rsidRPr="000250BF" w:rsidRDefault="00726C28" w:rsidP="00DE0566">
      <w:pPr>
        <w:adjustRightInd w:val="0"/>
        <w:snapToGrid w:val="0"/>
        <w:spacing w:line="600" w:lineRule="exact"/>
        <w:ind w:leftChars="815" w:left="2602" w:hangingChars="202" w:hanging="646"/>
        <w:jc w:val="both"/>
        <w:rPr>
          <w:rFonts w:ascii="標楷體" w:eastAsia="標楷體" w:hAnsi="標楷體"/>
          <w:sz w:val="32"/>
          <w:szCs w:val="32"/>
        </w:rPr>
      </w:pPr>
      <w:r w:rsidRPr="000250BF">
        <w:rPr>
          <w:rFonts w:ascii="標楷體" w:eastAsia="標楷體" w:hAnsi="標楷體" w:hint="eastAsia"/>
          <w:sz w:val="32"/>
          <w:szCs w:val="32"/>
        </w:rPr>
        <w:t>七、經醫師診斷為必要之愛滋病毒感染預防性投藥費用，每人每一療程最高補助新臺幣三萬元。</w:t>
      </w:r>
    </w:p>
    <w:p w:rsidR="00726C28" w:rsidRPr="000250BF" w:rsidRDefault="00726C28" w:rsidP="00DE0566">
      <w:pPr>
        <w:adjustRightInd w:val="0"/>
        <w:snapToGrid w:val="0"/>
        <w:spacing w:line="600" w:lineRule="exact"/>
        <w:ind w:leftChars="815" w:left="2602" w:hangingChars="202" w:hanging="646"/>
        <w:jc w:val="both"/>
        <w:rPr>
          <w:rFonts w:ascii="標楷體" w:eastAsia="標楷體" w:hAnsi="標楷體"/>
          <w:sz w:val="32"/>
          <w:szCs w:val="32"/>
        </w:rPr>
      </w:pPr>
      <w:r w:rsidRPr="000250BF">
        <w:rPr>
          <w:rFonts w:ascii="標楷體" w:eastAsia="標楷體" w:hAnsi="標楷體" w:hint="eastAsia"/>
          <w:sz w:val="32"/>
          <w:szCs w:val="32"/>
        </w:rPr>
        <w:t>八、其他經社會局評估為有補助必要之醫療項目，每人每年最高補助新臺幣三十萬元。</w:t>
      </w:r>
    </w:p>
    <w:p w:rsidR="00726C28" w:rsidRPr="000250BF" w:rsidRDefault="00726C28" w:rsidP="000250BF">
      <w:pPr>
        <w:adjustRightInd w:val="0"/>
        <w:snapToGrid w:val="0"/>
        <w:spacing w:line="600" w:lineRule="exact"/>
        <w:ind w:leftChars="525" w:left="1260" w:firstLineChars="227" w:firstLine="726"/>
        <w:jc w:val="both"/>
        <w:rPr>
          <w:rFonts w:ascii="標楷體" w:eastAsia="標楷體" w:hAnsi="標楷體"/>
          <w:sz w:val="32"/>
          <w:szCs w:val="32"/>
        </w:rPr>
      </w:pPr>
      <w:r w:rsidRPr="000250BF">
        <w:rPr>
          <w:rFonts w:ascii="標楷體" w:eastAsia="標楷體" w:hAnsi="標楷體" w:hint="eastAsia"/>
          <w:sz w:val="32"/>
          <w:szCs w:val="32"/>
        </w:rPr>
        <w:t>前項補助不包含掛號、義肢、義眼、義齒、配鏡、鑲牙、整容、整形、病人運輸、指定醫師、特別護士、指定藥品材料、疾病預防、非因疾病而施行預防之手術、節育結紮、指定病房費及其他與醫療無直接相關之項目。</w:t>
      </w:r>
    </w:p>
    <w:p w:rsidR="00726C28" w:rsidRPr="000250BF" w:rsidRDefault="00B735B2" w:rsidP="000250BF">
      <w:pPr>
        <w:adjustRightInd w:val="0"/>
        <w:snapToGrid w:val="0"/>
        <w:spacing w:line="600" w:lineRule="exact"/>
        <w:ind w:leftChars="525" w:left="1260" w:firstLineChars="227" w:firstLine="726"/>
        <w:jc w:val="both"/>
        <w:rPr>
          <w:rFonts w:ascii="標楷體" w:eastAsia="標楷體" w:hAnsi="標楷體"/>
          <w:sz w:val="32"/>
          <w:szCs w:val="32"/>
        </w:rPr>
      </w:pPr>
      <w:r>
        <w:rPr>
          <w:rFonts w:ascii="標楷體" w:eastAsia="標楷體" w:hAnsi="標楷體" w:hint="eastAsia"/>
          <w:sz w:val="32"/>
          <w:szCs w:val="32"/>
        </w:rPr>
        <w:t>依前條第一款</w:t>
      </w:r>
      <w:r w:rsidR="00726C28" w:rsidRPr="000250BF">
        <w:rPr>
          <w:rFonts w:ascii="標楷體" w:eastAsia="標楷體" w:hAnsi="標楷體" w:hint="eastAsia"/>
          <w:sz w:val="32"/>
          <w:szCs w:val="32"/>
        </w:rPr>
        <w:t>規定申請第一項第一款補助者，應與桃園市市民醫療補助辦法所定補助擇一申請。</w:t>
      </w:r>
    </w:p>
    <w:p w:rsidR="00726C28" w:rsidRPr="000250BF" w:rsidRDefault="00726C28" w:rsidP="00D8465C">
      <w:pPr>
        <w:adjustRightInd w:val="0"/>
        <w:snapToGrid w:val="0"/>
        <w:spacing w:line="600" w:lineRule="exact"/>
        <w:jc w:val="both"/>
        <w:rPr>
          <w:rFonts w:ascii="標楷體" w:eastAsia="標楷體" w:hAnsi="標楷體"/>
          <w:sz w:val="32"/>
          <w:szCs w:val="32"/>
        </w:rPr>
      </w:pPr>
      <w:r w:rsidRPr="000250BF">
        <w:rPr>
          <w:rFonts w:ascii="標楷體" w:eastAsia="標楷體" w:hAnsi="標楷體" w:hint="eastAsia"/>
          <w:sz w:val="32"/>
          <w:szCs w:val="32"/>
        </w:rPr>
        <w:t>第十七條　　醫療費用之補助基準如下：</w:t>
      </w:r>
    </w:p>
    <w:p w:rsidR="00726C28" w:rsidRPr="000250BF" w:rsidRDefault="00726C28" w:rsidP="00DE0566">
      <w:pPr>
        <w:adjustRightInd w:val="0"/>
        <w:snapToGrid w:val="0"/>
        <w:spacing w:line="600" w:lineRule="exact"/>
        <w:ind w:leftChars="815" w:left="2602" w:hangingChars="202" w:hanging="646"/>
        <w:jc w:val="both"/>
        <w:rPr>
          <w:rFonts w:ascii="標楷體" w:eastAsia="標楷體" w:hAnsi="標楷體"/>
          <w:sz w:val="32"/>
          <w:szCs w:val="32"/>
        </w:rPr>
      </w:pPr>
      <w:r w:rsidRPr="000250BF">
        <w:rPr>
          <w:rFonts w:ascii="標楷體" w:eastAsia="標楷體" w:hAnsi="標楷體" w:hint="eastAsia"/>
          <w:sz w:val="32"/>
          <w:szCs w:val="32"/>
        </w:rPr>
        <w:t>一、依第十五條第一款至第六款規定申請者，全額</w:t>
      </w:r>
      <w:r w:rsidRPr="000250BF">
        <w:rPr>
          <w:rFonts w:ascii="標楷體" w:eastAsia="標楷體" w:hAnsi="標楷體" w:hint="eastAsia"/>
          <w:sz w:val="32"/>
          <w:szCs w:val="32"/>
        </w:rPr>
        <w:lastRenderedPageBreak/>
        <w:t>補助。</w:t>
      </w:r>
    </w:p>
    <w:p w:rsidR="00726C28" w:rsidRPr="000250BF" w:rsidRDefault="00726C28" w:rsidP="00DE0566">
      <w:pPr>
        <w:adjustRightInd w:val="0"/>
        <w:snapToGrid w:val="0"/>
        <w:spacing w:line="600" w:lineRule="exact"/>
        <w:ind w:leftChars="815" w:left="2602" w:hangingChars="202" w:hanging="646"/>
        <w:jc w:val="both"/>
        <w:rPr>
          <w:rFonts w:ascii="標楷體" w:eastAsia="標楷體" w:hAnsi="標楷體"/>
          <w:sz w:val="32"/>
          <w:szCs w:val="32"/>
        </w:rPr>
      </w:pPr>
      <w:r w:rsidRPr="000250BF">
        <w:rPr>
          <w:rFonts w:ascii="標楷體" w:eastAsia="標楷體" w:hAnsi="標楷體" w:hint="eastAsia"/>
          <w:sz w:val="32"/>
          <w:szCs w:val="32"/>
        </w:rPr>
        <w:t>二、依第十五條第七款至第十一款規定申請者，依下列各目規定補助之：</w:t>
      </w:r>
    </w:p>
    <w:p w:rsidR="00726C28" w:rsidRPr="000250BF" w:rsidRDefault="00726C28" w:rsidP="00DD52BE">
      <w:pPr>
        <w:adjustRightInd w:val="0"/>
        <w:snapToGrid w:val="0"/>
        <w:spacing w:line="600" w:lineRule="exact"/>
        <w:ind w:leftChars="1124" w:left="3399" w:hangingChars="219" w:hanging="701"/>
        <w:jc w:val="both"/>
        <w:rPr>
          <w:rFonts w:ascii="標楷體" w:eastAsia="標楷體" w:hAnsi="標楷體"/>
          <w:sz w:val="32"/>
          <w:szCs w:val="32"/>
        </w:rPr>
      </w:pPr>
      <w:r w:rsidRPr="000250BF">
        <w:rPr>
          <w:rFonts w:ascii="標楷體" w:eastAsia="標楷體" w:hAnsi="標楷體"/>
          <w:sz w:val="32"/>
          <w:szCs w:val="32"/>
        </w:rPr>
        <w:t>(</w:t>
      </w:r>
      <w:r w:rsidRPr="000250BF">
        <w:rPr>
          <w:rFonts w:ascii="標楷體" w:eastAsia="標楷體" w:hAnsi="標楷體" w:hint="eastAsia"/>
          <w:sz w:val="32"/>
          <w:szCs w:val="32"/>
        </w:rPr>
        <w:t>一</w:t>
      </w:r>
      <w:r w:rsidRPr="000250BF">
        <w:rPr>
          <w:rFonts w:ascii="標楷體" w:eastAsia="標楷體" w:hAnsi="標楷體"/>
          <w:sz w:val="32"/>
          <w:szCs w:val="32"/>
        </w:rPr>
        <w:t>)</w:t>
      </w:r>
      <w:r w:rsidRPr="000250BF">
        <w:rPr>
          <w:rFonts w:ascii="標楷體" w:eastAsia="標楷體" w:hAnsi="標楷體" w:hint="eastAsia"/>
          <w:sz w:val="32"/>
          <w:szCs w:val="32"/>
        </w:rPr>
        <w:t>家庭總收入平均分配全家人口，每人每月未達當年度本市最低生活費二倍，或未達本市平均每人每月消費支出，補助百分之七十五。</w:t>
      </w:r>
    </w:p>
    <w:p w:rsidR="00726C28" w:rsidRPr="000250BF" w:rsidRDefault="00726C28" w:rsidP="00DD52BE">
      <w:pPr>
        <w:adjustRightInd w:val="0"/>
        <w:snapToGrid w:val="0"/>
        <w:spacing w:line="600" w:lineRule="exact"/>
        <w:ind w:leftChars="1124" w:left="3399" w:hangingChars="219" w:hanging="701"/>
        <w:jc w:val="both"/>
        <w:rPr>
          <w:rFonts w:ascii="標楷體" w:eastAsia="標楷體" w:hAnsi="標楷體"/>
          <w:sz w:val="32"/>
          <w:szCs w:val="32"/>
        </w:rPr>
      </w:pPr>
      <w:r w:rsidRPr="000250BF">
        <w:rPr>
          <w:rFonts w:ascii="標楷體" w:eastAsia="標楷體" w:hAnsi="標楷體"/>
          <w:sz w:val="32"/>
          <w:szCs w:val="32"/>
        </w:rPr>
        <w:t>(</w:t>
      </w:r>
      <w:r w:rsidRPr="000250BF">
        <w:rPr>
          <w:rFonts w:ascii="標楷體" w:eastAsia="標楷體" w:hAnsi="標楷體" w:hint="eastAsia"/>
          <w:sz w:val="32"/>
          <w:szCs w:val="32"/>
        </w:rPr>
        <w:t>二</w:t>
      </w:r>
      <w:r w:rsidRPr="000250BF">
        <w:rPr>
          <w:rFonts w:ascii="標楷體" w:eastAsia="標楷體" w:hAnsi="標楷體"/>
          <w:sz w:val="32"/>
          <w:szCs w:val="32"/>
        </w:rPr>
        <w:t>)</w:t>
      </w:r>
      <w:r w:rsidRPr="000250BF">
        <w:rPr>
          <w:rFonts w:ascii="標楷體" w:eastAsia="標楷體" w:hAnsi="標楷體" w:hint="eastAsia"/>
          <w:sz w:val="32"/>
          <w:szCs w:val="32"/>
        </w:rPr>
        <w:t>家庭總收入平均分配全家人口，每人每月在當年度本市最低生活費二倍以上未達三倍，或未達本市平均每人每月消費支出一點五倍，補助百分之五十。</w:t>
      </w:r>
    </w:p>
    <w:p w:rsidR="00726C28" w:rsidRPr="000250BF" w:rsidRDefault="00726C28" w:rsidP="00DD52BE">
      <w:pPr>
        <w:adjustRightInd w:val="0"/>
        <w:snapToGrid w:val="0"/>
        <w:spacing w:line="600" w:lineRule="exact"/>
        <w:ind w:leftChars="1124" w:left="3399" w:hangingChars="219" w:hanging="701"/>
        <w:jc w:val="both"/>
        <w:rPr>
          <w:rFonts w:ascii="標楷體" w:eastAsia="標楷體" w:hAnsi="標楷體"/>
          <w:sz w:val="32"/>
          <w:szCs w:val="32"/>
        </w:rPr>
      </w:pPr>
      <w:r w:rsidRPr="000250BF">
        <w:rPr>
          <w:rFonts w:ascii="標楷體" w:eastAsia="標楷體" w:hAnsi="標楷體"/>
          <w:sz w:val="32"/>
          <w:szCs w:val="32"/>
        </w:rPr>
        <w:t>(</w:t>
      </w:r>
      <w:r w:rsidRPr="000250BF">
        <w:rPr>
          <w:rFonts w:ascii="標楷體" w:eastAsia="標楷體" w:hAnsi="標楷體" w:hint="eastAsia"/>
          <w:sz w:val="32"/>
          <w:szCs w:val="32"/>
        </w:rPr>
        <w:t>三</w:t>
      </w:r>
      <w:r w:rsidRPr="000250BF">
        <w:rPr>
          <w:rFonts w:ascii="標楷體" w:eastAsia="標楷體" w:hAnsi="標楷體"/>
          <w:sz w:val="32"/>
          <w:szCs w:val="32"/>
        </w:rPr>
        <w:t>)</w:t>
      </w:r>
      <w:r w:rsidRPr="000250BF">
        <w:rPr>
          <w:rFonts w:ascii="標楷體" w:eastAsia="標楷體" w:hAnsi="標楷體" w:hint="eastAsia"/>
          <w:sz w:val="32"/>
          <w:szCs w:val="32"/>
        </w:rPr>
        <w:t>家庭總收入平均分配全家人口，每人每月在當年度本市最低生活費三倍以上未達四倍，或未達本市平均每人每月消費支出二倍，補助百分之二十五。</w:t>
      </w:r>
    </w:p>
    <w:p w:rsidR="00726C28" w:rsidRPr="000250BF" w:rsidRDefault="00726C28" w:rsidP="000250BF">
      <w:pPr>
        <w:adjustRightInd w:val="0"/>
        <w:snapToGrid w:val="0"/>
        <w:spacing w:line="600" w:lineRule="exact"/>
        <w:ind w:leftChars="525" w:left="1260" w:firstLineChars="227" w:firstLine="726"/>
        <w:jc w:val="both"/>
        <w:rPr>
          <w:rFonts w:ascii="標楷體" w:eastAsia="標楷體" w:hAnsi="標楷體"/>
          <w:sz w:val="32"/>
          <w:szCs w:val="32"/>
        </w:rPr>
      </w:pPr>
      <w:r w:rsidRPr="000250BF">
        <w:rPr>
          <w:rFonts w:ascii="標楷體" w:eastAsia="標楷體" w:hAnsi="標楷體" w:hint="eastAsia"/>
          <w:sz w:val="32"/>
          <w:szCs w:val="32"/>
        </w:rPr>
        <w:t>前項第二款家庭總收入之計算方式，依社會救助法規定辦理。</w:t>
      </w:r>
    </w:p>
    <w:p w:rsidR="00726C28" w:rsidRPr="000250BF" w:rsidRDefault="00726C28" w:rsidP="000250BF">
      <w:pPr>
        <w:adjustRightInd w:val="0"/>
        <w:snapToGrid w:val="0"/>
        <w:spacing w:line="600" w:lineRule="exact"/>
        <w:ind w:leftChars="525" w:left="1260" w:firstLineChars="227" w:firstLine="726"/>
        <w:jc w:val="both"/>
        <w:rPr>
          <w:rFonts w:ascii="標楷體" w:eastAsia="標楷體" w:hAnsi="標楷體"/>
          <w:sz w:val="32"/>
          <w:szCs w:val="32"/>
        </w:rPr>
      </w:pPr>
      <w:r w:rsidRPr="000250BF">
        <w:rPr>
          <w:rFonts w:ascii="標楷體" w:eastAsia="標楷體" w:hAnsi="標楷體" w:hint="eastAsia"/>
          <w:sz w:val="32"/>
          <w:szCs w:val="32"/>
        </w:rPr>
        <w:t>第一項第二款所定全家人口，包含兒童及少年、其一親等直系血親及實際共同生活之兄弟姊妹。但未與單親家庭兒童及少年共同生活、無扶養事實，且未行使負擔權利義務之父或母，得不列入計算。</w:t>
      </w:r>
    </w:p>
    <w:p w:rsidR="00726C28" w:rsidRPr="000250BF" w:rsidRDefault="00726C28" w:rsidP="000250BF">
      <w:pPr>
        <w:adjustRightInd w:val="0"/>
        <w:snapToGrid w:val="0"/>
        <w:spacing w:line="600" w:lineRule="exact"/>
        <w:ind w:left="1258" w:hangingChars="393" w:hanging="1258"/>
        <w:jc w:val="both"/>
        <w:rPr>
          <w:rFonts w:ascii="標楷體" w:eastAsia="標楷體" w:hAnsi="標楷體"/>
          <w:sz w:val="32"/>
          <w:szCs w:val="32"/>
        </w:rPr>
      </w:pPr>
      <w:r w:rsidRPr="000250BF">
        <w:rPr>
          <w:rFonts w:ascii="標楷體" w:eastAsia="標楷體" w:hAnsi="標楷體" w:hint="eastAsia"/>
          <w:sz w:val="32"/>
          <w:szCs w:val="32"/>
        </w:rPr>
        <w:t>第十八條　　申請醫療費用補助者，應於出院日、醫療行為或申請項目事實結束日起六個月內，檢附下列文件向社會局</w:t>
      </w:r>
      <w:r w:rsidRPr="000250BF">
        <w:rPr>
          <w:rFonts w:ascii="標楷體" w:eastAsia="標楷體" w:hAnsi="標楷體" w:hint="eastAsia"/>
          <w:sz w:val="32"/>
          <w:szCs w:val="32"/>
        </w:rPr>
        <w:lastRenderedPageBreak/>
        <w:t>提出申請：</w:t>
      </w:r>
    </w:p>
    <w:p w:rsidR="00726C28" w:rsidRPr="000250BF" w:rsidRDefault="00726C28" w:rsidP="00DE0566">
      <w:pPr>
        <w:adjustRightInd w:val="0"/>
        <w:snapToGrid w:val="0"/>
        <w:spacing w:line="600" w:lineRule="exact"/>
        <w:ind w:leftChars="815" w:left="2602" w:hangingChars="202" w:hanging="646"/>
        <w:jc w:val="both"/>
        <w:rPr>
          <w:rFonts w:ascii="標楷體" w:eastAsia="標楷體" w:hAnsi="標楷體"/>
          <w:sz w:val="32"/>
          <w:szCs w:val="32"/>
        </w:rPr>
      </w:pPr>
      <w:r w:rsidRPr="000250BF">
        <w:rPr>
          <w:rFonts w:ascii="標楷體" w:eastAsia="標楷體" w:hAnsi="標楷體" w:hint="eastAsia"/>
          <w:sz w:val="32"/>
          <w:szCs w:val="32"/>
        </w:rPr>
        <w:t>一、申請表。</w:t>
      </w:r>
    </w:p>
    <w:p w:rsidR="00726C28" w:rsidRPr="000250BF" w:rsidRDefault="00726C28" w:rsidP="00DE0566">
      <w:pPr>
        <w:adjustRightInd w:val="0"/>
        <w:snapToGrid w:val="0"/>
        <w:spacing w:line="600" w:lineRule="exact"/>
        <w:ind w:leftChars="815" w:left="2602" w:hangingChars="202" w:hanging="646"/>
        <w:jc w:val="both"/>
        <w:rPr>
          <w:rFonts w:ascii="標楷體" w:eastAsia="標楷體" w:hAnsi="標楷體"/>
          <w:sz w:val="32"/>
          <w:szCs w:val="32"/>
        </w:rPr>
      </w:pPr>
      <w:r w:rsidRPr="000250BF">
        <w:rPr>
          <w:rFonts w:ascii="標楷體" w:eastAsia="標楷體" w:hAnsi="標楷體" w:hint="eastAsia"/>
          <w:sz w:val="32"/>
          <w:szCs w:val="32"/>
        </w:rPr>
        <w:t>二、新式戶口名簿（影本）或最近三個月內（電子）戶籍謄本，並應記載全戶人口及詳細記事。</w:t>
      </w:r>
    </w:p>
    <w:p w:rsidR="00726C28" w:rsidRPr="000250BF" w:rsidRDefault="00726C28" w:rsidP="00DE0566">
      <w:pPr>
        <w:adjustRightInd w:val="0"/>
        <w:snapToGrid w:val="0"/>
        <w:spacing w:line="600" w:lineRule="exact"/>
        <w:ind w:leftChars="815" w:left="2602" w:hangingChars="202" w:hanging="646"/>
        <w:jc w:val="both"/>
        <w:rPr>
          <w:rFonts w:ascii="標楷體" w:eastAsia="標楷體" w:hAnsi="標楷體"/>
          <w:sz w:val="32"/>
          <w:szCs w:val="32"/>
        </w:rPr>
      </w:pPr>
      <w:r w:rsidRPr="000250BF">
        <w:rPr>
          <w:rFonts w:ascii="標楷體" w:eastAsia="標楷體" w:hAnsi="標楷體" w:hint="eastAsia"/>
          <w:sz w:val="32"/>
          <w:szCs w:val="32"/>
        </w:rPr>
        <w:t>三、領款收據正本。</w:t>
      </w:r>
    </w:p>
    <w:p w:rsidR="00726C28" w:rsidRPr="000250BF" w:rsidRDefault="00726C28" w:rsidP="00DE0566">
      <w:pPr>
        <w:adjustRightInd w:val="0"/>
        <w:snapToGrid w:val="0"/>
        <w:spacing w:line="600" w:lineRule="exact"/>
        <w:ind w:leftChars="815" w:left="2602" w:hangingChars="202" w:hanging="646"/>
        <w:jc w:val="both"/>
        <w:rPr>
          <w:rFonts w:ascii="標楷體" w:eastAsia="標楷體" w:hAnsi="標楷體"/>
          <w:sz w:val="32"/>
          <w:szCs w:val="32"/>
        </w:rPr>
      </w:pPr>
      <w:r w:rsidRPr="000250BF">
        <w:rPr>
          <w:rFonts w:ascii="標楷體" w:eastAsia="標楷體" w:hAnsi="標楷體" w:hint="eastAsia"/>
          <w:sz w:val="32"/>
          <w:szCs w:val="32"/>
        </w:rPr>
        <w:t>四、全民健康保險特約醫院或診所之自付與看護費用收據正本及支付明細。</w:t>
      </w:r>
    </w:p>
    <w:p w:rsidR="00726C28" w:rsidRPr="000250BF" w:rsidRDefault="00726C28" w:rsidP="00DE0566">
      <w:pPr>
        <w:adjustRightInd w:val="0"/>
        <w:snapToGrid w:val="0"/>
        <w:spacing w:line="600" w:lineRule="exact"/>
        <w:ind w:leftChars="815" w:left="2602" w:hangingChars="202" w:hanging="646"/>
        <w:jc w:val="both"/>
        <w:rPr>
          <w:rFonts w:ascii="標楷體" w:eastAsia="標楷體" w:hAnsi="標楷體"/>
          <w:sz w:val="32"/>
          <w:szCs w:val="32"/>
        </w:rPr>
      </w:pPr>
      <w:r w:rsidRPr="000250BF">
        <w:rPr>
          <w:rFonts w:ascii="標楷體" w:eastAsia="標楷體" w:hAnsi="標楷體" w:hint="eastAsia"/>
          <w:sz w:val="32"/>
          <w:szCs w:val="32"/>
        </w:rPr>
        <w:t>五、經醫師診斷為有醫療、住院或看護必要之證明文件。</w:t>
      </w:r>
    </w:p>
    <w:p w:rsidR="00726C28" w:rsidRPr="000250BF" w:rsidRDefault="00726C28" w:rsidP="00DE0566">
      <w:pPr>
        <w:adjustRightInd w:val="0"/>
        <w:snapToGrid w:val="0"/>
        <w:spacing w:line="600" w:lineRule="exact"/>
        <w:ind w:leftChars="815" w:left="2602" w:hangingChars="202" w:hanging="646"/>
        <w:jc w:val="both"/>
        <w:rPr>
          <w:rFonts w:ascii="標楷體" w:eastAsia="標楷體" w:hAnsi="標楷體"/>
          <w:sz w:val="32"/>
          <w:szCs w:val="32"/>
        </w:rPr>
      </w:pPr>
      <w:r w:rsidRPr="000250BF">
        <w:rPr>
          <w:rFonts w:ascii="標楷體" w:eastAsia="標楷體" w:hAnsi="標楷體" w:hint="eastAsia"/>
          <w:sz w:val="32"/>
          <w:szCs w:val="32"/>
        </w:rPr>
        <w:t>六、兒童及少年或申請人之金融機構存摺封面影本。</w:t>
      </w:r>
    </w:p>
    <w:p w:rsidR="00726C28" w:rsidRPr="000250BF" w:rsidRDefault="00726C28" w:rsidP="00DE0566">
      <w:pPr>
        <w:adjustRightInd w:val="0"/>
        <w:snapToGrid w:val="0"/>
        <w:spacing w:line="600" w:lineRule="exact"/>
        <w:ind w:leftChars="815" w:left="2602" w:hangingChars="202" w:hanging="646"/>
        <w:jc w:val="both"/>
        <w:rPr>
          <w:rFonts w:ascii="標楷體" w:eastAsia="標楷體" w:hAnsi="標楷體"/>
          <w:sz w:val="32"/>
          <w:szCs w:val="32"/>
        </w:rPr>
      </w:pPr>
      <w:r w:rsidRPr="000250BF">
        <w:rPr>
          <w:rFonts w:ascii="標楷體" w:eastAsia="標楷體" w:hAnsi="標楷體" w:hint="eastAsia"/>
          <w:sz w:val="32"/>
          <w:szCs w:val="32"/>
        </w:rPr>
        <w:t>七、其他審查所需之相關證明文件。</w:t>
      </w:r>
    </w:p>
    <w:p w:rsidR="00726C28" w:rsidRPr="000250BF" w:rsidRDefault="00726C28" w:rsidP="000250BF">
      <w:pPr>
        <w:adjustRightInd w:val="0"/>
        <w:snapToGrid w:val="0"/>
        <w:spacing w:line="600" w:lineRule="exact"/>
        <w:ind w:left="1258" w:hangingChars="393" w:hanging="1258"/>
        <w:jc w:val="both"/>
        <w:rPr>
          <w:rFonts w:ascii="標楷體" w:eastAsia="標楷體" w:hAnsi="標楷體"/>
          <w:sz w:val="32"/>
          <w:szCs w:val="32"/>
        </w:rPr>
      </w:pPr>
      <w:r w:rsidRPr="000250BF">
        <w:rPr>
          <w:rFonts w:ascii="標楷體" w:eastAsia="標楷體" w:hAnsi="標楷體" w:hint="eastAsia"/>
          <w:sz w:val="32"/>
          <w:szCs w:val="32"/>
        </w:rPr>
        <w:t>第十九條　　第十五條之兒童及少年如未投保、中斷投保或欠繳依全民健康保險法第二十七條規定應自付之保險費，得予補助。但每人每年以一次為限。</w:t>
      </w:r>
    </w:p>
    <w:p w:rsidR="00726C28" w:rsidRPr="000250BF" w:rsidRDefault="00726C28" w:rsidP="000250BF">
      <w:pPr>
        <w:adjustRightInd w:val="0"/>
        <w:snapToGrid w:val="0"/>
        <w:spacing w:line="600" w:lineRule="exact"/>
        <w:ind w:left="1258" w:hangingChars="393" w:hanging="1258"/>
        <w:jc w:val="both"/>
        <w:rPr>
          <w:rFonts w:ascii="標楷體" w:eastAsia="標楷體" w:hAnsi="標楷體"/>
          <w:sz w:val="32"/>
          <w:szCs w:val="32"/>
        </w:rPr>
      </w:pPr>
      <w:r w:rsidRPr="000250BF">
        <w:rPr>
          <w:rFonts w:ascii="標楷體" w:eastAsia="標楷體" w:hAnsi="標楷體" w:hint="eastAsia"/>
          <w:sz w:val="32"/>
          <w:szCs w:val="32"/>
        </w:rPr>
        <w:t xml:space="preserve">　　　　　　前項補助由社會局於每年四月及八月底前，將補助名單送交衛生福利部中央健康保險署，並於每年七月底及十一月底前，撥付應補助之保險費。</w:t>
      </w:r>
    </w:p>
    <w:p w:rsidR="00726C28" w:rsidRPr="000250BF" w:rsidRDefault="00726C28" w:rsidP="000250BF">
      <w:pPr>
        <w:adjustRightInd w:val="0"/>
        <w:snapToGrid w:val="0"/>
        <w:spacing w:line="600" w:lineRule="exact"/>
        <w:ind w:left="1258" w:hangingChars="393" w:hanging="1258"/>
        <w:jc w:val="both"/>
        <w:rPr>
          <w:rFonts w:ascii="標楷體" w:eastAsia="標楷體" w:hAnsi="標楷體"/>
          <w:sz w:val="32"/>
          <w:szCs w:val="32"/>
        </w:rPr>
      </w:pPr>
      <w:r w:rsidRPr="000250BF">
        <w:rPr>
          <w:rFonts w:ascii="標楷體" w:eastAsia="標楷體" w:hAnsi="標楷體" w:hint="eastAsia"/>
          <w:sz w:val="32"/>
          <w:szCs w:val="32"/>
        </w:rPr>
        <w:t>第二十條　　申請人有下列各款情形之一者，不予補助；已領取者，應停止補助並追繳其溢領金額：</w:t>
      </w:r>
    </w:p>
    <w:p w:rsidR="00726C28" w:rsidRPr="000250BF" w:rsidRDefault="00726C28" w:rsidP="00DE0566">
      <w:pPr>
        <w:adjustRightInd w:val="0"/>
        <w:snapToGrid w:val="0"/>
        <w:spacing w:line="600" w:lineRule="exact"/>
        <w:ind w:leftChars="815" w:left="2602" w:hangingChars="202" w:hanging="646"/>
        <w:jc w:val="both"/>
        <w:rPr>
          <w:rFonts w:ascii="標楷體" w:eastAsia="標楷體" w:hAnsi="標楷體"/>
          <w:sz w:val="32"/>
          <w:szCs w:val="32"/>
        </w:rPr>
      </w:pPr>
      <w:r w:rsidRPr="000250BF">
        <w:rPr>
          <w:rFonts w:ascii="標楷體" w:eastAsia="標楷體" w:hAnsi="標楷體" w:hint="eastAsia"/>
          <w:sz w:val="32"/>
          <w:szCs w:val="32"/>
        </w:rPr>
        <w:t>一、同一事由已取得政府其他相同性質之補助或津貼。</w:t>
      </w:r>
    </w:p>
    <w:p w:rsidR="00726C28" w:rsidRPr="000250BF" w:rsidRDefault="00726C28" w:rsidP="00DE0566">
      <w:pPr>
        <w:adjustRightInd w:val="0"/>
        <w:snapToGrid w:val="0"/>
        <w:spacing w:line="600" w:lineRule="exact"/>
        <w:ind w:leftChars="815" w:left="2602" w:hangingChars="202" w:hanging="646"/>
        <w:jc w:val="both"/>
        <w:rPr>
          <w:rFonts w:ascii="標楷體" w:eastAsia="標楷體" w:hAnsi="標楷體"/>
          <w:sz w:val="32"/>
          <w:szCs w:val="32"/>
        </w:rPr>
      </w:pPr>
      <w:r w:rsidRPr="000250BF">
        <w:rPr>
          <w:rFonts w:ascii="標楷體" w:eastAsia="標楷體" w:hAnsi="標楷體" w:hint="eastAsia"/>
          <w:sz w:val="32"/>
          <w:szCs w:val="32"/>
        </w:rPr>
        <w:t>二、拒絕提供、隱匿審查所需資料或提供不實資料。</w:t>
      </w:r>
    </w:p>
    <w:p w:rsidR="00726C28" w:rsidRPr="000250BF" w:rsidRDefault="00726C28" w:rsidP="00DE0566">
      <w:pPr>
        <w:adjustRightInd w:val="0"/>
        <w:snapToGrid w:val="0"/>
        <w:spacing w:line="600" w:lineRule="exact"/>
        <w:ind w:leftChars="815" w:left="2602" w:hangingChars="202" w:hanging="646"/>
        <w:jc w:val="both"/>
        <w:rPr>
          <w:rFonts w:ascii="標楷體" w:eastAsia="標楷體" w:hAnsi="標楷體"/>
          <w:sz w:val="32"/>
          <w:szCs w:val="32"/>
        </w:rPr>
      </w:pPr>
      <w:r w:rsidRPr="000250BF">
        <w:rPr>
          <w:rFonts w:ascii="標楷體" w:eastAsia="標楷體" w:hAnsi="標楷體" w:hint="eastAsia"/>
          <w:sz w:val="32"/>
          <w:szCs w:val="32"/>
        </w:rPr>
        <w:t>三、以虛偽證明、詐欺或其他不正當行為申請或取</w:t>
      </w:r>
      <w:r w:rsidRPr="000250BF">
        <w:rPr>
          <w:rFonts w:ascii="標楷體" w:eastAsia="標楷體" w:hAnsi="標楷體" w:hint="eastAsia"/>
          <w:sz w:val="32"/>
          <w:szCs w:val="32"/>
        </w:rPr>
        <w:lastRenderedPageBreak/>
        <w:t>得補助。</w:t>
      </w:r>
    </w:p>
    <w:p w:rsidR="00726C28" w:rsidRPr="000250BF" w:rsidRDefault="00726C28" w:rsidP="00DE0566">
      <w:pPr>
        <w:adjustRightInd w:val="0"/>
        <w:snapToGrid w:val="0"/>
        <w:spacing w:line="600" w:lineRule="exact"/>
        <w:ind w:leftChars="815" w:left="2602" w:hangingChars="202" w:hanging="646"/>
        <w:jc w:val="both"/>
        <w:rPr>
          <w:rFonts w:ascii="標楷體" w:eastAsia="標楷體" w:hAnsi="標楷體"/>
          <w:sz w:val="32"/>
          <w:szCs w:val="32"/>
        </w:rPr>
      </w:pPr>
      <w:r w:rsidRPr="000250BF">
        <w:rPr>
          <w:rFonts w:ascii="標楷體" w:eastAsia="標楷體" w:hAnsi="標楷體" w:hint="eastAsia"/>
          <w:sz w:val="32"/>
          <w:szCs w:val="32"/>
        </w:rPr>
        <w:t>四、逾期提出申請。</w:t>
      </w:r>
    </w:p>
    <w:p w:rsidR="00726C28" w:rsidRPr="000250BF" w:rsidRDefault="00726C28" w:rsidP="000250BF">
      <w:pPr>
        <w:adjustRightInd w:val="0"/>
        <w:snapToGrid w:val="0"/>
        <w:spacing w:line="600" w:lineRule="exact"/>
        <w:ind w:left="1619" w:hangingChars="506" w:hanging="1619"/>
        <w:jc w:val="both"/>
        <w:rPr>
          <w:rFonts w:ascii="標楷體" w:eastAsia="標楷體" w:hAnsi="標楷體"/>
          <w:sz w:val="32"/>
          <w:szCs w:val="32"/>
        </w:rPr>
      </w:pPr>
      <w:r w:rsidRPr="000250BF">
        <w:rPr>
          <w:rFonts w:ascii="標楷體" w:eastAsia="標楷體" w:hAnsi="標楷體" w:hint="eastAsia"/>
          <w:sz w:val="32"/>
          <w:szCs w:val="32"/>
        </w:rPr>
        <w:t>第二十一條　　本辦法所稱政府其他相同性質之補助或津貼，由社會局認定之。</w:t>
      </w:r>
    </w:p>
    <w:p w:rsidR="00726C28" w:rsidRPr="000250BF" w:rsidRDefault="00726C28" w:rsidP="000250BF">
      <w:pPr>
        <w:adjustRightInd w:val="0"/>
        <w:snapToGrid w:val="0"/>
        <w:spacing w:line="600" w:lineRule="exact"/>
        <w:ind w:left="1619" w:hangingChars="506" w:hanging="1619"/>
        <w:jc w:val="both"/>
        <w:rPr>
          <w:rFonts w:ascii="標楷體" w:eastAsia="標楷體" w:hAnsi="標楷體"/>
          <w:sz w:val="32"/>
          <w:szCs w:val="32"/>
        </w:rPr>
      </w:pPr>
      <w:r w:rsidRPr="000250BF">
        <w:rPr>
          <w:rFonts w:ascii="標楷體" w:eastAsia="標楷體" w:hAnsi="標楷體" w:hint="eastAsia"/>
          <w:sz w:val="32"/>
          <w:szCs w:val="32"/>
        </w:rPr>
        <w:t>第二十二條　　執行機關為辦理本辦法補助，所需之申請人家庭各類所得、財產及稅籍資料，得函請稅捐稽徵機關提供。</w:t>
      </w:r>
    </w:p>
    <w:p w:rsidR="00726C28" w:rsidRPr="000250BF" w:rsidRDefault="00726C28" w:rsidP="000250BF">
      <w:pPr>
        <w:adjustRightInd w:val="0"/>
        <w:snapToGrid w:val="0"/>
        <w:spacing w:line="600" w:lineRule="exact"/>
        <w:ind w:left="1619" w:hangingChars="506" w:hanging="1619"/>
        <w:jc w:val="both"/>
        <w:rPr>
          <w:rFonts w:ascii="標楷體" w:eastAsia="標楷體" w:hAnsi="標楷體"/>
          <w:sz w:val="32"/>
          <w:szCs w:val="32"/>
        </w:rPr>
      </w:pPr>
      <w:r w:rsidRPr="000250BF">
        <w:rPr>
          <w:rFonts w:ascii="標楷體" w:eastAsia="標楷體" w:hAnsi="標楷體" w:hint="eastAsia"/>
          <w:sz w:val="32"/>
          <w:szCs w:val="32"/>
        </w:rPr>
        <w:t>第二十三條　　本辦法所需書表格式及其他相關作業事項，由社會局另定之。</w:t>
      </w:r>
    </w:p>
    <w:p w:rsidR="00726C28" w:rsidRPr="000250BF" w:rsidRDefault="00726C28" w:rsidP="00D8465C">
      <w:pPr>
        <w:adjustRightInd w:val="0"/>
        <w:snapToGrid w:val="0"/>
        <w:spacing w:line="600" w:lineRule="exact"/>
        <w:jc w:val="both"/>
        <w:rPr>
          <w:rFonts w:ascii="標楷體" w:eastAsia="標楷體" w:hAnsi="標楷體"/>
          <w:sz w:val="32"/>
          <w:szCs w:val="32"/>
        </w:rPr>
      </w:pPr>
      <w:r w:rsidRPr="000250BF">
        <w:rPr>
          <w:rFonts w:ascii="標楷體" w:eastAsia="標楷體" w:hAnsi="標楷體" w:hint="eastAsia"/>
          <w:sz w:val="32"/>
          <w:szCs w:val="32"/>
        </w:rPr>
        <w:t>第二十四條　　本辦法自發布日施行。</w:t>
      </w:r>
    </w:p>
    <w:sectPr w:rsidR="00726C28" w:rsidRPr="000250BF" w:rsidSect="00F364F1">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DBE" w:rsidRDefault="00157DBE" w:rsidP="00F364F1">
      <w:r>
        <w:separator/>
      </w:r>
    </w:p>
  </w:endnote>
  <w:endnote w:type="continuationSeparator" w:id="0">
    <w:p w:rsidR="00157DBE" w:rsidRDefault="00157DBE" w:rsidP="00F3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C28" w:rsidRPr="00F364F1" w:rsidRDefault="00726C28" w:rsidP="00F364F1">
    <w:pPr>
      <w:pStyle w:val="a5"/>
      <w:jc w:val="center"/>
      <w:rPr>
        <w:rFonts w:ascii="標楷體" w:eastAsia="標楷體" w:hAnsi="標楷體"/>
      </w:rPr>
    </w:pPr>
    <w:r w:rsidRPr="00F364F1">
      <w:rPr>
        <w:rFonts w:ascii="標楷體" w:eastAsia="標楷體" w:hAnsi="標楷體" w:hint="eastAsia"/>
      </w:rPr>
      <w:t>第</w:t>
    </w:r>
    <w:r w:rsidRPr="00F364F1">
      <w:rPr>
        <w:rFonts w:ascii="標楷體" w:eastAsia="標楷體" w:hAnsi="標楷體"/>
      </w:rPr>
      <w:t xml:space="preserve"> </w:t>
    </w:r>
    <w:r w:rsidRPr="00F364F1">
      <w:rPr>
        <w:rFonts w:ascii="標楷體" w:eastAsia="標楷體" w:hAnsi="標楷體"/>
      </w:rPr>
      <w:fldChar w:fldCharType="begin"/>
    </w:r>
    <w:r w:rsidRPr="00F364F1">
      <w:rPr>
        <w:rFonts w:ascii="標楷體" w:eastAsia="標楷體" w:hAnsi="標楷體"/>
      </w:rPr>
      <w:instrText>PAGE   \* MERGEFORMAT</w:instrText>
    </w:r>
    <w:r w:rsidRPr="00F364F1">
      <w:rPr>
        <w:rFonts w:ascii="標楷體" w:eastAsia="標楷體" w:hAnsi="標楷體"/>
      </w:rPr>
      <w:fldChar w:fldCharType="separate"/>
    </w:r>
    <w:r w:rsidR="0086443B" w:rsidRPr="0086443B">
      <w:rPr>
        <w:rFonts w:ascii="標楷體" w:eastAsia="標楷體" w:hAnsi="標楷體"/>
        <w:noProof/>
        <w:lang w:val="zh-TW"/>
      </w:rPr>
      <w:t>1</w:t>
    </w:r>
    <w:r w:rsidRPr="00F364F1">
      <w:rPr>
        <w:rFonts w:ascii="標楷體" w:eastAsia="標楷體" w:hAnsi="標楷體"/>
      </w:rPr>
      <w:fldChar w:fldCharType="end"/>
    </w:r>
    <w:r w:rsidRPr="00F364F1">
      <w:rPr>
        <w:rFonts w:ascii="標楷體" w:eastAsia="標楷體" w:hAnsi="標楷體"/>
      </w:rPr>
      <w:t xml:space="preserve"> </w:t>
    </w:r>
    <w:r w:rsidRPr="00F364F1">
      <w:rPr>
        <w:rFonts w:ascii="標楷體" w:eastAsia="標楷體" w:hAnsi="標楷體" w:hint="eastAsia"/>
      </w:rPr>
      <w:t>頁，共</w:t>
    </w:r>
    <w:r>
      <w:rPr>
        <w:rFonts w:ascii="標楷體" w:eastAsia="標楷體" w:hAnsi="標楷體"/>
      </w:rPr>
      <w:t>10</w:t>
    </w:r>
    <w:r w:rsidRPr="00F364F1">
      <w:rPr>
        <w:rFonts w:ascii="標楷體" w:eastAsia="標楷體" w:hAnsi="標楷體"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DBE" w:rsidRDefault="00157DBE" w:rsidP="00F364F1">
      <w:r>
        <w:separator/>
      </w:r>
    </w:p>
  </w:footnote>
  <w:footnote w:type="continuationSeparator" w:id="0">
    <w:p w:rsidR="00157DBE" w:rsidRDefault="00157DBE" w:rsidP="00F364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96837"/>
    <w:multiLevelType w:val="hybridMultilevel"/>
    <w:tmpl w:val="7E80925C"/>
    <w:lvl w:ilvl="0" w:tplc="F9C82108">
      <w:start w:val="1"/>
      <w:numFmt w:val="taiwaneseCountingThousand"/>
      <w:lvlText w:val="%1、"/>
      <w:lvlJc w:val="left"/>
      <w:pPr>
        <w:ind w:left="1034" w:hanging="720"/>
      </w:pPr>
      <w:rPr>
        <w:rFonts w:cs="Times New Roman" w:hint="default"/>
      </w:rPr>
    </w:lvl>
    <w:lvl w:ilvl="1" w:tplc="04090019" w:tentative="1">
      <w:start w:val="1"/>
      <w:numFmt w:val="ideographTraditional"/>
      <w:lvlText w:val="%2、"/>
      <w:lvlJc w:val="left"/>
      <w:pPr>
        <w:ind w:left="1274" w:hanging="480"/>
      </w:pPr>
      <w:rPr>
        <w:rFonts w:cs="Times New Roman"/>
      </w:rPr>
    </w:lvl>
    <w:lvl w:ilvl="2" w:tplc="0409001B" w:tentative="1">
      <w:start w:val="1"/>
      <w:numFmt w:val="lowerRoman"/>
      <w:lvlText w:val="%3."/>
      <w:lvlJc w:val="right"/>
      <w:pPr>
        <w:ind w:left="1754" w:hanging="480"/>
      </w:pPr>
      <w:rPr>
        <w:rFonts w:cs="Times New Roman"/>
      </w:rPr>
    </w:lvl>
    <w:lvl w:ilvl="3" w:tplc="0409000F" w:tentative="1">
      <w:start w:val="1"/>
      <w:numFmt w:val="decimal"/>
      <w:lvlText w:val="%4."/>
      <w:lvlJc w:val="left"/>
      <w:pPr>
        <w:ind w:left="2234" w:hanging="480"/>
      </w:pPr>
      <w:rPr>
        <w:rFonts w:cs="Times New Roman"/>
      </w:rPr>
    </w:lvl>
    <w:lvl w:ilvl="4" w:tplc="04090019" w:tentative="1">
      <w:start w:val="1"/>
      <w:numFmt w:val="ideographTraditional"/>
      <w:lvlText w:val="%5、"/>
      <w:lvlJc w:val="left"/>
      <w:pPr>
        <w:ind w:left="2714" w:hanging="480"/>
      </w:pPr>
      <w:rPr>
        <w:rFonts w:cs="Times New Roman"/>
      </w:rPr>
    </w:lvl>
    <w:lvl w:ilvl="5" w:tplc="0409001B" w:tentative="1">
      <w:start w:val="1"/>
      <w:numFmt w:val="lowerRoman"/>
      <w:lvlText w:val="%6."/>
      <w:lvlJc w:val="right"/>
      <w:pPr>
        <w:ind w:left="3194" w:hanging="480"/>
      </w:pPr>
      <w:rPr>
        <w:rFonts w:cs="Times New Roman"/>
      </w:rPr>
    </w:lvl>
    <w:lvl w:ilvl="6" w:tplc="0409000F" w:tentative="1">
      <w:start w:val="1"/>
      <w:numFmt w:val="decimal"/>
      <w:lvlText w:val="%7."/>
      <w:lvlJc w:val="left"/>
      <w:pPr>
        <w:ind w:left="3674" w:hanging="480"/>
      </w:pPr>
      <w:rPr>
        <w:rFonts w:cs="Times New Roman"/>
      </w:rPr>
    </w:lvl>
    <w:lvl w:ilvl="7" w:tplc="04090019" w:tentative="1">
      <w:start w:val="1"/>
      <w:numFmt w:val="ideographTraditional"/>
      <w:lvlText w:val="%8、"/>
      <w:lvlJc w:val="left"/>
      <w:pPr>
        <w:ind w:left="4154" w:hanging="480"/>
      </w:pPr>
      <w:rPr>
        <w:rFonts w:cs="Times New Roman"/>
      </w:rPr>
    </w:lvl>
    <w:lvl w:ilvl="8" w:tplc="0409001B" w:tentative="1">
      <w:start w:val="1"/>
      <w:numFmt w:val="lowerRoman"/>
      <w:lvlText w:val="%9."/>
      <w:lvlJc w:val="right"/>
      <w:pPr>
        <w:ind w:left="4634" w:hanging="480"/>
      </w:pPr>
      <w:rPr>
        <w:rFonts w:cs="Times New Roman"/>
      </w:rPr>
    </w:lvl>
  </w:abstractNum>
  <w:abstractNum w:abstractNumId="1">
    <w:nsid w:val="36E36892"/>
    <w:multiLevelType w:val="hybridMultilevel"/>
    <w:tmpl w:val="7D4C41E6"/>
    <w:lvl w:ilvl="0" w:tplc="C51EA5BA">
      <w:start w:val="9"/>
      <w:numFmt w:val="taiwaneseCountingThousand"/>
      <w:lvlText w:val="第%1條"/>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41081C45"/>
    <w:multiLevelType w:val="hybridMultilevel"/>
    <w:tmpl w:val="8C029D26"/>
    <w:lvl w:ilvl="0" w:tplc="6C74FFE2">
      <w:start w:val="1"/>
      <w:numFmt w:val="taiwaneseCountingThousand"/>
      <w:lvlText w:val="%1、"/>
      <w:lvlJc w:val="left"/>
      <w:pPr>
        <w:ind w:left="480" w:hanging="480"/>
      </w:pPr>
      <w:rPr>
        <w:rFonts w:ascii="標楷體" w:eastAsia="標楷體" w:hAnsi="標楷體" w:cs="Times New Roman"/>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9F7"/>
    <w:rsid w:val="000250BF"/>
    <w:rsid w:val="000419F7"/>
    <w:rsid w:val="000646DF"/>
    <w:rsid w:val="00064E00"/>
    <w:rsid w:val="000A4CFE"/>
    <w:rsid w:val="000B4296"/>
    <w:rsid w:val="000E1164"/>
    <w:rsid w:val="00152EE2"/>
    <w:rsid w:val="00157DBE"/>
    <w:rsid w:val="001A0D59"/>
    <w:rsid w:val="001C7429"/>
    <w:rsid w:val="001F50FE"/>
    <w:rsid w:val="00232535"/>
    <w:rsid w:val="002564CA"/>
    <w:rsid w:val="002600CB"/>
    <w:rsid w:val="00275787"/>
    <w:rsid w:val="002E13F1"/>
    <w:rsid w:val="00325ACB"/>
    <w:rsid w:val="0035115F"/>
    <w:rsid w:val="003C1AD4"/>
    <w:rsid w:val="005C0513"/>
    <w:rsid w:val="006361D1"/>
    <w:rsid w:val="00653680"/>
    <w:rsid w:val="00685A5B"/>
    <w:rsid w:val="006A02E9"/>
    <w:rsid w:val="006A50A2"/>
    <w:rsid w:val="00726C28"/>
    <w:rsid w:val="0077643F"/>
    <w:rsid w:val="00795103"/>
    <w:rsid w:val="007E0909"/>
    <w:rsid w:val="0080046F"/>
    <w:rsid w:val="00835162"/>
    <w:rsid w:val="0086443B"/>
    <w:rsid w:val="008B3F42"/>
    <w:rsid w:val="008D571D"/>
    <w:rsid w:val="00912C4D"/>
    <w:rsid w:val="0092584C"/>
    <w:rsid w:val="0095142B"/>
    <w:rsid w:val="009A069F"/>
    <w:rsid w:val="009B74CC"/>
    <w:rsid w:val="00A31729"/>
    <w:rsid w:val="00A84798"/>
    <w:rsid w:val="00AA6E9D"/>
    <w:rsid w:val="00B735B2"/>
    <w:rsid w:val="00B96E4F"/>
    <w:rsid w:val="00B97149"/>
    <w:rsid w:val="00C314E8"/>
    <w:rsid w:val="00D62315"/>
    <w:rsid w:val="00D645E8"/>
    <w:rsid w:val="00D8465C"/>
    <w:rsid w:val="00DD52BE"/>
    <w:rsid w:val="00DE0566"/>
    <w:rsid w:val="00E735E3"/>
    <w:rsid w:val="00EB651F"/>
    <w:rsid w:val="00F364F1"/>
    <w:rsid w:val="00FB2D2E"/>
    <w:rsid w:val="00FC67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0A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364F1"/>
    <w:pPr>
      <w:tabs>
        <w:tab w:val="center" w:pos="4153"/>
        <w:tab w:val="right" w:pos="8306"/>
      </w:tabs>
      <w:snapToGrid w:val="0"/>
    </w:pPr>
    <w:rPr>
      <w:sz w:val="20"/>
      <w:szCs w:val="20"/>
    </w:rPr>
  </w:style>
  <w:style w:type="character" w:customStyle="1" w:styleId="a4">
    <w:name w:val="頁首 字元"/>
    <w:link w:val="a3"/>
    <w:uiPriority w:val="99"/>
    <w:locked/>
    <w:rsid w:val="00F364F1"/>
    <w:rPr>
      <w:rFonts w:cs="Times New Roman"/>
      <w:sz w:val="20"/>
      <w:szCs w:val="20"/>
    </w:rPr>
  </w:style>
  <w:style w:type="paragraph" w:styleId="a5">
    <w:name w:val="footer"/>
    <w:basedOn w:val="a"/>
    <w:link w:val="a6"/>
    <w:uiPriority w:val="99"/>
    <w:rsid w:val="00F364F1"/>
    <w:pPr>
      <w:tabs>
        <w:tab w:val="center" w:pos="4153"/>
        <w:tab w:val="right" w:pos="8306"/>
      </w:tabs>
      <w:snapToGrid w:val="0"/>
    </w:pPr>
    <w:rPr>
      <w:sz w:val="20"/>
      <w:szCs w:val="20"/>
    </w:rPr>
  </w:style>
  <w:style w:type="character" w:customStyle="1" w:styleId="a6">
    <w:name w:val="頁尾 字元"/>
    <w:link w:val="a5"/>
    <w:uiPriority w:val="99"/>
    <w:locked/>
    <w:rsid w:val="00F364F1"/>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0A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364F1"/>
    <w:pPr>
      <w:tabs>
        <w:tab w:val="center" w:pos="4153"/>
        <w:tab w:val="right" w:pos="8306"/>
      </w:tabs>
      <w:snapToGrid w:val="0"/>
    </w:pPr>
    <w:rPr>
      <w:sz w:val="20"/>
      <w:szCs w:val="20"/>
    </w:rPr>
  </w:style>
  <w:style w:type="character" w:customStyle="1" w:styleId="a4">
    <w:name w:val="頁首 字元"/>
    <w:link w:val="a3"/>
    <w:uiPriority w:val="99"/>
    <w:locked/>
    <w:rsid w:val="00F364F1"/>
    <w:rPr>
      <w:rFonts w:cs="Times New Roman"/>
      <w:sz w:val="20"/>
      <w:szCs w:val="20"/>
    </w:rPr>
  </w:style>
  <w:style w:type="paragraph" w:styleId="a5">
    <w:name w:val="footer"/>
    <w:basedOn w:val="a"/>
    <w:link w:val="a6"/>
    <w:uiPriority w:val="99"/>
    <w:rsid w:val="00F364F1"/>
    <w:pPr>
      <w:tabs>
        <w:tab w:val="center" w:pos="4153"/>
        <w:tab w:val="right" w:pos="8306"/>
      </w:tabs>
      <w:snapToGrid w:val="0"/>
    </w:pPr>
    <w:rPr>
      <w:sz w:val="20"/>
      <w:szCs w:val="20"/>
    </w:rPr>
  </w:style>
  <w:style w:type="character" w:customStyle="1" w:styleId="a6">
    <w:name w:val="頁尾 字元"/>
    <w:link w:val="a5"/>
    <w:uiPriority w:val="99"/>
    <w:locked/>
    <w:rsid w:val="00F364F1"/>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473E4-C9EA-443A-A315-5AAE256FB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595</Words>
  <Characters>3397</Characters>
  <Application>Microsoft Office Word</Application>
  <DocSecurity>0</DocSecurity>
  <Lines>28</Lines>
  <Paragraphs>7</Paragraphs>
  <ScaleCrop>false</ScaleCrop>
  <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桃園市弱勢兒童及少年生活扶助與托育及醫療費用補助</dc:title>
  <dc:creator>黃燦文</dc:creator>
  <cp:lastModifiedBy>鄒思盈</cp:lastModifiedBy>
  <cp:revision>2</cp:revision>
  <cp:lastPrinted>2015-06-18T09:08:00Z</cp:lastPrinted>
  <dcterms:created xsi:type="dcterms:W3CDTF">2015-07-15T06:54:00Z</dcterms:created>
  <dcterms:modified xsi:type="dcterms:W3CDTF">2015-07-15T06:54:00Z</dcterms:modified>
</cp:coreProperties>
</file>