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BB" w:rsidRPr="00A404BB" w:rsidRDefault="00A404BB" w:rsidP="00A404BB">
      <w:pPr>
        <w:adjustRightInd w:val="0"/>
        <w:snapToGrid w:val="0"/>
        <w:spacing w:line="400" w:lineRule="atLeast"/>
        <w:jc w:val="center"/>
        <w:rPr>
          <w:rFonts w:ascii="標楷體" w:eastAsia="標楷體" w:hAnsi="標楷體" w:cs="新細明體" w:hint="eastAsia"/>
          <w:b/>
          <w:kern w:val="0"/>
          <w:sz w:val="32"/>
          <w:szCs w:val="24"/>
        </w:rPr>
      </w:pPr>
      <w:r w:rsidRPr="00A404BB">
        <w:rPr>
          <w:rFonts w:ascii="標楷體" w:eastAsia="標楷體" w:hAnsi="標楷體" w:cs="新細明體"/>
          <w:b/>
          <w:kern w:val="0"/>
          <w:sz w:val="32"/>
          <w:szCs w:val="24"/>
        </w:rPr>
        <w:t>農業主管機關同意農業用地變更使用審查作業要點</w:t>
      </w:r>
    </w:p>
    <w:p w:rsidR="00A404BB" w:rsidRPr="00A404BB" w:rsidRDefault="00A404BB" w:rsidP="00A404BB">
      <w:pPr>
        <w:widowControl/>
        <w:adjustRightInd w:val="0"/>
        <w:snapToGrid w:val="0"/>
        <w:spacing w:line="400" w:lineRule="atLeast"/>
        <w:ind w:leftChars="-21" w:left="-50"/>
        <w:rPr>
          <w:rFonts w:ascii="標楷體" w:eastAsia="標楷體" w:hAnsi="標楷體" w:cs="Tahoma"/>
          <w:color w:val="000000"/>
          <w:kern w:val="0"/>
          <w:sz w:val="22"/>
          <w:szCs w:val="23"/>
        </w:rPr>
      </w:pPr>
      <w:r w:rsidRPr="00A404BB">
        <w:rPr>
          <w:rFonts w:ascii="標楷體" w:eastAsia="標楷體" w:hAnsi="標楷體" w:cs="Tahoma"/>
          <w:color w:val="000000"/>
          <w:kern w:val="0"/>
          <w:sz w:val="22"/>
          <w:szCs w:val="23"/>
        </w:rPr>
        <w:t>中華民國89年5月3日行政院農業委員會(89)</w:t>
      </w:r>
      <w:proofErr w:type="gramStart"/>
      <w:r w:rsidRPr="00A404BB">
        <w:rPr>
          <w:rFonts w:ascii="標楷體" w:eastAsia="標楷體" w:hAnsi="標楷體" w:cs="Tahoma"/>
          <w:color w:val="000000"/>
          <w:kern w:val="0"/>
          <w:sz w:val="22"/>
          <w:szCs w:val="23"/>
        </w:rPr>
        <w:t>農企字</w:t>
      </w:r>
      <w:proofErr w:type="gramEnd"/>
      <w:r w:rsidRPr="00A404BB">
        <w:rPr>
          <w:rFonts w:ascii="標楷體" w:eastAsia="標楷體" w:hAnsi="標楷體" w:cs="Tahoma"/>
          <w:color w:val="000000"/>
          <w:kern w:val="0"/>
          <w:sz w:val="22"/>
          <w:szCs w:val="23"/>
        </w:rPr>
        <w:t>第890010129號公告訂定發布全文20點</w:t>
      </w:r>
    </w:p>
    <w:p w:rsidR="00A404BB" w:rsidRPr="00A404BB" w:rsidRDefault="00A404BB" w:rsidP="00A404BB">
      <w:pPr>
        <w:widowControl/>
        <w:adjustRightInd w:val="0"/>
        <w:snapToGrid w:val="0"/>
        <w:spacing w:line="400" w:lineRule="atLeast"/>
        <w:ind w:leftChars="-21" w:left="-50"/>
        <w:rPr>
          <w:rFonts w:ascii="標楷體" w:eastAsia="標楷體" w:hAnsi="標楷體" w:cs="Tahoma"/>
          <w:color w:val="000000"/>
          <w:kern w:val="0"/>
          <w:sz w:val="22"/>
          <w:szCs w:val="23"/>
        </w:rPr>
      </w:pPr>
      <w:r w:rsidRPr="00A404BB">
        <w:rPr>
          <w:rFonts w:ascii="標楷體" w:eastAsia="標楷體" w:hAnsi="標楷體" w:cs="Tahoma"/>
          <w:color w:val="000000"/>
          <w:kern w:val="0"/>
          <w:sz w:val="22"/>
          <w:szCs w:val="23"/>
        </w:rPr>
        <w:t>中華民國89年12月28日行政院農業委員會(89)</w:t>
      </w:r>
      <w:proofErr w:type="gramStart"/>
      <w:r w:rsidRPr="00A404BB">
        <w:rPr>
          <w:rFonts w:ascii="標楷體" w:eastAsia="標楷體" w:hAnsi="標楷體" w:cs="Tahoma"/>
          <w:color w:val="000000"/>
          <w:kern w:val="0"/>
          <w:sz w:val="22"/>
          <w:szCs w:val="23"/>
        </w:rPr>
        <w:t>農企字</w:t>
      </w:r>
      <w:proofErr w:type="gramEnd"/>
      <w:r w:rsidRPr="00A404BB">
        <w:rPr>
          <w:rFonts w:ascii="標楷體" w:eastAsia="標楷體" w:hAnsi="標楷體" w:cs="Tahoma"/>
          <w:color w:val="000000"/>
          <w:kern w:val="0"/>
          <w:sz w:val="22"/>
          <w:szCs w:val="23"/>
        </w:rPr>
        <w:t>第890010449號公告修正發布第7點</w:t>
      </w:r>
    </w:p>
    <w:p w:rsidR="00A404BB" w:rsidRPr="00A404BB" w:rsidRDefault="00A404BB" w:rsidP="00A404BB">
      <w:pPr>
        <w:widowControl/>
        <w:adjustRightInd w:val="0"/>
        <w:snapToGrid w:val="0"/>
        <w:spacing w:line="400" w:lineRule="atLeast"/>
        <w:ind w:leftChars="-21" w:left="-50"/>
        <w:rPr>
          <w:rFonts w:ascii="標楷體" w:eastAsia="標楷體" w:hAnsi="標楷體" w:cs="Tahoma"/>
          <w:color w:val="000000"/>
          <w:kern w:val="0"/>
          <w:sz w:val="22"/>
          <w:szCs w:val="23"/>
        </w:rPr>
      </w:pPr>
      <w:r w:rsidRPr="00A404BB">
        <w:rPr>
          <w:rFonts w:ascii="標楷體" w:eastAsia="標楷體" w:hAnsi="標楷體" w:cs="Tahoma"/>
          <w:color w:val="000000"/>
          <w:kern w:val="0"/>
          <w:sz w:val="22"/>
          <w:szCs w:val="23"/>
        </w:rPr>
        <w:t>中華民國90年5月17日行政院農業委員會(90)</w:t>
      </w:r>
      <w:proofErr w:type="gramStart"/>
      <w:r w:rsidRPr="00A404BB">
        <w:rPr>
          <w:rFonts w:ascii="標楷體" w:eastAsia="標楷體" w:hAnsi="標楷體" w:cs="Tahoma"/>
          <w:color w:val="000000"/>
          <w:kern w:val="0"/>
          <w:sz w:val="22"/>
          <w:szCs w:val="23"/>
        </w:rPr>
        <w:t>農企字</w:t>
      </w:r>
      <w:proofErr w:type="gramEnd"/>
      <w:r w:rsidRPr="00A404BB">
        <w:rPr>
          <w:rFonts w:ascii="標楷體" w:eastAsia="標楷體" w:hAnsi="標楷體" w:cs="Tahoma"/>
          <w:color w:val="000000"/>
          <w:kern w:val="0"/>
          <w:sz w:val="22"/>
          <w:szCs w:val="23"/>
        </w:rPr>
        <w:t>第900010309號函修正發布全文20點</w:t>
      </w:r>
    </w:p>
    <w:p w:rsidR="00A404BB" w:rsidRPr="00A404BB" w:rsidRDefault="00A404BB" w:rsidP="00A404BB">
      <w:pPr>
        <w:widowControl/>
        <w:adjustRightInd w:val="0"/>
        <w:snapToGrid w:val="0"/>
        <w:spacing w:line="400" w:lineRule="atLeast"/>
        <w:ind w:leftChars="-21" w:left="-50"/>
        <w:rPr>
          <w:rFonts w:ascii="標楷體" w:eastAsia="標楷體" w:hAnsi="標楷體" w:cs="Tahoma"/>
          <w:color w:val="000000"/>
          <w:kern w:val="0"/>
          <w:sz w:val="22"/>
          <w:szCs w:val="23"/>
        </w:rPr>
      </w:pPr>
      <w:r w:rsidRPr="00A404BB">
        <w:rPr>
          <w:rFonts w:ascii="標楷體" w:eastAsia="標楷體" w:hAnsi="標楷體" w:cs="Tahoma"/>
          <w:color w:val="000000"/>
          <w:kern w:val="0"/>
          <w:sz w:val="22"/>
          <w:szCs w:val="23"/>
        </w:rPr>
        <w:t>中華民國90年10月24日行政院農業委員會(90)</w:t>
      </w:r>
      <w:proofErr w:type="gramStart"/>
      <w:r w:rsidRPr="00A404BB">
        <w:rPr>
          <w:rFonts w:ascii="標楷體" w:eastAsia="標楷體" w:hAnsi="標楷體" w:cs="Tahoma"/>
          <w:color w:val="000000"/>
          <w:kern w:val="0"/>
          <w:sz w:val="22"/>
          <w:szCs w:val="23"/>
        </w:rPr>
        <w:t>農企字</w:t>
      </w:r>
      <w:proofErr w:type="gramEnd"/>
      <w:r w:rsidRPr="00A404BB">
        <w:rPr>
          <w:rFonts w:ascii="標楷體" w:eastAsia="標楷體" w:hAnsi="標楷體" w:cs="Tahoma"/>
          <w:color w:val="000000"/>
          <w:kern w:val="0"/>
          <w:sz w:val="22"/>
          <w:szCs w:val="23"/>
        </w:rPr>
        <w:t>第900149226號令修正發布全文20點</w:t>
      </w:r>
    </w:p>
    <w:p w:rsidR="00A404BB" w:rsidRPr="00A404BB" w:rsidRDefault="00A404BB" w:rsidP="00A404BB">
      <w:pPr>
        <w:widowControl/>
        <w:adjustRightInd w:val="0"/>
        <w:snapToGrid w:val="0"/>
        <w:spacing w:line="400" w:lineRule="atLeast"/>
        <w:ind w:leftChars="-21" w:left="-50"/>
        <w:rPr>
          <w:rFonts w:ascii="標楷體" w:eastAsia="標楷體" w:hAnsi="標楷體" w:cs="Tahoma"/>
          <w:color w:val="000000"/>
          <w:kern w:val="0"/>
          <w:sz w:val="22"/>
          <w:szCs w:val="23"/>
        </w:rPr>
      </w:pPr>
      <w:r w:rsidRPr="00A404BB">
        <w:rPr>
          <w:rFonts w:ascii="標楷體" w:eastAsia="標楷體" w:hAnsi="標楷體" w:cs="Tahoma"/>
          <w:color w:val="000000"/>
          <w:kern w:val="0"/>
          <w:sz w:val="22"/>
          <w:szCs w:val="23"/>
        </w:rPr>
        <w:t>中華民國91年6月14日行政院農業委員會</w:t>
      </w:r>
      <w:proofErr w:type="gramStart"/>
      <w:r w:rsidRPr="00A404BB">
        <w:rPr>
          <w:rFonts w:ascii="標楷體" w:eastAsia="標楷體" w:hAnsi="標楷體" w:cs="Tahoma"/>
          <w:color w:val="000000"/>
          <w:kern w:val="0"/>
          <w:sz w:val="22"/>
          <w:szCs w:val="23"/>
        </w:rPr>
        <w:t>農企字</w:t>
      </w:r>
      <w:proofErr w:type="gramEnd"/>
      <w:r w:rsidRPr="00A404BB">
        <w:rPr>
          <w:rFonts w:ascii="標楷體" w:eastAsia="標楷體" w:hAnsi="標楷體" w:cs="Tahoma"/>
          <w:color w:val="000000"/>
          <w:kern w:val="0"/>
          <w:sz w:val="22"/>
          <w:szCs w:val="23"/>
        </w:rPr>
        <w:t>第 0910010076號令修正發布第11點，並自即日起實施</w:t>
      </w:r>
    </w:p>
    <w:p w:rsidR="00A404BB" w:rsidRPr="00A404BB" w:rsidRDefault="00A404BB" w:rsidP="00A404BB">
      <w:pPr>
        <w:widowControl/>
        <w:adjustRightInd w:val="0"/>
        <w:snapToGrid w:val="0"/>
        <w:spacing w:line="400" w:lineRule="atLeast"/>
        <w:ind w:leftChars="-21" w:left="-50"/>
        <w:rPr>
          <w:rFonts w:ascii="標楷體" w:eastAsia="標楷體" w:hAnsi="標楷體" w:cs="Tahoma"/>
          <w:color w:val="000000"/>
          <w:kern w:val="0"/>
          <w:sz w:val="22"/>
          <w:szCs w:val="23"/>
        </w:rPr>
      </w:pPr>
      <w:r w:rsidRPr="00A404BB">
        <w:rPr>
          <w:rFonts w:ascii="標楷體" w:eastAsia="標楷體" w:hAnsi="標楷體" w:cs="Tahoma"/>
          <w:color w:val="000000"/>
          <w:kern w:val="0"/>
          <w:sz w:val="22"/>
          <w:szCs w:val="23"/>
        </w:rPr>
        <w:t>中華民國91年10月15日行政院農業委員會</w:t>
      </w:r>
      <w:proofErr w:type="gramStart"/>
      <w:r w:rsidRPr="00A404BB">
        <w:rPr>
          <w:rFonts w:ascii="標楷體" w:eastAsia="標楷體" w:hAnsi="標楷體" w:cs="Tahoma"/>
          <w:color w:val="000000"/>
          <w:kern w:val="0"/>
          <w:sz w:val="22"/>
          <w:szCs w:val="23"/>
        </w:rPr>
        <w:t>農企字</w:t>
      </w:r>
      <w:proofErr w:type="gramEnd"/>
      <w:r w:rsidRPr="00A404BB">
        <w:rPr>
          <w:rFonts w:ascii="標楷體" w:eastAsia="標楷體" w:hAnsi="標楷體" w:cs="Tahoma"/>
          <w:color w:val="000000"/>
          <w:kern w:val="0"/>
          <w:sz w:val="22"/>
          <w:szCs w:val="23"/>
        </w:rPr>
        <w:t>第0910010127號令修正發布第7點，並自即日起實施</w:t>
      </w:r>
    </w:p>
    <w:p w:rsidR="00A404BB" w:rsidRPr="00A404BB" w:rsidRDefault="00A404BB" w:rsidP="00A404BB">
      <w:pPr>
        <w:widowControl/>
        <w:adjustRightInd w:val="0"/>
        <w:snapToGrid w:val="0"/>
        <w:spacing w:line="400" w:lineRule="atLeast"/>
        <w:ind w:leftChars="-21" w:left="-50"/>
        <w:rPr>
          <w:rFonts w:ascii="標楷體" w:eastAsia="標楷體" w:hAnsi="標楷體" w:cs="Tahoma"/>
          <w:color w:val="000000"/>
          <w:kern w:val="0"/>
          <w:sz w:val="22"/>
          <w:szCs w:val="23"/>
        </w:rPr>
      </w:pPr>
      <w:r w:rsidRPr="00A404BB">
        <w:rPr>
          <w:rFonts w:ascii="標楷體" w:eastAsia="標楷體" w:hAnsi="標楷體" w:cs="Tahoma"/>
          <w:color w:val="000000"/>
          <w:kern w:val="0"/>
          <w:sz w:val="22"/>
          <w:szCs w:val="23"/>
        </w:rPr>
        <w:t>中華民國92年9月30日行政院農業委員會</w:t>
      </w:r>
      <w:proofErr w:type="gramStart"/>
      <w:r w:rsidRPr="00A404BB">
        <w:rPr>
          <w:rFonts w:ascii="標楷體" w:eastAsia="標楷體" w:hAnsi="標楷體" w:cs="Tahoma"/>
          <w:color w:val="000000"/>
          <w:kern w:val="0"/>
          <w:sz w:val="22"/>
          <w:szCs w:val="23"/>
        </w:rPr>
        <w:t>農企字</w:t>
      </w:r>
      <w:proofErr w:type="gramEnd"/>
      <w:r w:rsidRPr="00A404BB">
        <w:rPr>
          <w:rFonts w:ascii="標楷體" w:eastAsia="標楷體" w:hAnsi="標楷體" w:cs="Tahoma"/>
          <w:color w:val="000000"/>
          <w:kern w:val="0"/>
          <w:sz w:val="22"/>
          <w:szCs w:val="23"/>
        </w:rPr>
        <w:t>第0920010540號令修正發布全文20點，並自發布日實施</w:t>
      </w:r>
    </w:p>
    <w:p w:rsidR="00A404BB" w:rsidRPr="00A404BB" w:rsidRDefault="00A404BB" w:rsidP="00A404BB">
      <w:pPr>
        <w:widowControl/>
        <w:adjustRightInd w:val="0"/>
        <w:snapToGrid w:val="0"/>
        <w:spacing w:line="400" w:lineRule="atLeast"/>
        <w:ind w:leftChars="-21" w:left="-50"/>
        <w:rPr>
          <w:rFonts w:ascii="標楷體" w:eastAsia="標楷體" w:hAnsi="標楷體" w:cs="Tahoma"/>
          <w:color w:val="000000"/>
          <w:kern w:val="0"/>
          <w:sz w:val="22"/>
          <w:szCs w:val="23"/>
        </w:rPr>
      </w:pPr>
      <w:r w:rsidRPr="00A404BB">
        <w:rPr>
          <w:rFonts w:ascii="標楷體" w:eastAsia="標楷體" w:hAnsi="標楷體" w:cs="Tahoma"/>
          <w:color w:val="000000"/>
          <w:kern w:val="0"/>
          <w:sz w:val="22"/>
          <w:szCs w:val="23"/>
        </w:rPr>
        <w:t>中華民國93年9月30日行政院農業委員會</w:t>
      </w:r>
      <w:proofErr w:type="gramStart"/>
      <w:r w:rsidRPr="00A404BB">
        <w:rPr>
          <w:rFonts w:ascii="標楷體" w:eastAsia="標楷體" w:hAnsi="標楷體" w:cs="Tahoma"/>
          <w:color w:val="000000"/>
          <w:kern w:val="0"/>
          <w:sz w:val="22"/>
          <w:szCs w:val="23"/>
        </w:rPr>
        <w:t>農企字</w:t>
      </w:r>
      <w:proofErr w:type="gramEnd"/>
      <w:r w:rsidRPr="00A404BB">
        <w:rPr>
          <w:rFonts w:ascii="標楷體" w:eastAsia="標楷體" w:hAnsi="標楷體" w:cs="Tahoma"/>
          <w:color w:val="000000"/>
          <w:kern w:val="0"/>
          <w:sz w:val="22"/>
          <w:szCs w:val="23"/>
        </w:rPr>
        <w:t>第093000512號令修正發布第7點、第14點</w:t>
      </w:r>
    </w:p>
    <w:p w:rsidR="00A404BB" w:rsidRPr="00A404BB" w:rsidRDefault="00A404BB" w:rsidP="00A404BB">
      <w:pPr>
        <w:widowControl/>
        <w:adjustRightInd w:val="0"/>
        <w:snapToGrid w:val="0"/>
        <w:spacing w:line="400" w:lineRule="atLeast"/>
        <w:ind w:leftChars="-21" w:left="-50"/>
        <w:rPr>
          <w:rFonts w:ascii="標楷體" w:eastAsia="標楷體" w:hAnsi="標楷體" w:cs="Tahoma"/>
          <w:color w:val="000000"/>
          <w:kern w:val="0"/>
          <w:sz w:val="22"/>
          <w:szCs w:val="23"/>
        </w:rPr>
      </w:pPr>
      <w:r w:rsidRPr="00A404BB">
        <w:rPr>
          <w:rFonts w:ascii="標楷體" w:eastAsia="標楷體" w:hAnsi="標楷體" w:cs="Tahoma"/>
          <w:color w:val="000000"/>
          <w:kern w:val="0"/>
          <w:sz w:val="22"/>
          <w:szCs w:val="23"/>
        </w:rPr>
        <w:t>中華民國95年11月7日行政院農業委員會</w:t>
      </w:r>
      <w:proofErr w:type="gramStart"/>
      <w:r w:rsidRPr="00A404BB">
        <w:rPr>
          <w:rFonts w:ascii="標楷體" w:eastAsia="標楷體" w:hAnsi="標楷體" w:cs="Tahoma"/>
          <w:color w:val="000000"/>
          <w:kern w:val="0"/>
          <w:sz w:val="22"/>
          <w:szCs w:val="23"/>
        </w:rPr>
        <w:t>農企字</w:t>
      </w:r>
      <w:proofErr w:type="gramEnd"/>
      <w:r w:rsidRPr="00A404BB">
        <w:rPr>
          <w:rFonts w:ascii="標楷體" w:eastAsia="標楷體" w:hAnsi="標楷體" w:cs="Tahoma"/>
          <w:color w:val="000000"/>
          <w:kern w:val="0"/>
          <w:sz w:val="22"/>
          <w:szCs w:val="23"/>
        </w:rPr>
        <w:t>第 0950011028號令修正發布第6點，並自即日生效</w:t>
      </w:r>
    </w:p>
    <w:p w:rsidR="00A404BB" w:rsidRPr="00A404BB" w:rsidRDefault="00A404BB" w:rsidP="00A404BB">
      <w:pPr>
        <w:widowControl/>
        <w:adjustRightInd w:val="0"/>
        <w:snapToGrid w:val="0"/>
        <w:spacing w:line="400" w:lineRule="atLeast"/>
        <w:ind w:leftChars="-21" w:left="-50"/>
        <w:rPr>
          <w:rFonts w:ascii="標楷體" w:eastAsia="標楷體" w:hAnsi="標楷體" w:cs="Tahoma"/>
          <w:color w:val="000000"/>
          <w:kern w:val="0"/>
          <w:sz w:val="22"/>
          <w:szCs w:val="23"/>
        </w:rPr>
      </w:pPr>
      <w:r w:rsidRPr="00A404BB">
        <w:rPr>
          <w:rFonts w:ascii="標楷體" w:eastAsia="標楷體" w:hAnsi="標楷體" w:cs="Tahoma"/>
          <w:color w:val="000000"/>
          <w:kern w:val="0"/>
          <w:sz w:val="22"/>
          <w:szCs w:val="23"/>
        </w:rPr>
        <w:t>中華民國96年4月9日行政院農業委員會</w:t>
      </w:r>
      <w:proofErr w:type="gramStart"/>
      <w:r w:rsidRPr="00A404BB">
        <w:rPr>
          <w:rFonts w:ascii="標楷體" w:eastAsia="標楷體" w:hAnsi="標楷體" w:cs="Tahoma"/>
          <w:color w:val="000000"/>
          <w:kern w:val="0"/>
          <w:sz w:val="22"/>
          <w:szCs w:val="23"/>
        </w:rPr>
        <w:t>農企字</w:t>
      </w:r>
      <w:proofErr w:type="gramEnd"/>
      <w:r w:rsidRPr="00A404BB">
        <w:rPr>
          <w:rFonts w:ascii="標楷體" w:eastAsia="標楷體" w:hAnsi="標楷體" w:cs="Tahoma"/>
          <w:color w:val="000000"/>
          <w:kern w:val="0"/>
          <w:sz w:val="22"/>
          <w:szCs w:val="23"/>
        </w:rPr>
        <w:t>第0960010505號令修正發布第6點，並自即日生效</w:t>
      </w:r>
    </w:p>
    <w:p w:rsidR="00A404BB" w:rsidRPr="00A404BB" w:rsidRDefault="00A404BB" w:rsidP="00A404BB">
      <w:pPr>
        <w:widowControl/>
        <w:adjustRightInd w:val="0"/>
        <w:snapToGrid w:val="0"/>
        <w:spacing w:line="400" w:lineRule="atLeast"/>
        <w:ind w:leftChars="-21" w:left="-50"/>
        <w:rPr>
          <w:rFonts w:ascii="標楷體" w:eastAsia="標楷體" w:hAnsi="標楷體" w:cs="Tahoma"/>
          <w:color w:val="000000"/>
          <w:kern w:val="0"/>
          <w:sz w:val="22"/>
          <w:szCs w:val="23"/>
        </w:rPr>
      </w:pPr>
      <w:r w:rsidRPr="00A404BB">
        <w:rPr>
          <w:rFonts w:ascii="標楷體" w:eastAsia="標楷體" w:hAnsi="標楷體" w:cs="Tahoma"/>
          <w:color w:val="000000"/>
          <w:kern w:val="0"/>
          <w:sz w:val="22"/>
          <w:szCs w:val="23"/>
        </w:rPr>
        <w:t>中華民國102年8月6日行政院農業委員會</w:t>
      </w:r>
      <w:proofErr w:type="gramStart"/>
      <w:r w:rsidRPr="00A404BB">
        <w:rPr>
          <w:rFonts w:ascii="標楷體" w:eastAsia="標楷體" w:hAnsi="標楷體" w:cs="Tahoma"/>
          <w:color w:val="000000"/>
          <w:kern w:val="0"/>
          <w:sz w:val="22"/>
          <w:szCs w:val="23"/>
        </w:rPr>
        <w:t>農企字</w:t>
      </w:r>
      <w:proofErr w:type="gramEnd"/>
      <w:r w:rsidRPr="00A404BB">
        <w:rPr>
          <w:rFonts w:ascii="標楷體" w:eastAsia="標楷體" w:hAnsi="標楷體" w:cs="Tahoma"/>
          <w:color w:val="000000"/>
          <w:kern w:val="0"/>
          <w:sz w:val="22"/>
          <w:szCs w:val="23"/>
        </w:rPr>
        <w:t>第1020012756A號令修正發布全文18點，並自即日生效</w:t>
      </w:r>
    </w:p>
    <w:p w:rsidR="00C22B79" w:rsidRPr="00A404BB" w:rsidRDefault="00A404BB" w:rsidP="00A404BB">
      <w:pPr>
        <w:rPr>
          <w:rFonts w:ascii="標楷體" w:eastAsia="標楷體" w:hAnsi="標楷體" w:cs="Tahoma" w:hint="eastAsia"/>
          <w:color w:val="000000"/>
          <w:kern w:val="0"/>
          <w:sz w:val="22"/>
          <w:szCs w:val="23"/>
        </w:rPr>
      </w:pPr>
      <w:hyperlink r:id="rId7" w:history="1">
        <w:r w:rsidRPr="00A404BB">
          <w:rPr>
            <w:rFonts w:ascii="標楷體" w:eastAsia="標楷體" w:hAnsi="標楷體" w:cs="Tahoma"/>
            <w:color w:val="000000"/>
            <w:kern w:val="0"/>
            <w:sz w:val="22"/>
            <w:szCs w:val="23"/>
          </w:rPr>
          <w:t>中華民國103年12月26日行政院農業委員會</w:t>
        </w:r>
        <w:proofErr w:type="gramStart"/>
        <w:r w:rsidRPr="00A404BB">
          <w:rPr>
            <w:rFonts w:ascii="標楷體" w:eastAsia="標楷體" w:hAnsi="標楷體" w:cs="Tahoma"/>
            <w:color w:val="000000"/>
            <w:kern w:val="0"/>
            <w:sz w:val="22"/>
            <w:szCs w:val="23"/>
          </w:rPr>
          <w:t>農企字</w:t>
        </w:r>
        <w:proofErr w:type="gramEnd"/>
        <w:r w:rsidRPr="00A404BB">
          <w:rPr>
            <w:rFonts w:ascii="標楷體" w:eastAsia="標楷體" w:hAnsi="標楷體" w:cs="Tahoma"/>
            <w:color w:val="000000"/>
            <w:kern w:val="0"/>
            <w:sz w:val="22"/>
            <w:szCs w:val="23"/>
          </w:rPr>
          <w:t>第1030012478A號令修正發布第13點，並自即日生效</w:t>
        </w:r>
      </w:hyperlink>
    </w:p>
    <w:p w:rsidR="00A404BB" w:rsidRPr="00A404BB" w:rsidRDefault="00A404BB" w:rsidP="00A404BB">
      <w:pPr>
        <w:pStyle w:val="a6"/>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為執行農業發展條例第十條農業用地於劃定或變更為非農業使用時，應徵得主管機關同意之規定，據以辦理同意農業用地變更使用審查作業，特訂定本要點。</w:t>
      </w:r>
    </w:p>
    <w:p w:rsidR="00A404BB" w:rsidRPr="00A404BB" w:rsidRDefault="00A404BB" w:rsidP="00A404BB">
      <w:pPr>
        <w:pStyle w:val="a6"/>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農業用地變更使用，屬下列情形之</w:t>
      </w:r>
      <w:proofErr w:type="gramStart"/>
      <w:r w:rsidRPr="00A404BB">
        <w:rPr>
          <w:rFonts w:ascii="標楷體" w:eastAsia="標楷體" w:hAnsi="標楷體" w:cs="細明體" w:hint="eastAsia"/>
          <w:kern w:val="0"/>
          <w:sz w:val="28"/>
          <w:szCs w:val="28"/>
        </w:rPr>
        <w:t>一</w:t>
      </w:r>
      <w:proofErr w:type="gramEnd"/>
      <w:r w:rsidRPr="00A404BB">
        <w:rPr>
          <w:rFonts w:ascii="標楷體" w:eastAsia="標楷體" w:hAnsi="標楷體" w:cs="細明體" w:hint="eastAsia"/>
          <w:kern w:val="0"/>
          <w:sz w:val="28"/>
          <w:szCs w:val="28"/>
        </w:rPr>
        <w:t>者，應徵得農業主管機關同意：</w:t>
      </w:r>
    </w:p>
    <w:p w:rsidR="002A1A12"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1559" w:hangingChars="304" w:hanging="851"/>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（一）依區域計畫法劃定為非都市土地特定農業區、一般農業區變更為其他使用分區。</w:t>
      </w:r>
    </w:p>
    <w:p w:rsidR="002A1A12"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1559" w:hangingChars="304" w:hanging="851"/>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（二）依區域</w:t>
      </w:r>
      <w:proofErr w:type="gramStart"/>
      <w:r w:rsidRPr="00A404BB">
        <w:rPr>
          <w:rFonts w:ascii="標楷體" w:eastAsia="標楷體" w:hAnsi="標楷體" w:cs="細明體" w:hint="eastAsia"/>
          <w:kern w:val="0"/>
          <w:sz w:val="28"/>
          <w:szCs w:val="28"/>
        </w:rPr>
        <w:t>計畫法編定</w:t>
      </w:r>
      <w:proofErr w:type="gramEnd"/>
      <w:r w:rsidRPr="00A404BB">
        <w:rPr>
          <w:rFonts w:ascii="標楷體" w:eastAsia="標楷體" w:hAnsi="標楷體" w:cs="細明體" w:hint="eastAsia"/>
          <w:kern w:val="0"/>
          <w:sz w:val="28"/>
          <w:szCs w:val="28"/>
        </w:rPr>
        <w:t>為非都市土地農牧用地、養殖用地、水利用地、林業用地、生態保護用地、國土保安用地變更為其他使用地類別。</w:t>
      </w:r>
    </w:p>
    <w:p w:rsidR="002A1A12"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1559" w:hangingChars="304" w:hanging="851"/>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（三）都市計畫農業區、保護區農業用地劃定或變更為非農業使用。</w:t>
      </w:r>
    </w:p>
    <w:p w:rsidR="00A404BB" w:rsidRPr="00A404BB"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1559" w:hangingChars="304" w:hanging="851"/>
        <w:rPr>
          <w:rFonts w:ascii="標楷體" w:eastAsia="標楷體" w:hAnsi="標楷體" w:cs="細明體"/>
          <w:kern w:val="0"/>
          <w:sz w:val="28"/>
          <w:szCs w:val="28"/>
        </w:rPr>
      </w:pPr>
      <w:r w:rsidRPr="00A404BB">
        <w:rPr>
          <w:rFonts w:ascii="標楷體" w:eastAsia="標楷體" w:hAnsi="標楷體" w:cs="細明體" w:hint="eastAsia"/>
          <w:kern w:val="0"/>
          <w:sz w:val="28"/>
          <w:szCs w:val="28"/>
        </w:rPr>
        <w:t>（四）依非都市土地使用管制規則規定，作非農業使用性質之容許使用或臨時使用。</w:t>
      </w:r>
    </w:p>
    <w:p w:rsidR="00A404BB" w:rsidRPr="00A404BB" w:rsidRDefault="00A404BB" w:rsidP="002A1A12">
      <w:pPr>
        <w:pStyle w:val="a6"/>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興辦事業人申請農業用地變更使用，應擬具農業用地變更使用說明書，就下列事項詳予說明：</w:t>
      </w:r>
    </w:p>
    <w:p w:rsidR="002A1A12"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708"/>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（一）擬申請變更之農業用地之使用現況。</w:t>
      </w:r>
    </w:p>
    <w:p w:rsidR="002A1A12"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708"/>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（二）變更使用前後之使用分區、編定類別、面積。</w:t>
      </w:r>
    </w:p>
    <w:p w:rsidR="002A1A12"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1559" w:hangingChars="304" w:hanging="851"/>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（三）鄰近灌、排水系統與農業設施位置及是否使用具有農業灌溉功能之系統作為廢污水排放使用。</w:t>
      </w:r>
    </w:p>
    <w:p w:rsidR="002A1A12"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1559" w:hangingChars="304" w:hanging="851"/>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（四）變更後土地使用之興建設施配置。</w:t>
      </w:r>
    </w:p>
    <w:p w:rsidR="002A1A12"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1559" w:hangingChars="304" w:hanging="851"/>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（五）隔離綠帶或設施設置之規劃。</w:t>
      </w:r>
    </w:p>
    <w:p w:rsidR="002A1A12"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1559" w:hangingChars="304" w:hanging="851"/>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（六）該農業用地變更使用對鄰近農業生產環境之影響。</w:t>
      </w:r>
    </w:p>
    <w:p w:rsidR="002A1A12"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1559" w:hangingChars="304" w:hanging="851"/>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（七）聯外道路規劃與寬度及對農路通行之影響。</w:t>
      </w:r>
    </w:p>
    <w:p w:rsidR="002A1A12"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1559" w:hangingChars="304" w:hanging="851"/>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（八）降低或減輕對農業生產環境影響之因應設施。</w:t>
      </w:r>
    </w:p>
    <w:p w:rsidR="00A404BB" w:rsidRPr="00A404BB"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1559" w:hangingChars="304" w:hanging="851"/>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（九）使用農業用地</w:t>
      </w:r>
      <w:proofErr w:type="gramStart"/>
      <w:r w:rsidRPr="00A404BB">
        <w:rPr>
          <w:rFonts w:ascii="標楷體" w:eastAsia="標楷體" w:hAnsi="標楷體" w:cs="細明體" w:hint="eastAsia"/>
          <w:kern w:val="0"/>
          <w:sz w:val="28"/>
          <w:szCs w:val="28"/>
        </w:rPr>
        <w:t>所提區位</w:t>
      </w:r>
      <w:proofErr w:type="gramEnd"/>
      <w:r w:rsidRPr="00A404BB">
        <w:rPr>
          <w:rFonts w:ascii="標楷體" w:eastAsia="標楷體" w:hAnsi="標楷體" w:cs="細明體" w:hint="eastAsia"/>
          <w:kern w:val="0"/>
          <w:sz w:val="28"/>
          <w:szCs w:val="28"/>
        </w:rPr>
        <w:t>、面積之必要性、合理性及無可替代性。</w:t>
      </w:r>
    </w:p>
    <w:p w:rsidR="002A1A12"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650" w:left="156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但農業</w:t>
      </w:r>
      <w:proofErr w:type="gramStart"/>
      <w:r w:rsidRPr="00A404BB">
        <w:rPr>
          <w:rFonts w:ascii="標楷體" w:eastAsia="標楷體" w:hAnsi="標楷體" w:cs="細明體" w:hint="eastAsia"/>
          <w:kern w:val="0"/>
          <w:sz w:val="28"/>
          <w:szCs w:val="28"/>
        </w:rPr>
        <w:t>所需產</w:t>
      </w:r>
      <w:proofErr w:type="gramEnd"/>
      <w:r w:rsidRPr="00A404BB">
        <w:rPr>
          <w:rFonts w:ascii="標楷體" w:eastAsia="標楷體" w:hAnsi="標楷體" w:cs="細明體" w:hint="eastAsia"/>
          <w:kern w:val="0"/>
          <w:sz w:val="28"/>
          <w:szCs w:val="28"/>
        </w:rPr>
        <w:t>、製、儲、銷及休閒等相關農業設施所需用地，僅須提出區位之無可替代性說明。</w:t>
      </w:r>
    </w:p>
    <w:p w:rsidR="00A404BB" w:rsidRPr="00A404BB"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708"/>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（十）興辦事業使用水資源對農業生產環境之影響。</w:t>
      </w:r>
    </w:p>
    <w:p w:rsidR="00A404BB" w:rsidRPr="00A404BB"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708"/>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前項各款事項以文字說明為原則，並配合不少於一千二百分之一比例尺之位置圖、灌排水系統圖等相關圖表輔助說明。</w:t>
      </w:r>
    </w:p>
    <w:p w:rsidR="00A404BB" w:rsidRPr="00A404BB"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708"/>
        <w:rPr>
          <w:rFonts w:ascii="標楷體" w:eastAsia="標楷體" w:hAnsi="標楷體" w:cs="細明體"/>
          <w:kern w:val="0"/>
          <w:sz w:val="28"/>
          <w:szCs w:val="28"/>
        </w:rPr>
      </w:pPr>
      <w:r w:rsidRPr="00A404BB">
        <w:rPr>
          <w:rFonts w:ascii="標楷體" w:eastAsia="標楷體" w:hAnsi="標楷體" w:cs="細明體" w:hint="eastAsia"/>
          <w:kern w:val="0"/>
          <w:sz w:val="28"/>
          <w:szCs w:val="28"/>
        </w:rPr>
        <w:t>第一項農業用地變更使用說明書應說明事項，經納入興辦事業計畫書、開發計畫書或土地使用</w:t>
      </w:r>
      <w:proofErr w:type="gramStart"/>
      <w:r w:rsidRPr="00A404BB">
        <w:rPr>
          <w:rFonts w:ascii="標楷體" w:eastAsia="標楷體" w:hAnsi="標楷體" w:cs="細明體" w:hint="eastAsia"/>
          <w:kern w:val="0"/>
          <w:sz w:val="28"/>
          <w:szCs w:val="28"/>
        </w:rPr>
        <w:t>計畫中專章</w:t>
      </w:r>
      <w:proofErr w:type="gramEnd"/>
      <w:r w:rsidRPr="00A404BB">
        <w:rPr>
          <w:rFonts w:ascii="標楷體" w:eastAsia="標楷體" w:hAnsi="標楷體" w:cs="細明體" w:hint="eastAsia"/>
          <w:kern w:val="0"/>
          <w:sz w:val="28"/>
          <w:szCs w:val="28"/>
        </w:rPr>
        <w:t>說明者，得免予再擬具農業用地變更使用說明書。</w:t>
      </w:r>
    </w:p>
    <w:p w:rsidR="002A1A12" w:rsidRDefault="00A404BB" w:rsidP="00A404BB">
      <w:pPr>
        <w:pStyle w:val="a6"/>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目的事業主管機關對於興辦事業人申請農業用地變更，應就事業設置</w:t>
      </w:r>
      <w:r w:rsidRPr="002A1A12">
        <w:rPr>
          <w:rFonts w:ascii="標楷體" w:eastAsia="標楷體" w:hAnsi="標楷體" w:cs="細明體" w:hint="eastAsia"/>
          <w:kern w:val="0"/>
          <w:sz w:val="28"/>
          <w:szCs w:val="28"/>
        </w:rPr>
        <w:t>之必要性與計畫使用農業用地</w:t>
      </w:r>
      <w:proofErr w:type="gramStart"/>
      <w:r w:rsidRPr="002A1A12">
        <w:rPr>
          <w:rFonts w:ascii="標楷體" w:eastAsia="標楷體" w:hAnsi="標楷體" w:cs="細明體" w:hint="eastAsia"/>
          <w:kern w:val="0"/>
          <w:sz w:val="28"/>
          <w:szCs w:val="28"/>
        </w:rPr>
        <w:t>所提區位</w:t>
      </w:r>
      <w:proofErr w:type="gramEnd"/>
      <w:r w:rsidRPr="002A1A12">
        <w:rPr>
          <w:rFonts w:ascii="標楷體" w:eastAsia="標楷體" w:hAnsi="標楷體" w:cs="細明體" w:hint="eastAsia"/>
          <w:kern w:val="0"/>
          <w:sz w:val="28"/>
          <w:szCs w:val="28"/>
        </w:rPr>
        <w:t>、面積之必要性、合理性及無可替代性，提出評估意見，或具體表示是否支持該興辦事業及土地使用。</w:t>
      </w:r>
    </w:p>
    <w:p w:rsidR="00A404BB" w:rsidRPr="002A1A12" w:rsidRDefault="00A404BB" w:rsidP="00A404BB">
      <w:pPr>
        <w:pStyle w:val="a6"/>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hint="eastAsia"/>
          <w:kern w:val="0"/>
          <w:sz w:val="28"/>
          <w:szCs w:val="28"/>
        </w:rPr>
      </w:pPr>
      <w:r w:rsidRPr="002A1A12">
        <w:rPr>
          <w:rFonts w:ascii="標楷體" w:eastAsia="標楷體" w:hAnsi="標楷體" w:cs="細明體" w:hint="eastAsia"/>
          <w:kern w:val="0"/>
          <w:sz w:val="28"/>
          <w:szCs w:val="28"/>
        </w:rPr>
        <w:t>農業用地變更使用，應避免影響農業生產環境之完整。有下列情形之</w:t>
      </w:r>
      <w:proofErr w:type="gramStart"/>
      <w:r w:rsidRPr="002A1A12">
        <w:rPr>
          <w:rFonts w:ascii="標楷體" w:eastAsia="標楷體" w:hAnsi="標楷體" w:cs="細明體" w:hint="eastAsia"/>
          <w:kern w:val="0"/>
          <w:sz w:val="28"/>
          <w:szCs w:val="28"/>
        </w:rPr>
        <w:t>一</w:t>
      </w:r>
      <w:proofErr w:type="gramEnd"/>
      <w:r w:rsidRPr="002A1A12">
        <w:rPr>
          <w:rFonts w:ascii="標楷體" w:eastAsia="標楷體" w:hAnsi="標楷體" w:cs="細明體" w:hint="eastAsia"/>
          <w:kern w:val="0"/>
          <w:sz w:val="28"/>
          <w:szCs w:val="28"/>
        </w:rPr>
        <w:t>者，不同意變更使用：</w:t>
      </w:r>
    </w:p>
    <w:p w:rsidR="002A1A12"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708"/>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（一）未依規定規劃設置隔離綠帶或設施。</w:t>
      </w:r>
    </w:p>
    <w:p w:rsidR="002A1A12"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1559" w:hangingChars="304" w:hanging="851"/>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（二）使用具有農業灌溉功能之系統作為廢污水排放使用或有妨礙上、下游農業灌排水系統輸水能力之虞。</w:t>
      </w:r>
    </w:p>
    <w:p w:rsidR="002A1A12"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1559" w:hangingChars="304" w:hanging="851"/>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（三）申請變更範圍內夾雜未申請變更之農業用地且妨礙其農業經營。</w:t>
      </w:r>
    </w:p>
    <w:p w:rsidR="002A1A12"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1559" w:hangingChars="304" w:hanging="851"/>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（四）妨礙原有區域性農路通行。</w:t>
      </w:r>
    </w:p>
    <w:p w:rsidR="002A1A12"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1559" w:hangingChars="304" w:hanging="851"/>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（五）申請變更農業用地辦理部分土地分割，致造成</w:t>
      </w:r>
      <w:proofErr w:type="gramStart"/>
      <w:r w:rsidRPr="00A404BB">
        <w:rPr>
          <w:rFonts w:ascii="標楷體" w:eastAsia="標楷體" w:hAnsi="標楷體" w:cs="細明體" w:hint="eastAsia"/>
          <w:kern w:val="0"/>
          <w:sz w:val="28"/>
          <w:szCs w:val="28"/>
        </w:rPr>
        <w:t>坵</w:t>
      </w:r>
      <w:proofErr w:type="gramEnd"/>
      <w:r w:rsidRPr="00A404BB">
        <w:rPr>
          <w:rFonts w:ascii="標楷體" w:eastAsia="標楷體" w:hAnsi="標楷體" w:cs="細明體" w:hint="eastAsia"/>
          <w:kern w:val="0"/>
          <w:sz w:val="28"/>
          <w:szCs w:val="28"/>
        </w:rPr>
        <w:t>塊零碎不利農業經營。但線狀之公共建設，不在此限。</w:t>
      </w:r>
    </w:p>
    <w:p w:rsidR="002A1A12"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1559" w:hangingChars="304" w:hanging="851"/>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（六）目的事業主管機關就事業設置之必要性與計畫使用農業用地</w:t>
      </w:r>
      <w:proofErr w:type="gramStart"/>
      <w:r w:rsidRPr="00A404BB">
        <w:rPr>
          <w:rFonts w:ascii="標楷體" w:eastAsia="標楷體" w:hAnsi="標楷體" w:cs="細明體" w:hint="eastAsia"/>
          <w:kern w:val="0"/>
          <w:sz w:val="28"/>
          <w:szCs w:val="28"/>
        </w:rPr>
        <w:t>所提區位</w:t>
      </w:r>
      <w:proofErr w:type="gramEnd"/>
      <w:r w:rsidRPr="00A404BB">
        <w:rPr>
          <w:rFonts w:ascii="標楷體" w:eastAsia="標楷體" w:hAnsi="標楷體" w:cs="細明體" w:hint="eastAsia"/>
          <w:kern w:val="0"/>
          <w:sz w:val="28"/>
          <w:szCs w:val="28"/>
        </w:rPr>
        <w:t>、面積之必要性、合理性及無可替代性，未提出評估意見或未表示支持意見。</w:t>
      </w:r>
    </w:p>
    <w:p w:rsidR="00A404BB" w:rsidRPr="00A404BB" w:rsidRDefault="00A404BB" w:rsidP="002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1559" w:hangingChars="304" w:hanging="851"/>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（七）其他依本要點規定不得同意變更使用之情形。</w:t>
      </w:r>
    </w:p>
    <w:p w:rsidR="002A1A12" w:rsidRDefault="00A404BB" w:rsidP="00A404BB">
      <w:pPr>
        <w:pStyle w:val="a6"/>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非都市土地特定農業區之農業用地，不同意變更使用。但符合下列情</w:t>
      </w:r>
      <w:r w:rsidRPr="002A1A12">
        <w:rPr>
          <w:rFonts w:ascii="標楷體" w:eastAsia="標楷體" w:hAnsi="標楷體" w:cs="細明體" w:hint="eastAsia"/>
          <w:kern w:val="0"/>
          <w:sz w:val="28"/>
          <w:szCs w:val="28"/>
        </w:rPr>
        <w:t>形之一，且無前點各款情形之</w:t>
      </w:r>
      <w:proofErr w:type="gramStart"/>
      <w:r w:rsidRPr="002A1A12">
        <w:rPr>
          <w:rFonts w:ascii="標楷體" w:eastAsia="標楷體" w:hAnsi="標楷體" w:cs="細明體" w:hint="eastAsia"/>
          <w:kern w:val="0"/>
          <w:sz w:val="28"/>
          <w:szCs w:val="28"/>
        </w:rPr>
        <w:t>一</w:t>
      </w:r>
      <w:proofErr w:type="gramEnd"/>
      <w:r w:rsidRPr="002A1A12">
        <w:rPr>
          <w:rFonts w:ascii="標楷體" w:eastAsia="標楷體" w:hAnsi="標楷體" w:cs="細明體" w:hint="eastAsia"/>
          <w:kern w:val="0"/>
          <w:sz w:val="28"/>
          <w:szCs w:val="28"/>
        </w:rPr>
        <w:t>者，得申請變更使用：</w:t>
      </w:r>
    </w:p>
    <w:p w:rsidR="002A1A12" w:rsidRDefault="00A404BB" w:rsidP="002A1A12">
      <w:pPr>
        <w:pStyle w:val="a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left="720"/>
        <w:rPr>
          <w:rFonts w:ascii="標楷體" w:eastAsia="標楷體" w:hAnsi="標楷體" w:cs="細明體" w:hint="eastAsia"/>
          <w:kern w:val="0"/>
          <w:sz w:val="28"/>
          <w:szCs w:val="28"/>
        </w:rPr>
      </w:pPr>
      <w:r w:rsidRPr="002A1A12">
        <w:rPr>
          <w:rFonts w:ascii="標楷體" w:eastAsia="標楷體" w:hAnsi="標楷體" w:cs="細明體" w:hint="eastAsia"/>
          <w:kern w:val="0"/>
          <w:sz w:val="28"/>
          <w:szCs w:val="28"/>
        </w:rPr>
        <w:t>（一）國防或防止災害之所需用地。</w:t>
      </w:r>
    </w:p>
    <w:p w:rsidR="002A1A12" w:rsidRDefault="00A404BB" w:rsidP="002A1A12">
      <w:pPr>
        <w:pStyle w:val="a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left="72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（二）經行政院核定之計畫或公共建設之所需用地。</w:t>
      </w:r>
    </w:p>
    <w:p w:rsidR="002A1A12" w:rsidRDefault="00A404BB" w:rsidP="002A1A12">
      <w:pPr>
        <w:pStyle w:val="a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left="72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（三）依土地徵收條例規定得辦理徵收事業之所需用地。</w:t>
      </w:r>
    </w:p>
    <w:p w:rsidR="002A1A12" w:rsidRDefault="00A404BB" w:rsidP="002A1A12">
      <w:pPr>
        <w:pStyle w:val="a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left="72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（四）政府機關興辦之公共建設設施或提供公眾使用設施之所需用地。</w:t>
      </w:r>
    </w:p>
    <w:p w:rsidR="002A1A12" w:rsidRDefault="00A404BB" w:rsidP="002A1A12">
      <w:pPr>
        <w:pStyle w:val="a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300" w:left="1560" w:hangingChars="300" w:hanging="84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（五）中央目的事業主管機關專案核准設立之公益性福利設施或再生能源設施。</w:t>
      </w:r>
    </w:p>
    <w:p w:rsidR="002A1A12" w:rsidRDefault="00A404BB" w:rsidP="002A1A12">
      <w:pPr>
        <w:pStyle w:val="a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300" w:left="1560" w:hangingChars="300" w:hanging="84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（六）符合非都市土地使用管制規則規定，為自然地形或合法建築用地包圍、夾雜之零星農業用地。</w:t>
      </w:r>
    </w:p>
    <w:p w:rsidR="002A1A12" w:rsidRDefault="00A404BB" w:rsidP="002A1A12">
      <w:pPr>
        <w:pStyle w:val="a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300" w:left="1560" w:hangingChars="300" w:hanging="84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（七）供公眾通行且具有公用地役關係之既成道路，或公立公墓更新計畫之所需用地。</w:t>
      </w:r>
    </w:p>
    <w:p w:rsidR="00A404BB" w:rsidRPr="00A404BB" w:rsidRDefault="00A404BB" w:rsidP="002A1A12">
      <w:pPr>
        <w:pStyle w:val="a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300" w:left="1560" w:hangingChars="300" w:hanging="84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（八）經中央農業主管機關核准或輔導之產、製、儲、銷及休閒等農業相關設施之所需用地。</w:t>
      </w:r>
    </w:p>
    <w:p w:rsidR="00A404BB" w:rsidRPr="002A1A12" w:rsidRDefault="00A404BB" w:rsidP="00A404BB">
      <w:pPr>
        <w:pStyle w:val="a6"/>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經政府核定之養殖漁業生產區範圍內之農業用地，不同意變更使用。</w:t>
      </w:r>
      <w:r w:rsidRPr="002A1A12">
        <w:rPr>
          <w:rFonts w:ascii="標楷體" w:eastAsia="標楷體" w:hAnsi="標楷體" w:cs="細明體" w:hint="eastAsia"/>
          <w:kern w:val="0"/>
          <w:sz w:val="28"/>
          <w:szCs w:val="28"/>
        </w:rPr>
        <w:t>但符合下列情形之一，</w:t>
      </w:r>
      <w:proofErr w:type="gramStart"/>
      <w:r w:rsidRPr="002A1A12">
        <w:rPr>
          <w:rFonts w:ascii="標楷體" w:eastAsia="標楷體" w:hAnsi="標楷體" w:cs="細明體" w:hint="eastAsia"/>
          <w:kern w:val="0"/>
          <w:sz w:val="28"/>
          <w:szCs w:val="28"/>
        </w:rPr>
        <w:t>且無第五點</w:t>
      </w:r>
      <w:proofErr w:type="gramEnd"/>
      <w:r w:rsidRPr="002A1A12">
        <w:rPr>
          <w:rFonts w:ascii="標楷體" w:eastAsia="標楷體" w:hAnsi="標楷體" w:cs="細明體" w:hint="eastAsia"/>
          <w:kern w:val="0"/>
          <w:sz w:val="28"/>
          <w:szCs w:val="28"/>
        </w:rPr>
        <w:t>各款情形之</w:t>
      </w:r>
      <w:proofErr w:type="gramStart"/>
      <w:r w:rsidRPr="002A1A12">
        <w:rPr>
          <w:rFonts w:ascii="標楷體" w:eastAsia="標楷體" w:hAnsi="標楷體" w:cs="細明體" w:hint="eastAsia"/>
          <w:kern w:val="0"/>
          <w:sz w:val="28"/>
          <w:szCs w:val="28"/>
        </w:rPr>
        <w:t>一</w:t>
      </w:r>
      <w:proofErr w:type="gramEnd"/>
      <w:r w:rsidRPr="002A1A12">
        <w:rPr>
          <w:rFonts w:ascii="標楷體" w:eastAsia="標楷體" w:hAnsi="標楷體" w:cs="細明體" w:hint="eastAsia"/>
          <w:kern w:val="0"/>
          <w:sz w:val="28"/>
          <w:szCs w:val="28"/>
        </w:rPr>
        <w:t>者，得申請變更使用：</w:t>
      </w:r>
    </w:p>
    <w:p w:rsidR="00A404BB" w:rsidRPr="002A1A12" w:rsidRDefault="00A404BB" w:rsidP="002A1A12">
      <w:pPr>
        <w:pStyle w:val="a6"/>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hint="eastAsia"/>
          <w:kern w:val="0"/>
          <w:sz w:val="28"/>
          <w:szCs w:val="28"/>
        </w:rPr>
      </w:pPr>
      <w:r w:rsidRPr="002A1A12">
        <w:rPr>
          <w:rFonts w:ascii="標楷體" w:eastAsia="標楷體" w:hAnsi="標楷體" w:cs="細明體" w:hint="eastAsia"/>
          <w:kern w:val="0"/>
          <w:sz w:val="28"/>
          <w:szCs w:val="28"/>
        </w:rPr>
        <w:t>國防或防止災害之所需用地。</w:t>
      </w:r>
    </w:p>
    <w:p w:rsidR="00A404BB" w:rsidRDefault="00A404BB" w:rsidP="00A404BB">
      <w:pPr>
        <w:pStyle w:val="a6"/>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hint="eastAsia"/>
          <w:kern w:val="0"/>
          <w:sz w:val="28"/>
          <w:szCs w:val="28"/>
        </w:rPr>
      </w:pPr>
      <w:r w:rsidRPr="002A1A12">
        <w:rPr>
          <w:rFonts w:ascii="標楷體" w:eastAsia="標楷體" w:hAnsi="標楷體" w:cs="細明體" w:hint="eastAsia"/>
          <w:kern w:val="0"/>
          <w:sz w:val="28"/>
          <w:szCs w:val="28"/>
        </w:rPr>
        <w:t>經行政院核定之計畫或公共建設之所需用地。</w:t>
      </w:r>
    </w:p>
    <w:p w:rsidR="00A404BB" w:rsidRDefault="00A404BB" w:rsidP="00A404BB">
      <w:pPr>
        <w:pStyle w:val="a6"/>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hint="eastAsia"/>
          <w:kern w:val="0"/>
          <w:sz w:val="28"/>
          <w:szCs w:val="28"/>
        </w:rPr>
      </w:pPr>
      <w:r w:rsidRPr="002A1A12">
        <w:rPr>
          <w:rFonts w:ascii="標楷體" w:eastAsia="標楷體" w:hAnsi="標楷體" w:cs="細明體" w:hint="eastAsia"/>
          <w:kern w:val="0"/>
          <w:sz w:val="28"/>
          <w:szCs w:val="28"/>
        </w:rPr>
        <w:t>依土地徵收條例規定得辦理徵收事業之所需用地。</w:t>
      </w:r>
    </w:p>
    <w:p w:rsidR="002A1A12" w:rsidRDefault="00A404BB" w:rsidP="00A404BB">
      <w:pPr>
        <w:pStyle w:val="a6"/>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hint="eastAsia"/>
          <w:kern w:val="0"/>
          <w:sz w:val="28"/>
          <w:szCs w:val="28"/>
        </w:rPr>
      </w:pPr>
      <w:r w:rsidRPr="002A1A12">
        <w:rPr>
          <w:rFonts w:ascii="標楷體" w:eastAsia="標楷體" w:hAnsi="標楷體" w:cs="細明體" w:hint="eastAsia"/>
          <w:kern w:val="0"/>
          <w:sz w:val="28"/>
          <w:szCs w:val="28"/>
        </w:rPr>
        <w:t>政府機關興辦之公共建設設施或提供公眾使用設施之所需用地。</w:t>
      </w:r>
    </w:p>
    <w:p w:rsidR="002A1A12" w:rsidRDefault="00A404BB" w:rsidP="00A404BB">
      <w:pPr>
        <w:pStyle w:val="a6"/>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hint="eastAsia"/>
          <w:kern w:val="0"/>
          <w:sz w:val="28"/>
          <w:szCs w:val="28"/>
        </w:rPr>
      </w:pPr>
      <w:r w:rsidRPr="002A1A12">
        <w:rPr>
          <w:rFonts w:ascii="標楷體" w:eastAsia="標楷體" w:hAnsi="標楷體" w:cs="細明體" w:hint="eastAsia"/>
          <w:kern w:val="0"/>
          <w:sz w:val="28"/>
          <w:szCs w:val="28"/>
        </w:rPr>
        <w:t>中央目的事業主管機關專案核准設立公益性福利設施或再生能源設施。</w:t>
      </w:r>
    </w:p>
    <w:p w:rsidR="00A404BB" w:rsidRPr="002A1A12" w:rsidRDefault="00A404BB" w:rsidP="00A404BB">
      <w:pPr>
        <w:pStyle w:val="a6"/>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kern w:val="0"/>
          <w:sz w:val="28"/>
          <w:szCs w:val="28"/>
        </w:rPr>
      </w:pPr>
      <w:r w:rsidRPr="002A1A12">
        <w:rPr>
          <w:rFonts w:ascii="標楷體" w:eastAsia="標楷體" w:hAnsi="標楷體" w:cs="細明體" w:hint="eastAsia"/>
          <w:kern w:val="0"/>
          <w:sz w:val="28"/>
          <w:szCs w:val="28"/>
        </w:rPr>
        <w:t>農業主管機關核准或輔導之產、製、儲、銷及休閒等農業相關設施之所需用地。</w:t>
      </w:r>
    </w:p>
    <w:p w:rsidR="002A1A12" w:rsidRDefault="00A404BB" w:rsidP="00A404BB">
      <w:pPr>
        <w:pStyle w:val="a6"/>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都市計畫農業區、保護區農業用地，除直轄市或縣（市）主管機關另</w:t>
      </w:r>
      <w:r w:rsidRPr="002A1A12">
        <w:rPr>
          <w:rFonts w:ascii="標楷體" w:eastAsia="標楷體" w:hAnsi="標楷體" w:cs="細明體" w:hint="eastAsia"/>
          <w:kern w:val="0"/>
          <w:sz w:val="28"/>
          <w:szCs w:val="28"/>
        </w:rPr>
        <w:t>定有限制條件外，應依本要點規定辦理。</w:t>
      </w:r>
    </w:p>
    <w:p w:rsidR="002A1A12" w:rsidRDefault="00A404BB" w:rsidP="00A404BB">
      <w:pPr>
        <w:pStyle w:val="a6"/>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hint="eastAsia"/>
          <w:kern w:val="0"/>
          <w:sz w:val="28"/>
          <w:szCs w:val="28"/>
        </w:rPr>
      </w:pPr>
      <w:r w:rsidRPr="002A1A12">
        <w:rPr>
          <w:rFonts w:ascii="標楷體" w:eastAsia="標楷體" w:hAnsi="標楷體" w:cs="細明體" w:hint="eastAsia"/>
          <w:kern w:val="0"/>
          <w:sz w:val="28"/>
          <w:szCs w:val="28"/>
        </w:rPr>
        <w:t>變更農業用地作與農業生產性質不相容之目的事業使用者，應配置適當寬度之隔離綠帶或設施，並具體標繪於土地使用配置圖上。隔離綠帶或設施之配置原則如下：</w:t>
      </w:r>
    </w:p>
    <w:p w:rsidR="002A1A12" w:rsidRDefault="00A404BB" w:rsidP="002A1A12">
      <w:pPr>
        <w:pStyle w:val="a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left="720"/>
        <w:rPr>
          <w:rFonts w:ascii="標楷體" w:eastAsia="標楷體" w:hAnsi="標楷體" w:cs="細明體" w:hint="eastAsia"/>
          <w:kern w:val="0"/>
          <w:sz w:val="28"/>
          <w:szCs w:val="28"/>
        </w:rPr>
      </w:pPr>
      <w:r w:rsidRPr="002A1A12">
        <w:rPr>
          <w:rFonts w:ascii="標楷體" w:eastAsia="標楷體" w:hAnsi="標楷體" w:cs="細明體" w:hint="eastAsia"/>
          <w:kern w:val="0"/>
          <w:sz w:val="28"/>
          <w:szCs w:val="28"/>
        </w:rPr>
        <w:t>（一）配置區位應與毗鄰農業</w:t>
      </w:r>
      <w:proofErr w:type="gramStart"/>
      <w:r w:rsidRPr="002A1A12">
        <w:rPr>
          <w:rFonts w:ascii="標楷體" w:eastAsia="標楷體" w:hAnsi="標楷體" w:cs="細明體" w:hint="eastAsia"/>
          <w:kern w:val="0"/>
          <w:sz w:val="28"/>
          <w:szCs w:val="28"/>
        </w:rPr>
        <w:t>用地相緊臨</w:t>
      </w:r>
      <w:proofErr w:type="gramEnd"/>
      <w:r w:rsidRPr="002A1A12">
        <w:rPr>
          <w:rFonts w:ascii="標楷體" w:eastAsia="標楷體" w:hAnsi="標楷體" w:cs="細明體" w:hint="eastAsia"/>
          <w:kern w:val="0"/>
          <w:sz w:val="28"/>
          <w:szCs w:val="28"/>
        </w:rPr>
        <w:t>。</w:t>
      </w:r>
    </w:p>
    <w:p w:rsidR="00A404BB" w:rsidRPr="00A404BB" w:rsidRDefault="00A404BB" w:rsidP="002A1A12">
      <w:pPr>
        <w:pStyle w:val="a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300" w:left="1560" w:hangingChars="300" w:hanging="84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（二）隔離綠帶或設施之設置最小寬度，除第十點規定有配置寬度者外，至少應為一點五公尺。但直轄市、縣（市）政府依據地方特性，另定大於一點五公尺之規定者，依其規定辦理。</w:t>
      </w:r>
    </w:p>
    <w:p w:rsidR="002A1A12" w:rsidRDefault="00A404BB" w:rsidP="00A404BB">
      <w:pPr>
        <w:pStyle w:val="a6"/>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各不同使用分區於毗鄰農業用地之區位應配置之隔離綠帶或設施寬度</w:t>
      </w:r>
      <w:r w:rsidRPr="002A1A12">
        <w:rPr>
          <w:rFonts w:ascii="標楷體" w:eastAsia="標楷體" w:hAnsi="標楷體" w:cs="細明體" w:hint="eastAsia"/>
          <w:kern w:val="0"/>
          <w:sz w:val="28"/>
          <w:szCs w:val="28"/>
        </w:rPr>
        <w:t>如下：</w:t>
      </w:r>
    </w:p>
    <w:p w:rsidR="00A404BB" w:rsidRPr="002A1A12" w:rsidRDefault="00A404BB" w:rsidP="002A1A12">
      <w:pPr>
        <w:pStyle w:val="a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left="720"/>
        <w:rPr>
          <w:rFonts w:ascii="標楷體" w:eastAsia="標楷體" w:hAnsi="標楷體" w:cs="細明體" w:hint="eastAsia"/>
          <w:kern w:val="0"/>
          <w:sz w:val="28"/>
          <w:szCs w:val="28"/>
        </w:rPr>
      </w:pPr>
      <w:r w:rsidRPr="002A1A12">
        <w:rPr>
          <w:rFonts w:ascii="標楷體" w:eastAsia="標楷體" w:hAnsi="標楷體" w:cs="細明體" w:hint="eastAsia"/>
          <w:kern w:val="0"/>
          <w:sz w:val="28"/>
          <w:szCs w:val="28"/>
        </w:rPr>
        <w:t>（一）特定農業區：</w:t>
      </w:r>
    </w:p>
    <w:p w:rsidR="002A1A12" w:rsidRDefault="002A1A12" w:rsidP="002A1A12">
      <w:pPr>
        <w:widowControl/>
        <w:tabs>
          <w:tab w:val="left" w:pos="14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650" w:left="1560"/>
        <w:rPr>
          <w:rFonts w:ascii="標楷體" w:eastAsia="標楷體" w:hAnsi="標楷體" w:cs="細明體" w:hint="eastAsia"/>
          <w:kern w:val="0"/>
          <w:sz w:val="28"/>
          <w:szCs w:val="28"/>
        </w:rPr>
      </w:pPr>
      <w:r>
        <w:rPr>
          <w:rFonts w:ascii="標楷體" w:eastAsia="標楷體" w:hAnsi="標楷體" w:cs="細明體" w:hint="eastAsia"/>
          <w:kern w:val="0"/>
          <w:sz w:val="28"/>
          <w:szCs w:val="28"/>
        </w:rPr>
        <w:t>1、</w:t>
      </w:r>
      <w:r w:rsidR="00A404BB" w:rsidRPr="00A404BB">
        <w:rPr>
          <w:rFonts w:ascii="標楷體" w:eastAsia="標楷體" w:hAnsi="標楷體" w:cs="細明體" w:hint="eastAsia"/>
          <w:kern w:val="0"/>
          <w:sz w:val="28"/>
          <w:szCs w:val="28"/>
        </w:rPr>
        <w:t>變更作工業區、科學園區使用者：至少三十公尺。</w:t>
      </w:r>
    </w:p>
    <w:p w:rsidR="002A1A12" w:rsidRDefault="002A1A12" w:rsidP="002A1A12">
      <w:pPr>
        <w:widowControl/>
        <w:tabs>
          <w:tab w:val="left" w:pos="14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650" w:left="1843" w:hangingChars="101" w:hanging="283"/>
        <w:rPr>
          <w:rFonts w:ascii="標楷體" w:eastAsia="標楷體" w:hAnsi="標楷體" w:cs="細明體" w:hint="eastAsia"/>
          <w:kern w:val="0"/>
          <w:sz w:val="28"/>
          <w:szCs w:val="28"/>
        </w:rPr>
      </w:pPr>
      <w:r>
        <w:rPr>
          <w:rFonts w:ascii="標楷體" w:eastAsia="標楷體" w:hAnsi="標楷體" w:cs="細明體" w:hint="eastAsia"/>
          <w:kern w:val="0"/>
          <w:sz w:val="28"/>
          <w:szCs w:val="28"/>
        </w:rPr>
        <w:t>2、</w:t>
      </w:r>
      <w:r w:rsidR="00A404BB" w:rsidRPr="00A404BB">
        <w:rPr>
          <w:rFonts w:ascii="標楷體" w:eastAsia="標楷體" w:hAnsi="標楷體" w:cs="細明體" w:hint="eastAsia"/>
          <w:kern w:val="0"/>
          <w:sz w:val="28"/>
          <w:szCs w:val="28"/>
        </w:rPr>
        <w:t>變更作住宅社區性質、工商綜合區、廢棄物處理（含回收或貯存）、土石採取、營建剩餘土石方處理、因擴展工業需要變更之使用者：至少二十公尺。但有下列情形者，得配合土地規劃配置，其面積不得少於申請事業面積之百分之三十：</w:t>
      </w:r>
    </w:p>
    <w:p w:rsidR="005675FB" w:rsidRDefault="00A404BB" w:rsidP="005675F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768" w:left="2266" w:hangingChars="151" w:hanging="423"/>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(1)變更作廢棄物處理（含回收或貯存）、土石採取、營建剩餘土石方處理，申請變更編定面積在一公頃以下。</w:t>
      </w:r>
    </w:p>
    <w:p w:rsidR="00A404BB" w:rsidRPr="00A404BB" w:rsidRDefault="00A404BB" w:rsidP="005675F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768" w:left="2266" w:hangingChars="151" w:hanging="423"/>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(2)因擴展工業需要，申請變更編定面積未滿二公頃。</w:t>
      </w:r>
    </w:p>
    <w:p w:rsidR="00A404BB" w:rsidRPr="00A404BB" w:rsidRDefault="002A1A12" w:rsidP="00567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590" w:left="1842" w:hangingChars="152" w:hanging="426"/>
        <w:rPr>
          <w:rFonts w:ascii="標楷體" w:eastAsia="標楷體" w:hAnsi="標楷體" w:cs="細明體" w:hint="eastAsia"/>
          <w:kern w:val="0"/>
          <w:sz w:val="28"/>
          <w:szCs w:val="28"/>
        </w:rPr>
      </w:pPr>
      <w:r>
        <w:rPr>
          <w:rFonts w:ascii="標楷體" w:eastAsia="標楷體" w:hAnsi="標楷體" w:cs="細明體" w:hint="eastAsia"/>
          <w:kern w:val="0"/>
          <w:sz w:val="28"/>
          <w:szCs w:val="28"/>
        </w:rPr>
        <w:t>3、</w:t>
      </w:r>
      <w:r w:rsidR="00A404BB" w:rsidRPr="00A404BB">
        <w:rPr>
          <w:rFonts w:ascii="標楷體" w:eastAsia="標楷體" w:hAnsi="標楷體" w:cs="細明體" w:hint="eastAsia"/>
          <w:kern w:val="0"/>
          <w:sz w:val="28"/>
          <w:szCs w:val="28"/>
        </w:rPr>
        <w:t>變更作其他使用者，得配合土地規劃配置，其面積不得少於申請事業面積之百分之三十。</w:t>
      </w:r>
    </w:p>
    <w:p w:rsidR="00A404BB" w:rsidRPr="00A404BB" w:rsidRDefault="00A404BB" w:rsidP="00567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708"/>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（二）一般農業區：</w:t>
      </w:r>
    </w:p>
    <w:p w:rsidR="005675FB" w:rsidRDefault="005675FB" w:rsidP="00567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590" w:left="1416"/>
        <w:rPr>
          <w:rFonts w:ascii="標楷體" w:eastAsia="標楷體" w:hAnsi="標楷體" w:cs="細明體" w:hint="eastAsia"/>
          <w:kern w:val="0"/>
          <w:sz w:val="28"/>
          <w:szCs w:val="28"/>
        </w:rPr>
      </w:pPr>
      <w:r>
        <w:rPr>
          <w:rFonts w:ascii="標楷體" w:eastAsia="標楷體" w:hAnsi="標楷體" w:cs="細明體" w:hint="eastAsia"/>
          <w:kern w:val="0"/>
          <w:sz w:val="28"/>
          <w:szCs w:val="28"/>
        </w:rPr>
        <w:t>1、</w:t>
      </w:r>
      <w:r w:rsidR="00A404BB" w:rsidRPr="00A404BB">
        <w:rPr>
          <w:rFonts w:ascii="標楷體" w:eastAsia="標楷體" w:hAnsi="標楷體" w:cs="細明體" w:hint="eastAsia"/>
          <w:kern w:val="0"/>
          <w:sz w:val="28"/>
          <w:szCs w:val="28"/>
        </w:rPr>
        <w:t>變更作工業區、科學園區使用者：至少二十公尺。</w:t>
      </w:r>
    </w:p>
    <w:p w:rsidR="005675FB" w:rsidRDefault="005675FB" w:rsidP="00567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590" w:left="1842" w:hangingChars="152" w:hanging="426"/>
        <w:rPr>
          <w:rFonts w:ascii="標楷體" w:eastAsia="標楷體" w:hAnsi="標楷體" w:cs="細明體" w:hint="eastAsia"/>
          <w:kern w:val="0"/>
          <w:sz w:val="28"/>
          <w:szCs w:val="28"/>
        </w:rPr>
      </w:pPr>
      <w:r>
        <w:rPr>
          <w:rFonts w:ascii="標楷體" w:eastAsia="標楷體" w:hAnsi="標楷體" w:cs="細明體" w:hint="eastAsia"/>
          <w:kern w:val="0"/>
          <w:sz w:val="28"/>
          <w:szCs w:val="28"/>
        </w:rPr>
        <w:t>2、</w:t>
      </w:r>
      <w:r w:rsidR="00A404BB" w:rsidRPr="00A404BB">
        <w:rPr>
          <w:rFonts w:ascii="標楷體" w:eastAsia="標楷體" w:hAnsi="標楷體" w:cs="細明體" w:hint="eastAsia"/>
          <w:kern w:val="0"/>
          <w:sz w:val="28"/>
          <w:szCs w:val="28"/>
        </w:rPr>
        <w:t>變更作住宅社區、工商綜合區、砂石碎解洗選、廢棄物處理（含回收或貯存）、土石採取、礦石開採、營建剩餘土石方處理、因擴展工業需要變更之使用者：至少十公尺。但有下列情形者，得配合土地規劃配置，其面積不得少於申請事業面積之百分之三十：</w:t>
      </w:r>
    </w:p>
    <w:p w:rsidR="005675FB" w:rsidRDefault="00A404BB" w:rsidP="005675FB">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767" w:left="2267" w:hangingChars="152" w:hanging="426"/>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(1)變更作砂石碎解洗選、廢棄物處理（含回收或貯存）、土石採取、礦石開採、營建剩餘土石方處理，申請變更編定面積在一公頃以下。</w:t>
      </w:r>
    </w:p>
    <w:p w:rsidR="005675FB" w:rsidRDefault="00A404BB" w:rsidP="005675FB">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767" w:left="2267" w:hangingChars="152" w:hanging="426"/>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(2)因擴展工業需要，申請變更編定面積未滿二公頃。</w:t>
      </w:r>
    </w:p>
    <w:p w:rsidR="00A404BB" w:rsidRPr="00A404BB" w:rsidRDefault="005675FB" w:rsidP="00567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590" w:left="1842" w:hangingChars="152" w:hanging="426"/>
        <w:rPr>
          <w:rFonts w:ascii="標楷體" w:eastAsia="標楷體" w:hAnsi="標楷體" w:cs="細明體" w:hint="eastAsia"/>
          <w:kern w:val="0"/>
          <w:sz w:val="28"/>
          <w:szCs w:val="28"/>
        </w:rPr>
      </w:pPr>
      <w:r>
        <w:rPr>
          <w:rFonts w:ascii="標楷體" w:eastAsia="標楷體" w:hAnsi="標楷體" w:cs="細明體" w:hint="eastAsia"/>
          <w:kern w:val="0"/>
          <w:sz w:val="28"/>
          <w:szCs w:val="28"/>
        </w:rPr>
        <w:t>3、</w:t>
      </w:r>
      <w:r w:rsidR="00A404BB" w:rsidRPr="00A404BB">
        <w:rPr>
          <w:rFonts w:ascii="標楷體" w:eastAsia="標楷體" w:hAnsi="標楷體" w:cs="細明體" w:hint="eastAsia"/>
          <w:kern w:val="0"/>
          <w:sz w:val="28"/>
          <w:szCs w:val="28"/>
        </w:rPr>
        <w:t>變更作其他使用者，得配合土地規劃配置，其面積不得少於申請事業面積之百分之三十。</w:t>
      </w:r>
    </w:p>
    <w:p w:rsidR="005675FB" w:rsidRDefault="00A404BB" w:rsidP="00567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1559" w:hangingChars="304" w:hanging="851"/>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（三）依農村社區土地重劃條例規定辦理者，得配合土地規劃配置，其面積不得少於申請事業面積之百分之三十。但其整體規劃確實無法達百分之三十，經農村社區土地重劃中央主管機關同意者，不在此限。</w:t>
      </w:r>
    </w:p>
    <w:p w:rsidR="005675FB" w:rsidRDefault="00A404BB" w:rsidP="00567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1559" w:hangingChars="304" w:hanging="851"/>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四）森林區、山坡地保育區、特定專用區：各目的事業主管機關訂有審查規範，依其規範應留設綠地或保育地等，其具有隔離效果者，依其規定辦理；未有規定者，比照第一項第二款一般農業區之配置原則辦理。</w:t>
      </w:r>
    </w:p>
    <w:p w:rsidR="00A404BB" w:rsidRPr="00A404BB" w:rsidRDefault="00A404BB" w:rsidP="00567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1559" w:hangingChars="304" w:hanging="851"/>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（五）經行政院核定之輔導方案已有訂定相關隔離綠帶或設施之留設規定者，從其規定。</w:t>
      </w:r>
    </w:p>
    <w:p w:rsidR="00A404BB" w:rsidRPr="00A404BB" w:rsidRDefault="00A404BB" w:rsidP="00567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708"/>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前項所稱得配合土地規劃配置者，其配置之隔離綠帶或設施寬度至少應為一點五公尺。</w:t>
      </w:r>
    </w:p>
    <w:p w:rsidR="00A404BB" w:rsidRPr="005675FB" w:rsidRDefault="00A404BB" w:rsidP="00A404BB">
      <w:pPr>
        <w:pStyle w:val="a6"/>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隔離設施之認定，指具有隔離效果之通路、水路、空地、廣場、平</w:t>
      </w:r>
      <w:r w:rsidRPr="005675FB">
        <w:rPr>
          <w:rFonts w:ascii="標楷體" w:eastAsia="標楷體" w:hAnsi="標楷體" w:cs="細明體" w:hint="eastAsia"/>
          <w:kern w:val="0"/>
          <w:sz w:val="28"/>
          <w:szCs w:val="28"/>
        </w:rPr>
        <w:t>面停車場、開放球場、蓄水池及</w:t>
      </w:r>
      <w:proofErr w:type="gramStart"/>
      <w:r w:rsidRPr="005675FB">
        <w:rPr>
          <w:rFonts w:ascii="標楷體" w:eastAsia="標楷體" w:hAnsi="標楷體" w:cs="細明體" w:hint="eastAsia"/>
          <w:kern w:val="0"/>
          <w:sz w:val="28"/>
          <w:szCs w:val="28"/>
        </w:rPr>
        <w:t>滯洪池等</w:t>
      </w:r>
      <w:proofErr w:type="gramEnd"/>
      <w:r w:rsidRPr="005675FB">
        <w:rPr>
          <w:rFonts w:ascii="標楷體" w:eastAsia="標楷體" w:hAnsi="標楷體" w:cs="細明體" w:hint="eastAsia"/>
          <w:kern w:val="0"/>
          <w:sz w:val="28"/>
          <w:szCs w:val="28"/>
        </w:rPr>
        <w:t>非建築之開放性設施。直轄市或縣（市）農業主管機關得依轄區農業用地特性增列具隔離效果之隔離設施項目，報中央農業主管機關備查。</w:t>
      </w:r>
    </w:p>
    <w:p w:rsidR="00A404BB" w:rsidRPr="00A404BB" w:rsidRDefault="00A404BB" w:rsidP="00567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708"/>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各目的事業計畫審查規定，所規劃留設之綠地或保育地，其設置區位具有隔離效果者，得併入應留設之隔離綠帶或設施面積計算。</w:t>
      </w:r>
    </w:p>
    <w:p w:rsidR="00A404BB" w:rsidRPr="005675FB" w:rsidRDefault="00A404BB" w:rsidP="00A404BB">
      <w:pPr>
        <w:pStyle w:val="a6"/>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直轄市或縣（市）農業主管機關審查農業用地變更使用案件，應填</w:t>
      </w:r>
      <w:r w:rsidRPr="005675FB">
        <w:rPr>
          <w:rFonts w:ascii="標楷體" w:eastAsia="標楷體" w:hAnsi="標楷體" w:cs="細明體" w:hint="eastAsia"/>
          <w:kern w:val="0"/>
          <w:sz w:val="28"/>
          <w:szCs w:val="28"/>
        </w:rPr>
        <w:t>具審查表，明確表達同意與否之審查意見，並隨附於案件之查核意見內，審查表格式如附件。直轄市或縣（市）農業主管機關得依轄區農業用地特性自行調整附件格式，報請中央農業主管機關備查。</w:t>
      </w:r>
    </w:p>
    <w:p w:rsidR="00A404BB" w:rsidRPr="00A404BB" w:rsidRDefault="00A404BB" w:rsidP="00567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95" w:left="708"/>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都市計畫農業用地變更使用之審查，其審查項目依都市計畫農業區或保護區審查作業規範及相關都市計畫審查規定與程序辦理。</w:t>
      </w:r>
    </w:p>
    <w:p w:rsidR="005675FB" w:rsidRDefault="00A404BB" w:rsidP="00A404BB">
      <w:pPr>
        <w:pStyle w:val="a6"/>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非都市土地農業用地變更案件，達應送區域計畫擬定機關審議規模</w:t>
      </w:r>
      <w:r w:rsidRPr="005675FB">
        <w:rPr>
          <w:rFonts w:ascii="標楷體" w:eastAsia="標楷體" w:hAnsi="標楷體" w:cs="細明體" w:hint="eastAsia"/>
          <w:kern w:val="0"/>
          <w:sz w:val="28"/>
          <w:szCs w:val="28"/>
        </w:rPr>
        <w:t>者，其徵詢農業主管機關之審查程序如下：</w:t>
      </w:r>
    </w:p>
    <w:p w:rsidR="005675FB" w:rsidRDefault="00A404BB" w:rsidP="005675FB">
      <w:pPr>
        <w:pStyle w:val="a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40" w:left="1416" w:hangingChars="300" w:hanging="840"/>
        <w:rPr>
          <w:rFonts w:ascii="標楷體" w:eastAsia="標楷體" w:hAnsi="標楷體" w:cs="細明體" w:hint="eastAsia"/>
          <w:kern w:val="0"/>
          <w:sz w:val="28"/>
          <w:szCs w:val="28"/>
        </w:rPr>
      </w:pPr>
      <w:r w:rsidRPr="005675FB">
        <w:rPr>
          <w:rFonts w:ascii="標楷體" w:eastAsia="標楷體" w:hAnsi="標楷體" w:cs="細明體" w:hint="eastAsia"/>
          <w:kern w:val="0"/>
          <w:sz w:val="28"/>
          <w:szCs w:val="28"/>
        </w:rPr>
        <w:t>（一）屬中央區域計畫擬定機關審議者，經直轄市或縣（市）政府受</w:t>
      </w:r>
      <w:r w:rsidRPr="00A404BB">
        <w:rPr>
          <w:rFonts w:ascii="標楷體" w:eastAsia="標楷體" w:hAnsi="標楷體" w:cs="細明體" w:hint="eastAsia"/>
          <w:kern w:val="0"/>
          <w:sz w:val="28"/>
          <w:szCs w:val="28"/>
        </w:rPr>
        <w:t>理及查核後，應請中央目的事業主管機關徵詢中央農業主管機關審查同意。但開發案件之中央目的事業主管機關已授權直轄市或縣（市）主管機關審查者，中央目的事業主管機關僅就事業設置是否符合產業政策之合理性、必要性，提供評估意見，或具體表達支持與否。</w:t>
      </w:r>
    </w:p>
    <w:p w:rsidR="005675FB" w:rsidRDefault="00A404BB" w:rsidP="005675FB">
      <w:pPr>
        <w:pStyle w:val="a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40" w:left="1416" w:hangingChars="300" w:hanging="84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（二）</w:t>
      </w:r>
      <w:proofErr w:type="gramStart"/>
      <w:r w:rsidRPr="00A404BB">
        <w:rPr>
          <w:rFonts w:ascii="標楷體" w:eastAsia="標楷體" w:hAnsi="標楷體" w:cs="細明體" w:hint="eastAsia"/>
          <w:kern w:val="0"/>
          <w:sz w:val="28"/>
          <w:szCs w:val="28"/>
        </w:rPr>
        <w:t>屬委辦</w:t>
      </w:r>
      <w:proofErr w:type="gramEnd"/>
      <w:r w:rsidRPr="00A404BB">
        <w:rPr>
          <w:rFonts w:ascii="標楷體" w:eastAsia="標楷體" w:hAnsi="標楷體" w:cs="細明體" w:hint="eastAsia"/>
          <w:kern w:val="0"/>
          <w:sz w:val="28"/>
          <w:szCs w:val="28"/>
        </w:rPr>
        <w:t>直轄市或縣（市）政府代為許可審議者，送該府專責審議小組審查，應請目的事業主管機關徵詢直轄市或縣（市）農業主管機關審查同意。</w:t>
      </w:r>
    </w:p>
    <w:p w:rsidR="005675FB" w:rsidRDefault="00A404BB" w:rsidP="005675FB">
      <w:pPr>
        <w:pStyle w:val="a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195" w:left="468"/>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非都市土地農業用地變更案件，未達應送區域計畫擬定機關審議規模者，應依非都市土地使用管制規則及非都市土地變更編定執行要點規定，徵詢直轄市或縣（市）農業主管機關審查同意。</w:t>
      </w:r>
    </w:p>
    <w:p w:rsidR="00A404BB" w:rsidRPr="00A404BB" w:rsidRDefault="00A404BB" w:rsidP="005675FB">
      <w:pPr>
        <w:pStyle w:val="a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195" w:left="468"/>
        <w:rPr>
          <w:rFonts w:ascii="標楷體" w:eastAsia="標楷體" w:hAnsi="標楷體" w:cs="細明體"/>
          <w:kern w:val="0"/>
          <w:sz w:val="28"/>
          <w:szCs w:val="28"/>
        </w:rPr>
      </w:pPr>
      <w:r w:rsidRPr="00A404BB">
        <w:rPr>
          <w:rFonts w:ascii="標楷體" w:eastAsia="標楷體" w:hAnsi="標楷體" w:cs="細明體" w:hint="eastAsia"/>
          <w:kern w:val="0"/>
          <w:sz w:val="28"/>
          <w:szCs w:val="28"/>
        </w:rPr>
        <w:t>經行政院核定之專案，另就申請案規定相關審查程序者，依其規定。</w:t>
      </w:r>
    </w:p>
    <w:p w:rsidR="005675FB" w:rsidRDefault="00A404BB" w:rsidP="00A404BB">
      <w:pPr>
        <w:pStyle w:val="a6"/>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符合下列情形之</w:t>
      </w:r>
      <w:proofErr w:type="gramStart"/>
      <w:r w:rsidRPr="00A404BB">
        <w:rPr>
          <w:rFonts w:ascii="標楷體" w:eastAsia="標楷體" w:hAnsi="標楷體" w:cs="細明體" w:hint="eastAsia"/>
          <w:kern w:val="0"/>
          <w:sz w:val="28"/>
          <w:szCs w:val="28"/>
        </w:rPr>
        <w:t>一</w:t>
      </w:r>
      <w:proofErr w:type="gramEnd"/>
      <w:r w:rsidRPr="00A404BB">
        <w:rPr>
          <w:rFonts w:ascii="標楷體" w:eastAsia="標楷體" w:hAnsi="標楷體" w:cs="細明體" w:hint="eastAsia"/>
          <w:kern w:val="0"/>
          <w:sz w:val="28"/>
          <w:szCs w:val="28"/>
        </w:rPr>
        <w:t>者，由目的事業主管機關</w:t>
      </w:r>
      <w:proofErr w:type="gramStart"/>
      <w:r w:rsidRPr="00A404BB">
        <w:rPr>
          <w:rFonts w:ascii="標楷體" w:eastAsia="標楷體" w:hAnsi="標楷體" w:cs="細明體" w:hint="eastAsia"/>
          <w:kern w:val="0"/>
          <w:sz w:val="28"/>
          <w:szCs w:val="28"/>
        </w:rPr>
        <w:t>逕</w:t>
      </w:r>
      <w:proofErr w:type="gramEnd"/>
      <w:r w:rsidRPr="00A404BB">
        <w:rPr>
          <w:rFonts w:ascii="標楷體" w:eastAsia="標楷體" w:hAnsi="標楷體" w:cs="細明體" w:hint="eastAsia"/>
          <w:kern w:val="0"/>
          <w:sz w:val="28"/>
          <w:szCs w:val="28"/>
        </w:rPr>
        <w:t>依相關作業規定徵詢</w:t>
      </w:r>
      <w:r w:rsidRPr="005675FB">
        <w:rPr>
          <w:rFonts w:ascii="標楷體" w:eastAsia="標楷體" w:hAnsi="標楷體" w:cs="細明體" w:hint="eastAsia"/>
          <w:kern w:val="0"/>
          <w:sz w:val="28"/>
          <w:szCs w:val="28"/>
        </w:rPr>
        <w:t>直轄市或縣（市）農業主管機關審核同意，免再依本要點審查規定辦理：</w:t>
      </w:r>
    </w:p>
    <w:p w:rsidR="005675FB" w:rsidRDefault="00A404BB" w:rsidP="005675FB">
      <w:pPr>
        <w:pStyle w:val="a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41" w:left="1418" w:hangingChars="300" w:hanging="840"/>
        <w:rPr>
          <w:rFonts w:ascii="標楷體" w:eastAsia="標楷體" w:hAnsi="標楷體" w:cs="細明體" w:hint="eastAsia"/>
          <w:kern w:val="0"/>
          <w:sz w:val="28"/>
          <w:szCs w:val="28"/>
        </w:rPr>
      </w:pPr>
      <w:r w:rsidRPr="005675FB">
        <w:rPr>
          <w:rFonts w:ascii="標楷體" w:eastAsia="標楷體" w:hAnsi="標楷體" w:cs="細明體" w:hint="eastAsia"/>
          <w:kern w:val="0"/>
          <w:sz w:val="28"/>
          <w:szCs w:val="28"/>
        </w:rPr>
        <w:t>（一）申請非都市土地國家公園區、鄉村區、工業區、風景區或河川</w:t>
      </w:r>
      <w:r w:rsidRPr="00A404BB">
        <w:rPr>
          <w:rFonts w:ascii="標楷體" w:eastAsia="標楷體" w:hAnsi="標楷體" w:cs="細明體" w:hint="eastAsia"/>
          <w:kern w:val="0"/>
          <w:sz w:val="28"/>
          <w:szCs w:val="28"/>
        </w:rPr>
        <w:t>區範圍內之農業用地變更。</w:t>
      </w:r>
    </w:p>
    <w:p w:rsidR="005675FB" w:rsidRDefault="00A404BB" w:rsidP="005675FB">
      <w:pPr>
        <w:pStyle w:val="a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41" w:left="1418" w:hangingChars="300" w:hanging="840"/>
        <w:rPr>
          <w:rFonts w:ascii="標楷體" w:eastAsia="標楷體" w:hAnsi="標楷體" w:cs="細明體" w:hint="eastAsia"/>
          <w:kern w:val="0"/>
          <w:sz w:val="28"/>
          <w:szCs w:val="28"/>
        </w:rPr>
      </w:pPr>
      <w:r w:rsidRPr="005675FB">
        <w:rPr>
          <w:rFonts w:ascii="標楷體" w:eastAsia="標楷體" w:hAnsi="標楷體" w:cs="細明體" w:hint="eastAsia"/>
          <w:kern w:val="0"/>
          <w:sz w:val="28"/>
          <w:szCs w:val="28"/>
        </w:rPr>
        <w:t>（二）符合非都市土地使用管制規則規定，為自然地形或合法建築用地包圍、夾雜之零星農業用地變更。</w:t>
      </w:r>
    </w:p>
    <w:p w:rsidR="005675FB" w:rsidRDefault="00A404BB" w:rsidP="005675FB">
      <w:pPr>
        <w:pStyle w:val="a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41" w:left="1418" w:hangingChars="300" w:hanging="84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（三）供公眾通行且具有公用地役關係之既成道路，申請變更編定為交通用地。</w:t>
      </w:r>
    </w:p>
    <w:p w:rsidR="00A404BB" w:rsidRPr="00A404BB" w:rsidRDefault="00A404BB" w:rsidP="005675FB">
      <w:pPr>
        <w:pStyle w:val="a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241" w:left="1418" w:hangingChars="300" w:hanging="84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（四）公立公墓更新計畫申請變更為墳墓用地。</w:t>
      </w:r>
    </w:p>
    <w:p w:rsidR="00A404BB" w:rsidRPr="00A404BB" w:rsidRDefault="00A404BB" w:rsidP="005675FB">
      <w:pPr>
        <w:pStyle w:val="a6"/>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各級農業主管機關為審查農業用地之變更，得組成審查小組辦理。</w:t>
      </w:r>
    </w:p>
    <w:p w:rsidR="00A404BB" w:rsidRPr="005675FB" w:rsidRDefault="00A404BB" w:rsidP="005675FB">
      <w:pPr>
        <w:pStyle w:val="a6"/>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依非都市土地使用管制規則規定，作非農業使用性質之容許使用或</w:t>
      </w:r>
      <w:r w:rsidRPr="005675FB">
        <w:rPr>
          <w:rFonts w:ascii="標楷體" w:eastAsia="標楷體" w:hAnsi="標楷體" w:cs="細明體" w:hint="eastAsia"/>
          <w:kern w:val="0"/>
          <w:sz w:val="28"/>
          <w:szCs w:val="28"/>
        </w:rPr>
        <w:t>臨時使定之審查表辦理。</w:t>
      </w:r>
    </w:p>
    <w:p w:rsidR="00A404BB" w:rsidRPr="005675FB" w:rsidRDefault="00A404BB" w:rsidP="00A404BB">
      <w:pPr>
        <w:pStyle w:val="a6"/>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hint="eastAsia"/>
          <w:kern w:val="0"/>
          <w:sz w:val="28"/>
          <w:szCs w:val="28"/>
        </w:rPr>
      </w:pPr>
      <w:r w:rsidRPr="00A404BB">
        <w:rPr>
          <w:rFonts w:ascii="標楷體" w:eastAsia="標楷體" w:hAnsi="標楷體" w:cs="細明體" w:hint="eastAsia"/>
          <w:kern w:val="0"/>
          <w:sz w:val="28"/>
          <w:szCs w:val="28"/>
        </w:rPr>
        <w:t>直轄市或縣（市）政府就審查同意之案件，應於土地完成變更後，</w:t>
      </w:r>
      <w:proofErr w:type="gramStart"/>
      <w:r w:rsidRPr="005675FB">
        <w:rPr>
          <w:rFonts w:ascii="標楷體" w:eastAsia="標楷體" w:hAnsi="標楷體" w:cs="細明體" w:hint="eastAsia"/>
          <w:kern w:val="0"/>
          <w:sz w:val="28"/>
          <w:szCs w:val="28"/>
        </w:rPr>
        <w:t>每半年彙整</w:t>
      </w:r>
      <w:proofErr w:type="gramEnd"/>
      <w:r w:rsidRPr="005675FB">
        <w:rPr>
          <w:rFonts w:ascii="標楷體" w:eastAsia="標楷體" w:hAnsi="標楷體" w:cs="細明體" w:hint="eastAsia"/>
          <w:kern w:val="0"/>
          <w:sz w:val="28"/>
          <w:szCs w:val="28"/>
        </w:rPr>
        <w:t>統計，送請中央農業主管機關列案備查。</w:t>
      </w:r>
    </w:p>
    <w:p w:rsidR="00A404BB" w:rsidRPr="005675FB" w:rsidRDefault="00A404BB" w:rsidP="00A404BB">
      <w:pPr>
        <w:pStyle w:val="a6"/>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400" w:lineRule="atLeast"/>
        <w:ind w:leftChars="0"/>
        <w:rPr>
          <w:rFonts w:ascii="標楷體" w:eastAsia="標楷體" w:hAnsi="標楷體" w:cs="細明體"/>
          <w:kern w:val="0"/>
          <w:sz w:val="28"/>
          <w:szCs w:val="28"/>
        </w:rPr>
      </w:pPr>
      <w:r w:rsidRPr="00A404BB">
        <w:rPr>
          <w:rFonts w:ascii="標楷體" w:eastAsia="標楷體" w:hAnsi="標楷體" w:cs="細明體" w:hint="eastAsia"/>
          <w:kern w:val="0"/>
          <w:sz w:val="28"/>
          <w:szCs w:val="28"/>
        </w:rPr>
        <w:t>直轄市或縣（市）農業主管機關審查農業用地變更使用案件，應依</w:t>
      </w:r>
      <w:r w:rsidRPr="005675FB">
        <w:rPr>
          <w:rFonts w:ascii="標楷體" w:eastAsia="標楷體" w:hAnsi="標楷體" w:cs="細明體" w:hint="eastAsia"/>
          <w:kern w:val="0"/>
          <w:sz w:val="28"/>
          <w:szCs w:val="28"/>
        </w:rPr>
        <w:t>規定收取審查費。申請案件依本要點規定需轉送中央農業主管機關</w:t>
      </w:r>
      <w:bookmarkStart w:id="0" w:name="_GoBack"/>
      <w:bookmarkEnd w:id="0"/>
      <w:r w:rsidRPr="005675FB">
        <w:rPr>
          <w:rFonts w:ascii="標楷體" w:eastAsia="標楷體" w:hAnsi="標楷體" w:cs="細明體" w:hint="eastAsia"/>
          <w:kern w:val="0"/>
          <w:sz w:val="28"/>
          <w:szCs w:val="28"/>
        </w:rPr>
        <w:t>審核者，應檢具直轄市或縣（市）主管機關收費收據影本。</w:t>
      </w:r>
    </w:p>
    <w:sectPr w:rsidR="00A404BB" w:rsidRPr="005675FB" w:rsidSect="00671DC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C35D4"/>
    <w:multiLevelType w:val="hybridMultilevel"/>
    <w:tmpl w:val="2676C676"/>
    <w:lvl w:ilvl="0" w:tplc="2FE010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CD80F47"/>
    <w:multiLevelType w:val="hybridMultilevel"/>
    <w:tmpl w:val="390E3762"/>
    <w:lvl w:ilvl="0" w:tplc="FB28E01C">
      <w:start w:val="1"/>
      <w:numFmt w:val="taiwaneseCountingThousand"/>
      <w:lvlText w:val="（%1）"/>
      <w:lvlJc w:val="left"/>
      <w:pPr>
        <w:ind w:left="1572" w:hanging="864"/>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nsid w:val="59BB33B0"/>
    <w:multiLevelType w:val="multilevel"/>
    <w:tmpl w:val="2732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C9"/>
    <w:rsid w:val="002A1A12"/>
    <w:rsid w:val="005675FB"/>
    <w:rsid w:val="00671DC9"/>
    <w:rsid w:val="00A404BB"/>
    <w:rsid w:val="00C22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671DC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671DC9"/>
    <w:rPr>
      <w:rFonts w:ascii="新細明體" w:eastAsia="新細明體" w:hAnsi="新細明體" w:cs="新細明體"/>
      <w:b/>
      <w:bCs/>
      <w:kern w:val="0"/>
      <w:sz w:val="27"/>
      <w:szCs w:val="27"/>
    </w:rPr>
  </w:style>
  <w:style w:type="character" w:styleId="a3">
    <w:name w:val="Hyperlink"/>
    <w:basedOn w:val="a0"/>
    <w:uiPriority w:val="99"/>
    <w:semiHidden/>
    <w:unhideWhenUsed/>
    <w:rsid w:val="00671DC9"/>
    <w:rPr>
      <w:color w:val="0000FF"/>
      <w:u w:val="single"/>
    </w:rPr>
  </w:style>
  <w:style w:type="paragraph" w:styleId="HTML">
    <w:name w:val="HTML Preformatted"/>
    <w:basedOn w:val="a"/>
    <w:link w:val="HTML0"/>
    <w:uiPriority w:val="99"/>
    <w:unhideWhenUsed/>
    <w:rsid w:val="00671D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71DC9"/>
    <w:rPr>
      <w:rFonts w:ascii="細明體" w:eastAsia="細明體" w:hAnsi="細明體" w:cs="細明體"/>
      <w:kern w:val="0"/>
      <w:szCs w:val="24"/>
    </w:rPr>
  </w:style>
  <w:style w:type="paragraph" w:styleId="a4">
    <w:name w:val="Balloon Text"/>
    <w:basedOn w:val="a"/>
    <w:link w:val="a5"/>
    <w:uiPriority w:val="99"/>
    <w:semiHidden/>
    <w:unhideWhenUsed/>
    <w:rsid w:val="00671DC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71DC9"/>
    <w:rPr>
      <w:rFonts w:asciiTheme="majorHAnsi" w:eastAsiaTheme="majorEastAsia" w:hAnsiTheme="majorHAnsi" w:cstheme="majorBidi"/>
      <w:sz w:val="18"/>
      <w:szCs w:val="18"/>
    </w:rPr>
  </w:style>
  <w:style w:type="character" w:customStyle="1" w:styleId="txt12">
    <w:name w:val="txt12"/>
    <w:basedOn w:val="a0"/>
    <w:rsid w:val="00671DC9"/>
  </w:style>
  <w:style w:type="paragraph" w:styleId="a6">
    <w:name w:val="List Paragraph"/>
    <w:basedOn w:val="a"/>
    <w:uiPriority w:val="34"/>
    <w:qFormat/>
    <w:rsid w:val="00A404B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671DC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671DC9"/>
    <w:rPr>
      <w:rFonts w:ascii="新細明體" w:eastAsia="新細明體" w:hAnsi="新細明體" w:cs="新細明體"/>
      <w:b/>
      <w:bCs/>
      <w:kern w:val="0"/>
      <w:sz w:val="27"/>
      <w:szCs w:val="27"/>
    </w:rPr>
  </w:style>
  <w:style w:type="character" w:styleId="a3">
    <w:name w:val="Hyperlink"/>
    <w:basedOn w:val="a0"/>
    <w:uiPriority w:val="99"/>
    <w:semiHidden/>
    <w:unhideWhenUsed/>
    <w:rsid w:val="00671DC9"/>
    <w:rPr>
      <w:color w:val="0000FF"/>
      <w:u w:val="single"/>
    </w:rPr>
  </w:style>
  <w:style w:type="paragraph" w:styleId="HTML">
    <w:name w:val="HTML Preformatted"/>
    <w:basedOn w:val="a"/>
    <w:link w:val="HTML0"/>
    <w:uiPriority w:val="99"/>
    <w:unhideWhenUsed/>
    <w:rsid w:val="00671D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71DC9"/>
    <w:rPr>
      <w:rFonts w:ascii="細明體" w:eastAsia="細明體" w:hAnsi="細明體" w:cs="細明體"/>
      <w:kern w:val="0"/>
      <w:szCs w:val="24"/>
    </w:rPr>
  </w:style>
  <w:style w:type="paragraph" w:styleId="a4">
    <w:name w:val="Balloon Text"/>
    <w:basedOn w:val="a"/>
    <w:link w:val="a5"/>
    <w:uiPriority w:val="99"/>
    <w:semiHidden/>
    <w:unhideWhenUsed/>
    <w:rsid w:val="00671DC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71DC9"/>
    <w:rPr>
      <w:rFonts w:asciiTheme="majorHAnsi" w:eastAsiaTheme="majorEastAsia" w:hAnsiTheme="majorHAnsi" w:cstheme="majorBidi"/>
      <w:sz w:val="18"/>
      <w:szCs w:val="18"/>
    </w:rPr>
  </w:style>
  <w:style w:type="character" w:customStyle="1" w:styleId="txt12">
    <w:name w:val="txt12"/>
    <w:basedOn w:val="a0"/>
    <w:rsid w:val="00671DC9"/>
  </w:style>
  <w:style w:type="paragraph" w:styleId="a6">
    <w:name w:val="List Paragraph"/>
    <w:basedOn w:val="a"/>
    <w:uiPriority w:val="34"/>
    <w:qFormat/>
    <w:rsid w:val="00A404B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78408">
      <w:bodyDiv w:val="1"/>
      <w:marLeft w:val="0"/>
      <w:marRight w:val="0"/>
      <w:marTop w:val="0"/>
      <w:marBottom w:val="0"/>
      <w:divBdr>
        <w:top w:val="none" w:sz="0" w:space="0" w:color="auto"/>
        <w:left w:val="none" w:sz="0" w:space="0" w:color="auto"/>
        <w:bottom w:val="none" w:sz="0" w:space="0" w:color="auto"/>
        <w:right w:val="none" w:sz="0" w:space="0" w:color="auto"/>
      </w:divBdr>
      <w:divsChild>
        <w:div w:id="1992127018">
          <w:marLeft w:val="0"/>
          <w:marRight w:val="0"/>
          <w:marTop w:val="0"/>
          <w:marBottom w:val="150"/>
          <w:divBdr>
            <w:top w:val="none" w:sz="0" w:space="0" w:color="auto"/>
            <w:left w:val="none" w:sz="0" w:space="0" w:color="auto"/>
            <w:bottom w:val="none" w:sz="0" w:space="0" w:color="auto"/>
            <w:right w:val="none" w:sz="0" w:space="0" w:color="auto"/>
          </w:divBdr>
          <w:divsChild>
            <w:div w:id="1132484427">
              <w:marLeft w:val="0"/>
              <w:marRight w:val="0"/>
              <w:marTop w:val="0"/>
              <w:marBottom w:val="0"/>
              <w:divBdr>
                <w:top w:val="none" w:sz="0" w:space="0" w:color="auto"/>
                <w:left w:val="single" w:sz="6" w:space="0" w:color="AB9963"/>
                <w:bottom w:val="none" w:sz="0" w:space="0" w:color="auto"/>
                <w:right w:val="single" w:sz="6" w:space="0" w:color="AB9963"/>
              </w:divBdr>
              <w:divsChild>
                <w:div w:id="40329475">
                  <w:marLeft w:val="0"/>
                  <w:marRight w:val="0"/>
                  <w:marTop w:val="150"/>
                  <w:marBottom w:val="150"/>
                  <w:divBdr>
                    <w:top w:val="none" w:sz="0" w:space="0" w:color="auto"/>
                    <w:left w:val="none" w:sz="0" w:space="0" w:color="auto"/>
                    <w:bottom w:val="none" w:sz="0" w:space="0" w:color="auto"/>
                    <w:right w:val="none" w:sz="0" w:space="0" w:color="auto"/>
                  </w:divBdr>
                </w:div>
                <w:div w:id="962003936">
                  <w:marLeft w:val="0"/>
                  <w:marRight w:val="0"/>
                  <w:marTop w:val="150"/>
                  <w:marBottom w:val="150"/>
                  <w:divBdr>
                    <w:top w:val="none" w:sz="0" w:space="0" w:color="auto"/>
                    <w:left w:val="none" w:sz="0" w:space="0" w:color="auto"/>
                    <w:bottom w:val="none" w:sz="0" w:space="0" w:color="auto"/>
                    <w:right w:val="none" w:sz="0" w:space="0" w:color="auto"/>
                  </w:divBdr>
                </w:div>
              </w:divsChild>
            </w:div>
            <w:div w:id="1841693195">
              <w:marLeft w:val="0"/>
              <w:marRight w:val="0"/>
              <w:marTop w:val="0"/>
              <w:marBottom w:val="0"/>
              <w:divBdr>
                <w:top w:val="none" w:sz="0" w:space="0" w:color="auto"/>
                <w:left w:val="none" w:sz="0" w:space="0" w:color="auto"/>
                <w:bottom w:val="none" w:sz="0" w:space="0" w:color="auto"/>
                <w:right w:val="none" w:sz="0" w:space="0" w:color="auto"/>
              </w:divBdr>
            </w:div>
          </w:divsChild>
        </w:div>
        <w:div w:id="436408269">
          <w:marLeft w:val="0"/>
          <w:marRight w:val="0"/>
          <w:marTop w:val="0"/>
          <w:marBottom w:val="150"/>
          <w:divBdr>
            <w:top w:val="none" w:sz="0" w:space="0" w:color="auto"/>
            <w:left w:val="none" w:sz="0" w:space="0" w:color="auto"/>
            <w:bottom w:val="none" w:sz="0" w:space="0" w:color="auto"/>
            <w:right w:val="none" w:sz="0" w:space="0" w:color="auto"/>
          </w:divBdr>
          <w:divsChild>
            <w:div w:id="1769233321">
              <w:marLeft w:val="0"/>
              <w:marRight w:val="0"/>
              <w:marTop w:val="0"/>
              <w:marBottom w:val="0"/>
              <w:divBdr>
                <w:top w:val="none" w:sz="0" w:space="0" w:color="auto"/>
                <w:left w:val="none" w:sz="0" w:space="0" w:color="auto"/>
                <w:bottom w:val="none" w:sz="0" w:space="0" w:color="auto"/>
                <w:right w:val="none" w:sz="0" w:space="0" w:color="auto"/>
              </w:divBdr>
            </w:div>
            <w:div w:id="147477090">
              <w:marLeft w:val="0"/>
              <w:marRight w:val="0"/>
              <w:marTop w:val="0"/>
              <w:marBottom w:val="0"/>
              <w:divBdr>
                <w:top w:val="none" w:sz="0" w:space="0" w:color="auto"/>
                <w:left w:val="none" w:sz="0" w:space="0" w:color="auto"/>
                <w:bottom w:val="none" w:sz="0" w:space="0" w:color="auto"/>
                <w:right w:val="none" w:sz="0" w:space="0" w:color="auto"/>
              </w:divBdr>
            </w:div>
            <w:div w:id="1539201121">
              <w:marLeft w:val="0"/>
              <w:marRight w:val="0"/>
              <w:marTop w:val="0"/>
              <w:marBottom w:val="0"/>
              <w:divBdr>
                <w:top w:val="single" w:sz="6" w:space="0" w:color="CCCCCC"/>
                <w:left w:val="single" w:sz="6" w:space="0" w:color="CCCCCC"/>
                <w:bottom w:val="none" w:sz="0" w:space="0" w:color="auto"/>
                <w:right w:val="single" w:sz="6" w:space="0" w:color="CCCCCC"/>
              </w:divBdr>
              <w:divsChild>
                <w:div w:id="1008604250">
                  <w:marLeft w:val="0"/>
                  <w:marRight w:val="0"/>
                  <w:marTop w:val="75"/>
                  <w:marBottom w:val="75"/>
                  <w:divBdr>
                    <w:top w:val="none" w:sz="0" w:space="0" w:color="auto"/>
                    <w:left w:val="none" w:sz="0" w:space="0" w:color="auto"/>
                    <w:bottom w:val="none" w:sz="0" w:space="0" w:color="auto"/>
                    <w:right w:val="none" w:sz="0" w:space="0" w:color="auto"/>
                  </w:divBdr>
                  <w:divsChild>
                    <w:div w:id="8142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ootlaw.com.tw/LawContent.aspx?LawID=A040270031002700-10312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3C186-934E-4FB8-9A06-3A8D9C94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饒涵</dc:creator>
  <cp:lastModifiedBy>饒涵</cp:lastModifiedBy>
  <cp:revision>1</cp:revision>
  <cp:lastPrinted>2018-04-23T05:37:00Z</cp:lastPrinted>
  <dcterms:created xsi:type="dcterms:W3CDTF">2018-04-23T05:29:00Z</dcterms:created>
  <dcterms:modified xsi:type="dcterms:W3CDTF">2018-04-23T06:10:00Z</dcterms:modified>
</cp:coreProperties>
</file>