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73" w:rsidRPr="00396C3C" w:rsidRDefault="00D81D73" w:rsidP="00BE3F60">
      <w:pPr>
        <w:snapToGrid w:val="0"/>
        <w:spacing w:beforeLines="30" w:before="108"/>
        <w:jc w:val="center"/>
        <w:rPr>
          <w:rFonts w:eastAsia="標楷體"/>
          <w:b/>
          <w:bCs/>
          <w:sz w:val="36"/>
          <w:szCs w:val="32"/>
        </w:rPr>
      </w:pPr>
      <w:r w:rsidRPr="00396C3C">
        <w:rPr>
          <w:rFonts w:eastAsia="標楷體"/>
          <w:b/>
          <w:bCs/>
          <w:sz w:val="36"/>
          <w:szCs w:val="32"/>
        </w:rPr>
        <w:t>桃園市兒童及少年福利與權益促進會</w:t>
      </w:r>
    </w:p>
    <w:p w:rsidR="00D81D73" w:rsidRPr="00396C3C" w:rsidRDefault="00057C7D" w:rsidP="00BE3F60">
      <w:pPr>
        <w:snapToGrid w:val="0"/>
        <w:spacing w:beforeLines="30" w:before="108"/>
        <w:jc w:val="center"/>
        <w:rPr>
          <w:rFonts w:eastAsia="標楷體"/>
          <w:b/>
          <w:bCs/>
          <w:sz w:val="36"/>
          <w:szCs w:val="32"/>
        </w:rPr>
      </w:pPr>
      <w:r>
        <w:rPr>
          <w:rFonts w:eastAsia="標楷體"/>
          <w:b/>
          <w:bCs/>
          <w:sz w:val="36"/>
          <w:szCs w:val="32"/>
        </w:rPr>
        <w:t>107</w:t>
      </w:r>
      <w:r w:rsidR="00D81D73" w:rsidRPr="00396C3C">
        <w:rPr>
          <w:rFonts w:eastAsia="標楷體"/>
          <w:b/>
          <w:bCs/>
          <w:sz w:val="36"/>
          <w:szCs w:val="32"/>
        </w:rPr>
        <w:t>年</w:t>
      </w:r>
      <w:r>
        <w:rPr>
          <w:rFonts w:eastAsia="標楷體" w:hint="eastAsia"/>
          <w:b/>
          <w:bCs/>
          <w:sz w:val="36"/>
          <w:szCs w:val="32"/>
        </w:rPr>
        <w:t>1</w:t>
      </w:r>
      <w:r w:rsidR="00D81D73" w:rsidRPr="00396C3C">
        <w:rPr>
          <w:rFonts w:eastAsia="標楷體"/>
          <w:b/>
          <w:bCs/>
          <w:sz w:val="36"/>
          <w:szCs w:val="32"/>
        </w:rPr>
        <w:t>次會議紀錄</w:t>
      </w:r>
    </w:p>
    <w:p w:rsidR="00D81D73" w:rsidRPr="00DB6733" w:rsidRDefault="00D81D73" w:rsidP="00BE3F60">
      <w:pPr>
        <w:tabs>
          <w:tab w:val="left" w:pos="709"/>
        </w:tabs>
        <w:snapToGrid w:val="0"/>
        <w:spacing w:beforeLines="20" w:before="72"/>
        <w:jc w:val="both"/>
        <w:rPr>
          <w:rFonts w:eastAsia="標楷體"/>
          <w:sz w:val="28"/>
          <w:szCs w:val="28"/>
        </w:rPr>
      </w:pPr>
      <w:r w:rsidRPr="00A83E29">
        <w:rPr>
          <w:rFonts w:ascii="標楷體" w:eastAsia="標楷體" w:hAnsi="標楷體" w:cs="Arial"/>
          <w:sz w:val="28"/>
          <w:szCs w:val="28"/>
        </w:rPr>
        <w:t>時</w:t>
      </w:r>
      <w:r w:rsidRPr="00A83E29">
        <w:rPr>
          <w:rFonts w:ascii="標楷體" w:eastAsia="標楷體" w:hAnsi="標楷體" w:cs="Arial" w:hint="eastAsia"/>
          <w:sz w:val="28"/>
          <w:szCs w:val="28"/>
        </w:rPr>
        <w:t xml:space="preserve">　</w:t>
      </w:r>
      <w:r w:rsidRPr="00DB6733">
        <w:rPr>
          <w:rFonts w:eastAsia="標楷體"/>
          <w:sz w:val="28"/>
          <w:szCs w:val="28"/>
        </w:rPr>
        <w:t xml:space="preserve">　間：</w:t>
      </w:r>
      <w:r w:rsidR="00057C7D">
        <w:rPr>
          <w:rFonts w:eastAsia="標楷體"/>
          <w:sz w:val="28"/>
          <w:szCs w:val="28"/>
        </w:rPr>
        <w:t>107</w:t>
      </w:r>
      <w:r w:rsidRPr="00DB6733">
        <w:rPr>
          <w:rFonts w:eastAsia="標楷體"/>
          <w:sz w:val="28"/>
          <w:szCs w:val="28"/>
        </w:rPr>
        <w:t>年</w:t>
      </w:r>
      <w:r w:rsidR="00057C7D">
        <w:rPr>
          <w:rFonts w:eastAsia="標楷體" w:hint="eastAsia"/>
          <w:sz w:val="28"/>
          <w:szCs w:val="28"/>
        </w:rPr>
        <w:t>5</w:t>
      </w:r>
      <w:r w:rsidRPr="00DB6733">
        <w:rPr>
          <w:rFonts w:eastAsia="標楷體"/>
          <w:sz w:val="28"/>
          <w:szCs w:val="28"/>
        </w:rPr>
        <w:t>月</w:t>
      </w:r>
      <w:r w:rsidR="00057C7D">
        <w:rPr>
          <w:rFonts w:eastAsia="標楷體" w:hint="eastAsia"/>
          <w:sz w:val="28"/>
          <w:szCs w:val="28"/>
        </w:rPr>
        <w:t>28</w:t>
      </w:r>
      <w:r w:rsidRPr="00DB6733">
        <w:rPr>
          <w:rFonts w:eastAsia="標楷體"/>
          <w:sz w:val="28"/>
          <w:szCs w:val="28"/>
        </w:rPr>
        <w:t>日</w:t>
      </w:r>
      <w:r w:rsidRPr="00DB6733">
        <w:rPr>
          <w:rFonts w:eastAsia="標楷體"/>
          <w:sz w:val="28"/>
          <w:szCs w:val="28"/>
        </w:rPr>
        <w:t>(</w:t>
      </w:r>
      <w:r w:rsidRPr="00DB6733">
        <w:rPr>
          <w:rFonts w:eastAsia="標楷體"/>
          <w:sz w:val="28"/>
          <w:szCs w:val="28"/>
        </w:rPr>
        <w:t>星期</w:t>
      </w:r>
      <w:r w:rsidR="00057C7D">
        <w:rPr>
          <w:rFonts w:eastAsia="標楷體" w:hint="eastAsia"/>
          <w:sz w:val="28"/>
          <w:szCs w:val="28"/>
        </w:rPr>
        <w:t>一</w:t>
      </w:r>
      <w:r w:rsidRPr="00DB6733">
        <w:rPr>
          <w:rFonts w:eastAsia="標楷體"/>
          <w:sz w:val="28"/>
          <w:szCs w:val="28"/>
        </w:rPr>
        <w:t>)</w:t>
      </w:r>
      <w:r w:rsidRPr="00DB6733">
        <w:rPr>
          <w:rFonts w:eastAsia="標楷體"/>
          <w:sz w:val="28"/>
          <w:szCs w:val="28"/>
        </w:rPr>
        <w:t>下午</w:t>
      </w:r>
      <w:r w:rsidRPr="00DB6733">
        <w:rPr>
          <w:rFonts w:eastAsia="標楷體"/>
          <w:sz w:val="28"/>
          <w:szCs w:val="28"/>
        </w:rPr>
        <w:t>2</w:t>
      </w:r>
      <w:r w:rsidRPr="00DB6733">
        <w:rPr>
          <w:rFonts w:eastAsia="標楷體"/>
          <w:sz w:val="28"/>
          <w:szCs w:val="28"/>
        </w:rPr>
        <w:t>時</w:t>
      </w:r>
    </w:p>
    <w:p w:rsidR="00D81D73" w:rsidRPr="00DB6733" w:rsidRDefault="00D81D73" w:rsidP="00BE3F60">
      <w:pPr>
        <w:tabs>
          <w:tab w:val="left" w:pos="709"/>
        </w:tabs>
        <w:snapToGrid w:val="0"/>
        <w:spacing w:beforeLines="20" w:before="72"/>
        <w:jc w:val="both"/>
        <w:rPr>
          <w:rFonts w:eastAsia="標楷體"/>
          <w:sz w:val="28"/>
          <w:szCs w:val="28"/>
        </w:rPr>
      </w:pPr>
      <w:r w:rsidRPr="00DB6733">
        <w:rPr>
          <w:rFonts w:eastAsia="標楷體"/>
          <w:sz w:val="28"/>
          <w:szCs w:val="28"/>
        </w:rPr>
        <w:t>地　　點：本府</w:t>
      </w:r>
      <w:r w:rsidR="00057C7D">
        <w:rPr>
          <w:rFonts w:eastAsia="標楷體"/>
          <w:sz w:val="28"/>
          <w:szCs w:val="28"/>
        </w:rPr>
        <w:t>1</w:t>
      </w:r>
      <w:r w:rsidR="00057C7D">
        <w:rPr>
          <w:rFonts w:eastAsia="標楷體" w:hint="eastAsia"/>
          <w:sz w:val="28"/>
          <w:szCs w:val="28"/>
        </w:rPr>
        <w:t>2</w:t>
      </w:r>
      <w:r w:rsidR="004E3113" w:rsidRPr="00DB6733">
        <w:rPr>
          <w:rFonts w:eastAsia="標楷體"/>
          <w:sz w:val="28"/>
          <w:szCs w:val="28"/>
        </w:rPr>
        <w:t>01</w:t>
      </w:r>
      <w:r w:rsidRPr="00DB6733">
        <w:rPr>
          <w:rFonts w:eastAsia="標楷體"/>
          <w:sz w:val="28"/>
          <w:szCs w:val="28"/>
        </w:rPr>
        <w:t>會議室</w:t>
      </w:r>
      <w:r w:rsidRPr="00DB6733">
        <w:rPr>
          <w:rFonts w:eastAsia="標楷體"/>
          <w:sz w:val="28"/>
          <w:szCs w:val="28"/>
        </w:rPr>
        <w:t xml:space="preserve">                             </w:t>
      </w:r>
    </w:p>
    <w:p w:rsidR="00D81D73" w:rsidRPr="00DB6733" w:rsidRDefault="00D81D73" w:rsidP="00BE3F60">
      <w:pPr>
        <w:tabs>
          <w:tab w:val="left" w:pos="709"/>
        </w:tabs>
        <w:snapToGrid w:val="0"/>
        <w:spacing w:beforeLines="20" w:before="72"/>
        <w:ind w:left="1417" w:hangingChars="506" w:hanging="1417"/>
        <w:jc w:val="both"/>
        <w:rPr>
          <w:rFonts w:eastAsia="標楷體"/>
          <w:sz w:val="28"/>
          <w:szCs w:val="28"/>
        </w:rPr>
      </w:pPr>
      <w:r w:rsidRPr="00DB6733">
        <w:rPr>
          <w:rFonts w:eastAsia="標楷體"/>
          <w:sz w:val="28"/>
          <w:szCs w:val="28"/>
        </w:rPr>
        <w:t>主　　席：鄭市長文</w:t>
      </w:r>
      <w:proofErr w:type="gramStart"/>
      <w:r w:rsidRPr="00DB6733">
        <w:rPr>
          <w:rFonts w:eastAsia="標楷體"/>
          <w:sz w:val="28"/>
          <w:szCs w:val="28"/>
        </w:rPr>
        <w:t>燦</w:t>
      </w:r>
      <w:proofErr w:type="gramEnd"/>
      <w:r w:rsidRPr="00DB6733">
        <w:rPr>
          <w:rFonts w:eastAsia="標楷體"/>
          <w:sz w:val="28"/>
          <w:szCs w:val="28"/>
        </w:rPr>
        <w:t>（</w:t>
      </w:r>
      <w:proofErr w:type="gramStart"/>
      <w:r w:rsidR="00057C7D">
        <w:rPr>
          <w:rFonts w:eastAsia="標楷體" w:hint="eastAsia"/>
          <w:sz w:val="28"/>
          <w:szCs w:val="28"/>
        </w:rPr>
        <w:t>游</w:t>
      </w:r>
      <w:proofErr w:type="gramEnd"/>
      <w:r w:rsidR="00057C7D">
        <w:rPr>
          <w:rFonts w:eastAsia="標楷體" w:hint="eastAsia"/>
          <w:sz w:val="28"/>
          <w:szCs w:val="28"/>
        </w:rPr>
        <w:t>副市長建華</w:t>
      </w:r>
      <w:r w:rsidRPr="00DB6733">
        <w:rPr>
          <w:rFonts w:eastAsia="標楷體"/>
          <w:sz w:val="28"/>
          <w:szCs w:val="28"/>
        </w:rPr>
        <w:t>代理）</w:t>
      </w:r>
      <w:r w:rsidRPr="00DB6733">
        <w:rPr>
          <w:rFonts w:eastAsia="標楷體"/>
          <w:sz w:val="28"/>
          <w:szCs w:val="28"/>
        </w:rPr>
        <w:t xml:space="preserve">        </w:t>
      </w:r>
      <w:r w:rsidRPr="00DB6733">
        <w:rPr>
          <w:rFonts w:eastAsia="標楷體"/>
          <w:sz w:val="28"/>
          <w:szCs w:val="28"/>
        </w:rPr>
        <w:t>記錄：林亭廷</w:t>
      </w:r>
    </w:p>
    <w:p w:rsidR="00D81D73" w:rsidRPr="00A83E29" w:rsidRDefault="00D81D73" w:rsidP="00BE3F60">
      <w:pPr>
        <w:tabs>
          <w:tab w:val="left" w:pos="709"/>
        </w:tabs>
        <w:snapToGrid w:val="0"/>
        <w:spacing w:beforeLines="20" w:before="72"/>
        <w:ind w:left="1417" w:hangingChars="506" w:hanging="1417"/>
        <w:jc w:val="both"/>
        <w:rPr>
          <w:rFonts w:ascii="標楷體" w:eastAsia="標楷體" w:hAnsi="標楷體" w:cs="Arial"/>
          <w:sz w:val="28"/>
          <w:szCs w:val="28"/>
        </w:rPr>
      </w:pPr>
      <w:r w:rsidRPr="00DB6733">
        <w:rPr>
          <w:rFonts w:eastAsia="標楷體"/>
          <w:sz w:val="28"/>
          <w:szCs w:val="28"/>
        </w:rPr>
        <w:t>出</w:t>
      </w:r>
      <w:r w:rsidRPr="00DB6733">
        <w:rPr>
          <w:rFonts w:eastAsia="標楷體"/>
          <w:sz w:val="28"/>
          <w:szCs w:val="28"/>
        </w:rPr>
        <w:t>(</w:t>
      </w:r>
      <w:r w:rsidRPr="00DB6733">
        <w:rPr>
          <w:rFonts w:eastAsia="標楷體"/>
          <w:sz w:val="28"/>
          <w:szCs w:val="28"/>
        </w:rPr>
        <w:t>列</w:t>
      </w:r>
      <w:r w:rsidRPr="00DB6733">
        <w:rPr>
          <w:rFonts w:eastAsia="標楷體"/>
          <w:sz w:val="28"/>
          <w:szCs w:val="28"/>
        </w:rPr>
        <w:t>)</w:t>
      </w:r>
      <w:r w:rsidRPr="00DB6733">
        <w:rPr>
          <w:rFonts w:eastAsia="標楷體"/>
          <w:sz w:val="28"/>
          <w:szCs w:val="28"/>
        </w:rPr>
        <w:t>席單位人員：如簽到簿。</w:t>
      </w:r>
      <w:r w:rsidRPr="00DB6733">
        <w:rPr>
          <w:rFonts w:eastAsia="標楷體"/>
          <w:sz w:val="28"/>
          <w:szCs w:val="28"/>
        </w:rPr>
        <w:t xml:space="preserve">     </w:t>
      </w:r>
      <w:r w:rsidRPr="00A83E29">
        <w:rPr>
          <w:rFonts w:ascii="標楷體" w:eastAsia="標楷體" w:hAnsi="標楷體" w:cs="Arial" w:hint="eastAsia"/>
          <w:sz w:val="28"/>
          <w:szCs w:val="28"/>
        </w:rPr>
        <w:t xml:space="preserve">                   </w:t>
      </w:r>
    </w:p>
    <w:p w:rsidR="00D81D73" w:rsidRPr="004E3113" w:rsidRDefault="00A21FDB" w:rsidP="00BE3F60">
      <w:pPr>
        <w:tabs>
          <w:tab w:val="left" w:pos="709"/>
        </w:tabs>
        <w:snapToGrid w:val="0"/>
        <w:spacing w:beforeLines="20" w:before="72"/>
        <w:jc w:val="both"/>
        <w:rPr>
          <w:rFonts w:eastAsia="標楷體"/>
          <w:sz w:val="28"/>
          <w:szCs w:val="28"/>
        </w:rPr>
      </w:pPr>
      <w:r w:rsidRPr="004E3113">
        <w:rPr>
          <w:rFonts w:eastAsia="標楷體"/>
          <w:b/>
          <w:sz w:val="28"/>
          <w:szCs w:val="28"/>
        </w:rPr>
        <w:t>壹、</w:t>
      </w:r>
      <w:r w:rsidR="00D81D73" w:rsidRPr="004E3113">
        <w:rPr>
          <w:rFonts w:eastAsia="標楷體"/>
          <w:b/>
          <w:sz w:val="28"/>
          <w:szCs w:val="28"/>
        </w:rPr>
        <w:t>主席致詞</w:t>
      </w:r>
      <w:r w:rsidR="00D81D73" w:rsidRPr="004E3113">
        <w:rPr>
          <w:rFonts w:eastAsia="標楷體"/>
          <w:sz w:val="28"/>
          <w:szCs w:val="28"/>
        </w:rPr>
        <w:t>：</w:t>
      </w:r>
      <w:r w:rsidR="00D81D73" w:rsidRPr="004E3113">
        <w:rPr>
          <w:rFonts w:eastAsia="標楷體"/>
          <w:sz w:val="28"/>
          <w:szCs w:val="28"/>
        </w:rPr>
        <w:t>(</w:t>
      </w:r>
      <w:r w:rsidR="00D81D73" w:rsidRPr="004E3113">
        <w:rPr>
          <w:rFonts w:eastAsia="標楷體"/>
          <w:sz w:val="28"/>
          <w:szCs w:val="28"/>
        </w:rPr>
        <w:t>略</w:t>
      </w:r>
      <w:r w:rsidR="00D81D73" w:rsidRPr="004E3113">
        <w:rPr>
          <w:rFonts w:eastAsia="標楷體"/>
          <w:sz w:val="28"/>
          <w:szCs w:val="28"/>
        </w:rPr>
        <w:t>)</w:t>
      </w:r>
    </w:p>
    <w:p w:rsidR="00D81D73" w:rsidRPr="004E3113" w:rsidRDefault="00A21FDB" w:rsidP="00BE3F60">
      <w:pPr>
        <w:tabs>
          <w:tab w:val="left" w:pos="709"/>
        </w:tabs>
        <w:snapToGrid w:val="0"/>
        <w:spacing w:beforeLines="20" w:before="72"/>
        <w:jc w:val="both"/>
        <w:rPr>
          <w:rFonts w:eastAsia="標楷體"/>
          <w:sz w:val="28"/>
          <w:szCs w:val="28"/>
        </w:rPr>
      </w:pPr>
      <w:r w:rsidRPr="004E3113">
        <w:rPr>
          <w:rFonts w:eastAsia="標楷體"/>
          <w:b/>
          <w:sz w:val="28"/>
          <w:szCs w:val="28"/>
        </w:rPr>
        <w:t>貳、</w:t>
      </w:r>
      <w:r w:rsidR="00D81D73" w:rsidRPr="004E3113">
        <w:rPr>
          <w:rFonts w:eastAsia="標楷體"/>
          <w:b/>
          <w:sz w:val="28"/>
          <w:szCs w:val="28"/>
        </w:rPr>
        <w:t>確認前次</w:t>
      </w:r>
      <w:r w:rsidR="00D81D73" w:rsidRPr="004E3113">
        <w:rPr>
          <w:rFonts w:eastAsia="標楷體"/>
          <w:sz w:val="28"/>
          <w:szCs w:val="28"/>
        </w:rPr>
        <w:t>（</w:t>
      </w:r>
      <w:r w:rsidR="00D81D73" w:rsidRPr="004E3113">
        <w:rPr>
          <w:rFonts w:eastAsia="標楷體"/>
          <w:sz w:val="28"/>
          <w:szCs w:val="28"/>
        </w:rPr>
        <w:t>1</w:t>
      </w:r>
      <w:r w:rsidR="004E3113" w:rsidRPr="004E3113">
        <w:rPr>
          <w:rFonts w:eastAsia="標楷體"/>
          <w:sz w:val="28"/>
          <w:szCs w:val="28"/>
        </w:rPr>
        <w:t>06</w:t>
      </w:r>
      <w:r w:rsidR="00D81D73" w:rsidRPr="004E3113">
        <w:rPr>
          <w:rFonts w:eastAsia="標楷體"/>
          <w:sz w:val="28"/>
          <w:szCs w:val="28"/>
        </w:rPr>
        <w:t>年第</w:t>
      </w:r>
      <w:r w:rsidR="006F72DA">
        <w:rPr>
          <w:rFonts w:eastAsia="標楷體" w:hint="eastAsia"/>
          <w:sz w:val="28"/>
          <w:szCs w:val="28"/>
        </w:rPr>
        <w:t>2</w:t>
      </w:r>
      <w:r w:rsidR="00D81D73" w:rsidRPr="004E3113">
        <w:rPr>
          <w:rFonts w:eastAsia="標楷體"/>
          <w:sz w:val="28"/>
          <w:szCs w:val="28"/>
        </w:rPr>
        <w:t>次）</w:t>
      </w:r>
      <w:r w:rsidR="00D81D73" w:rsidRPr="004E3113">
        <w:rPr>
          <w:rFonts w:eastAsia="標楷體"/>
          <w:b/>
          <w:sz w:val="28"/>
          <w:szCs w:val="28"/>
        </w:rPr>
        <w:t>會議紀錄</w:t>
      </w:r>
      <w:r w:rsidR="00D81D73" w:rsidRPr="004E3113">
        <w:rPr>
          <w:rFonts w:eastAsia="標楷體"/>
          <w:sz w:val="28"/>
          <w:szCs w:val="28"/>
        </w:rPr>
        <w:t>：洽悉</w:t>
      </w:r>
    </w:p>
    <w:p w:rsidR="00D81D73" w:rsidRPr="004E3113" w:rsidRDefault="00A21FDB" w:rsidP="00BE3F60">
      <w:pPr>
        <w:tabs>
          <w:tab w:val="left" w:pos="709"/>
        </w:tabs>
        <w:snapToGrid w:val="0"/>
        <w:spacing w:beforeLines="20" w:before="72"/>
        <w:jc w:val="both"/>
        <w:rPr>
          <w:rFonts w:eastAsia="標楷體"/>
          <w:sz w:val="28"/>
          <w:szCs w:val="28"/>
        </w:rPr>
      </w:pPr>
      <w:r w:rsidRPr="004E3113">
        <w:rPr>
          <w:rFonts w:eastAsia="標楷體"/>
          <w:b/>
          <w:sz w:val="28"/>
          <w:szCs w:val="28"/>
        </w:rPr>
        <w:t>参、</w:t>
      </w:r>
      <w:r w:rsidR="00D81D73" w:rsidRPr="004E3113">
        <w:rPr>
          <w:rFonts w:eastAsia="標楷體"/>
          <w:b/>
          <w:sz w:val="28"/>
          <w:szCs w:val="28"/>
        </w:rPr>
        <w:t>前次會議決議事項辦理情形</w:t>
      </w:r>
      <w:r w:rsidR="003151D7">
        <w:rPr>
          <w:rFonts w:eastAsia="標楷體" w:hint="eastAsia"/>
          <w:b/>
          <w:sz w:val="28"/>
          <w:szCs w:val="28"/>
        </w:rPr>
        <w:t>：</w:t>
      </w:r>
      <w:r w:rsidR="00D81D73" w:rsidRPr="004E3113">
        <w:rPr>
          <w:rFonts w:eastAsia="標楷體"/>
          <w:sz w:val="28"/>
          <w:szCs w:val="28"/>
        </w:rPr>
        <w:t>（詳閱會議資料第</w:t>
      </w:r>
      <w:r w:rsidR="009A0F2E">
        <w:rPr>
          <w:rFonts w:eastAsia="標楷體" w:hint="eastAsia"/>
          <w:sz w:val="28"/>
          <w:szCs w:val="28"/>
        </w:rPr>
        <w:t>1</w:t>
      </w:r>
      <w:r w:rsidR="006F72DA">
        <w:rPr>
          <w:rFonts w:eastAsia="標楷體" w:hint="eastAsia"/>
          <w:sz w:val="28"/>
          <w:szCs w:val="28"/>
        </w:rPr>
        <w:t>1</w:t>
      </w:r>
      <w:r w:rsidR="009A0F2E">
        <w:rPr>
          <w:rFonts w:eastAsia="標楷體"/>
          <w:sz w:val="28"/>
          <w:szCs w:val="28"/>
        </w:rPr>
        <w:t>-</w:t>
      </w:r>
      <w:r w:rsidR="006F72DA">
        <w:rPr>
          <w:rFonts w:eastAsia="標楷體" w:hint="eastAsia"/>
          <w:sz w:val="28"/>
          <w:szCs w:val="28"/>
        </w:rPr>
        <w:t>17</w:t>
      </w:r>
      <w:r w:rsidR="003151D7">
        <w:rPr>
          <w:rFonts w:eastAsia="標楷體"/>
          <w:sz w:val="28"/>
          <w:szCs w:val="28"/>
        </w:rPr>
        <w:t>頁）</w:t>
      </w:r>
    </w:p>
    <w:p w:rsidR="00A21FDB" w:rsidRPr="00A21FDB" w:rsidRDefault="00A21FDB" w:rsidP="00BE3F60">
      <w:pPr>
        <w:tabs>
          <w:tab w:val="left" w:pos="709"/>
          <w:tab w:val="left" w:pos="1134"/>
          <w:tab w:val="left" w:pos="1843"/>
        </w:tabs>
        <w:snapToGrid w:val="0"/>
        <w:spacing w:beforeLines="20" w:before="72"/>
        <w:ind w:leftChars="100" w:left="240"/>
        <w:jc w:val="both"/>
        <w:rPr>
          <w:rFonts w:eastAsia="標楷體"/>
          <w:sz w:val="28"/>
          <w:szCs w:val="28"/>
        </w:rPr>
      </w:pPr>
      <w:r w:rsidRPr="00A21FDB">
        <w:rPr>
          <w:rFonts w:eastAsia="標楷體"/>
          <w:sz w:val="28"/>
          <w:szCs w:val="28"/>
        </w:rPr>
        <w:t>一、列管編號</w:t>
      </w:r>
      <w:r w:rsidRPr="00A21FDB">
        <w:rPr>
          <w:rFonts w:eastAsia="標楷體"/>
          <w:sz w:val="28"/>
          <w:szCs w:val="28"/>
        </w:rPr>
        <w:t>10</w:t>
      </w:r>
      <w:r w:rsidR="006F72DA">
        <w:rPr>
          <w:rFonts w:eastAsia="標楷體" w:hint="eastAsia"/>
          <w:sz w:val="28"/>
          <w:szCs w:val="28"/>
        </w:rPr>
        <w:t>6-01-03</w:t>
      </w:r>
      <w:r>
        <w:rPr>
          <w:rFonts w:eastAsia="標楷體" w:hint="eastAsia"/>
          <w:sz w:val="28"/>
          <w:szCs w:val="28"/>
        </w:rPr>
        <w:t>：</w:t>
      </w:r>
      <w:r w:rsidRPr="00A83E29">
        <w:rPr>
          <w:rFonts w:ascii="標楷體" w:eastAsia="標楷體" w:hAnsi="標楷體" w:cs="Arial" w:hint="eastAsia"/>
          <w:sz w:val="28"/>
          <w:szCs w:val="28"/>
        </w:rPr>
        <w:t>解除列管。</w:t>
      </w:r>
    </w:p>
    <w:p w:rsidR="00A21FDB" w:rsidRPr="003E7A75" w:rsidRDefault="00A21FDB" w:rsidP="00BE3F60">
      <w:pPr>
        <w:tabs>
          <w:tab w:val="left" w:pos="709"/>
          <w:tab w:val="left" w:pos="1134"/>
          <w:tab w:val="left" w:pos="1843"/>
        </w:tabs>
        <w:snapToGrid w:val="0"/>
        <w:spacing w:beforeLines="20" w:before="72"/>
        <w:ind w:leftChars="100" w:left="800" w:hangingChars="200" w:hanging="560"/>
        <w:jc w:val="both"/>
        <w:rPr>
          <w:rFonts w:eastAsia="標楷體"/>
          <w:sz w:val="28"/>
          <w:szCs w:val="28"/>
        </w:rPr>
      </w:pPr>
      <w:r w:rsidRPr="00A21FDB">
        <w:rPr>
          <w:rFonts w:eastAsia="標楷體"/>
          <w:sz w:val="28"/>
          <w:szCs w:val="28"/>
        </w:rPr>
        <w:t>二、列管編號</w:t>
      </w:r>
      <w:r w:rsidR="009A0F2E">
        <w:rPr>
          <w:rFonts w:eastAsia="標楷體"/>
          <w:sz w:val="28"/>
          <w:szCs w:val="28"/>
        </w:rPr>
        <w:t>10</w:t>
      </w:r>
      <w:r w:rsidR="009A0F2E">
        <w:rPr>
          <w:rFonts w:eastAsia="標楷體" w:hint="eastAsia"/>
          <w:sz w:val="28"/>
          <w:szCs w:val="28"/>
        </w:rPr>
        <w:t>6</w:t>
      </w:r>
      <w:r w:rsidR="006F72DA">
        <w:rPr>
          <w:rFonts w:eastAsia="標楷體"/>
          <w:sz w:val="28"/>
          <w:szCs w:val="28"/>
        </w:rPr>
        <w:t>-0</w:t>
      </w:r>
      <w:r w:rsidR="006F72DA">
        <w:rPr>
          <w:rFonts w:eastAsia="標楷體" w:hint="eastAsia"/>
          <w:sz w:val="28"/>
          <w:szCs w:val="28"/>
        </w:rPr>
        <w:t>2</w:t>
      </w:r>
      <w:r w:rsidR="009A0F2E">
        <w:rPr>
          <w:rFonts w:eastAsia="標楷體"/>
          <w:sz w:val="28"/>
          <w:szCs w:val="28"/>
        </w:rPr>
        <w:t>-0</w:t>
      </w:r>
      <w:r w:rsidR="009A0F2E">
        <w:rPr>
          <w:rFonts w:eastAsia="標楷體" w:hint="eastAsia"/>
          <w:sz w:val="28"/>
          <w:szCs w:val="28"/>
        </w:rPr>
        <w:t>1</w:t>
      </w:r>
      <w:r>
        <w:rPr>
          <w:rFonts w:eastAsia="標楷體" w:hint="eastAsia"/>
          <w:sz w:val="28"/>
          <w:szCs w:val="28"/>
        </w:rPr>
        <w:t>：</w:t>
      </w:r>
      <w:r w:rsidR="003151D7">
        <w:rPr>
          <w:rFonts w:ascii="標楷體" w:eastAsia="標楷體" w:hAnsi="標楷體" w:cs="Arial" w:hint="eastAsia"/>
          <w:sz w:val="28"/>
          <w:szCs w:val="28"/>
        </w:rPr>
        <w:t>持續列管。</w:t>
      </w:r>
    </w:p>
    <w:p w:rsidR="00A21FDB" w:rsidRPr="00A21FDB" w:rsidRDefault="00A21FDB" w:rsidP="006F72DA">
      <w:pPr>
        <w:tabs>
          <w:tab w:val="left" w:pos="709"/>
          <w:tab w:val="left" w:pos="1134"/>
          <w:tab w:val="left" w:pos="1843"/>
        </w:tabs>
        <w:snapToGrid w:val="0"/>
        <w:spacing w:beforeLines="20" w:before="72"/>
        <w:ind w:leftChars="100" w:left="800" w:hangingChars="200" w:hanging="560"/>
        <w:jc w:val="both"/>
        <w:rPr>
          <w:rFonts w:eastAsia="標楷體"/>
          <w:sz w:val="28"/>
          <w:szCs w:val="28"/>
        </w:rPr>
      </w:pPr>
      <w:r w:rsidRPr="00A21FDB">
        <w:rPr>
          <w:rFonts w:eastAsia="標楷體"/>
          <w:sz w:val="28"/>
          <w:szCs w:val="28"/>
        </w:rPr>
        <w:t>三、列管編號</w:t>
      </w:r>
      <w:r w:rsidR="009A0F2E">
        <w:rPr>
          <w:rFonts w:eastAsia="標楷體"/>
          <w:sz w:val="28"/>
          <w:szCs w:val="28"/>
        </w:rPr>
        <w:t>10</w:t>
      </w:r>
      <w:r w:rsidR="009A0F2E">
        <w:rPr>
          <w:rFonts w:eastAsia="標楷體" w:hint="eastAsia"/>
          <w:sz w:val="28"/>
          <w:szCs w:val="28"/>
        </w:rPr>
        <w:t>6</w:t>
      </w:r>
      <w:r w:rsidR="009A0F2E">
        <w:rPr>
          <w:rFonts w:eastAsia="標楷體"/>
          <w:sz w:val="28"/>
          <w:szCs w:val="28"/>
        </w:rPr>
        <w:t>-0</w:t>
      </w:r>
      <w:r w:rsidR="006F72DA">
        <w:rPr>
          <w:rFonts w:eastAsia="標楷體" w:hint="eastAsia"/>
          <w:sz w:val="28"/>
          <w:szCs w:val="28"/>
        </w:rPr>
        <w:t>2</w:t>
      </w:r>
      <w:r w:rsidR="009A0F2E">
        <w:rPr>
          <w:rFonts w:eastAsia="標楷體"/>
          <w:sz w:val="28"/>
          <w:szCs w:val="28"/>
        </w:rPr>
        <w:t>-0</w:t>
      </w:r>
      <w:r w:rsidR="009A0F2E">
        <w:rPr>
          <w:rFonts w:eastAsia="標楷體" w:hint="eastAsia"/>
          <w:sz w:val="28"/>
          <w:szCs w:val="28"/>
        </w:rPr>
        <w:t>2</w:t>
      </w:r>
      <w:r>
        <w:rPr>
          <w:rFonts w:eastAsia="標楷體" w:hint="eastAsia"/>
          <w:sz w:val="28"/>
          <w:szCs w:val="28"/>
        </w:rPr>
        <w:t>：</w:t>
      </w:r>
      <w:r w:rsidR="006F72DA">
        <w:rPr>
          <w:rFonts w:ascii="標楷體" w:eastAsia="標楷體" w:hAnsi="標楷體" w:cs="Arial" w:hint="eastAsia"/>
          <w:sz w:val="28"/>
          <w:szCs w:val="28"/>
        </w:rPr>
        <w:t>持續列管</w:t>
      </w:r>
      <w:r w:rsidR="00A020A2">
        <w:rPr>
          <w:rFonts w:ascii="標楷體" w:eastAsia="標楷體" w:hAnsi="標楷體" w:cs="Arial" w:hint="eastAsia"/>
          <w:sz w:val="28"/>
          <w:szCs w:val="28"/>
        </w:rPr>
        <w:t>，</w:t>
      </w:r>
      <w:r w:rsidR="00816FED">
        <w:rPr>
          <w:rFonts w:ascii="標楷體" w:eastAsia="標楷體" w:hAnsi="標楷體" w:cs="Arial" w:hint="eastAsia"/>
          <w:sz w:val="28"/>
          <w:szCs w:val="28"/>
        </w:rPr>
        <w:t>請觀光旅遊局</w:t>
      </w:r>
      <w:r w:rsidR="0094212A">
        <w:rPr>
          <w:rFonts w:ascii="標楷體" w:eastAsia="標楷體" w:hAnsi="標楷體" w:cs="Arial" w:hint="eastAsia"/>
          <w:sz w:val="28"/>
          <w:szCs w:val="28"/>
        </w:rPr>
        <w:t>邀集</w:t>
      </w:r>
      <w:r w:rsidR="00816FED">
        <w:rPr>
          <w:rFonts w:ascii="標楷體" w:eastAsia="標楷體" w:hAnsi="標楷體" w:cs="Arial" w:hint="eastAsia"/>
          <w:sz w:val="28"/>
          <w:szCs w:val="28"/>
        </w:rPr>
        <w:t>民營業者共同</w:t>
      </w:r>
      <w:proofErr w:type="gramStart"/>
      <w:r w:rsidR="0094212A">
        <w:rPr>
          <w:rFonts w:ascii="標楷體" w:eastAsia="標楷體" w:hAnsi="標楷體" w:cs="Arial" w:hint="eastAsia"/>
          <w:sz w:val="28"/>
          <w:szCs w:val="28"/>
        </w:rPr>
        <w:t>研</w:t>
      </w:r>
      <w:proofErr w:type="gramEnd"/>
      <w:r w:rsidR="0094212A">
        <w:rPr>
          <w:rFonts w:ascii="標楷體" w:eastAsia="標楷體" w:hAnsi="標楷體" w:cs="Arial" w:hint="eastAsia"/>
          <w:sz w:val="28"/>
          <w:szCs w:val="28"/>
        </w:rPr>
        <w:t>議</w:t>
      </w:r>
      <w:r w:rsidR="00CA52DA">
        <w:rPr>
          <w:rFonts w:ascii="標楷體" w:eastAsia="標楷體" w:hAnsi="標楷體" w:cs="Arial" w:hint="eastAsia"/>
          <w:sz w:val="28"/>
          <w:szCs w:val="28"/>
        </w:rPr>
        <w:t>未成年兒少</w:t>
      </w:r>
      <w:r w:rsidR="0094212A">
        <w:rPr>
          <w:rFonts w:ascii="標楷體" w:eastAsia="標楷體" w:hAnsi="標楷體" w:cs="Arial" w:hint="eastAsia"/>
          <w:sz w:val="28"/>
          <w:szCs w:val="28"/>
        </w:rPr>
        <w:t>進入</w:t>
      </w:r>
      <w:r w:rsidR="00CA52DA">
        <w:rPr>
          <w:rFonts w:ascii="標楷體" w:eastAsia="標楷體" w:hAnsi="標楷體" w:cs="Arial" w:hint="eastAsia"/>
          <w:sz w:val="28"/>
          <w:szCs w:val="28"/>
        </w:rPr>
        <w:t>康樂場所</w:t>
      </w:r>
      <w:r w:rsidR="0094212A">
        <w:rPr>
          <w:rFonts w:ascii="標楷體" w:eastAsia="標楷體" w:hAnsi="標楷體" w:cs="Arial" w:hint="eastAsia"/>
          <w:sz w:val="28"/>
          <w:szCs w:val="28"/>
        </w:rPr>
        <w:t>之</w:t>
      </w:r>
      <w:r w:rsidR="00CA52DA">
        <w:rPr>
          <w:rFonts w:ascii="標楷體" w:eastAsia="標楷體" w:hAnsi="標楷體" w:cs="Arial" w:hint="eastAsia"/>
          <w:sz w:val="28"/>
          <w:szCs w:val="28"/>
        </w:rPr>
        <w:t>優惠措施</w:t>
      </w:r>
      <w:r w:rsidR="00A020A2">
        <w:rPr>
          <w:rFonts w:eastAsia="標楷體" w:hint="eastAsia"/>
          <w:sz w:val="28"/>
          <w:szCs w:val="28"/>
        </w:rPr>
        <w:t>。</w:t>
      </w:r>
    </w:p>
    <w:p w:rsidR="00A21FDB" w:rsidRPr="0095301A" w:rsidRDefault="004E1181" w:rsidP="00BE3F60">
      <w:pPr>
        <w:tabs>
          <w:tab w:val="left" w:pos="709"/>
          <w:tab w:val="left" w:pos="1134"/>
          <w:tab w:val="left" w:pos="1843"/>
        </w:tabs>
        <w:snapToGrid w:val="0"/>
        <w:spacing w:beforeLines="30" w:before="108"/>
        <w:jc w:val="both"/>
        <w:rPr>
          <w:rFonts w:ascii="標楷體" w:eastAsia="標楷體" w:hAnsi="標楷體" w:cs="Arial"/>
          <w:b/>
          <w:sz w:val="28"/>
          <w:szCs w:val="28"/>
        </w:rPr>
      </w:pPr>
      <w:r w:rsidRPr="0095301A">
        <w:rPr>
          <w:rFonts w:ascii="標楷體" w:eastAsia="標楷體" w:hAnsi="標楷體" w:cs="Arial" w:hint="eastAsia"/>
          <w:b/>
          <w:sz w:val="28"/>
          <w:szCs w:val="28"/>
        </w:rPr>
        <w:t>肆、</w:t>
      </w:r>
      <w:r w:rsidR="00834D10" w:rsidRPr="0095301A">
        <w:rPr>
          <w:rFonts w:ascii="標楷體" w:eastAsia="標楷體" w:hAnsi="標楷體" w:cs="Arial" w:hint="eastAsia"/>
          <w:b/>
          <w:sz w:val="28"/>
          <w:szCs w:val="28"/>
        </w:rPr>
        <w:t>專案報告</w:t>
      </w:r>
    </w:p>
    <w:p w:rsidR="001E68BB" w:rsidRDefault="001E68BB" w:rsidP="00BE3F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t>第一案：</w:t>
      </w:r>
      <w:r w:rsidR="008640FE">
        <w:rPr>
          <w:rFonts w:ascii="標楷體" w:eastAsia="標楷體" w:hAnsi="標楷體" w:cs="Arial" w:hint="eastAsia"/>
          <w:sz w:val="28"/>
          <w:szCs w:val="28"/>
        </w:rPr>
        <w:t>兒少保護案件分析及防制作為</w:t>
      </w:r>
    </w:p>
    <w:p w:rsidR="00675837" w:rsidRPr="00A83E29" w:rsidRDefault="00675837" w:rsidP="00944A00">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一、委員發言摘要：</w:t>
      </w:r>
    </w:p>
    <w:p w:rsidR="00BA39B5" w:rsidRDefault="00B619C8" w:rsidP="00944A0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ascii="標楷體" w:eastAsia="標楷體" w:hAnsi="標楷體" w:cs="Arial" w:hint="eastAsia"/>
          <w:sz w:val="28"/>
          <w:szCs w:val="28"/>
        </w:rPr>
        <w:t>(</w:t>
      </w:r>
      <w:proofErr w:type="gramStart"/>
      <w:r w:rsidR="008640FE">
        <w:rPr>
          <w:rFonts w:ascii="標楷體" w:eastAsia="標楷體" w:hAnsi="標楷體" w:cs="Arial" w:hint="eastAsia"/>
          <w:sz w:val="28"/>
          <w:szCs w:val="28"/>
        </w:rPr>
        <w:t>一</w:t>
      </w:r>
      <w:proofErr w:type="gramEnd"/>
      <w:r>
        <w:rPr>
          <w:rFonts w:ascii="標楷體" w:eastAsia="標楷體" w:hAnsi="標楷體" w:cs="Arial" w:hint="eastAsia"/>
          <w:sz w:val="28"/>
          <w:szCs w:val="28"/>
        </w:rPr>
        <w:t>)</w:t>
      </w:r>
      <w:r w:rsidR="00BA39B5">
        <w:rPr>
          <w:rFonts w:ascii="標楷體" w:eastAsia="標楷體" w:hAnsi="標楷體" w:cs="Arial" w:hint="eastAsia"/>
          <w:sz w:val="28"/>
          <w:szCs w:val="28"/>
        </w:rPr>
        <w:t>范國勇</w:t>
      </w:r>
      <w:r>
        <w:rPr>
          <w:rFonts w:ascii="標楷體" w:eastAsia="標楷體" w:hAnsi="標楷體" w:cs="Arial" w:hint="eastAsia"/>
          <w:sz w:val="28"/>
          <w:szCs w:val="28"/>
        </w:rPr>
        <w:t>委員</w:t>
      </w:r>
      <w:r w:rsidR="00272614">
        <w:rPr>
          <w:rFonts w:ascii="標楷體" w:eastAsia="標楷體" w:hAnsi="標楷體" w:cs="Arial" w:hint="eastAsia"/>
          <w:sz w:val="28"/>
          <w:szCs w:val="28"/>
        </w:rPr>
        <w:t>：</w:t>
      </w:r>
    </w:p>
    <w:p w:rsidR="00BA39B5" w:rsidRDefault="00BA39B5" w:rsidP="00400EDA">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Pr>
          <w:rFonts w:eastAsia="標楷體" w:hint="eastAsia"/>
          <w:sz w:val="28"/>
          <w:szCs w:val="28"/>
        </w:rPr>
        <w:t>請相關單位重視兒少保護案件類型及相關統計數據，</w:t>
      </w:r>
      <w:r w:rsidR="00D45B35">
        <w:rPr>
          <w:rFonts w:eastAsia="標楷體" w:hint="eastAsia"/>
          <w:sz w:val="28"/>
          <w:szCs w:val="28"/>
        </w:rPr>
        <w:t>了解應持續努力之工作重點</w:t>
      </w:r>
      <w:r w:rsidR="00E11E8D">
        <w:rPr>
          <w:rFonts w:eastAsia="標楷體" w:hint="eastAsia"/>
          <w:sz w:val="28"/>
          <w:szCs w:val="28"/>
        </w:rPr>
        <w:t>。</w:t>
      </w:r>
    </w:p>
    <w:p w:rsidR="00272614" w:rsidRDefault="00BA39B5" w:rsidP="00400EDA">
      <w:pPr>
        <w:tabs>
          <w:tab w:val="left" w:pos="709"/>
          <w:tab w:val="left" w:pos="1134"/>
          <w:tab w:val="left" w:pos="1843"/>
        </w:tabs>
        <w:snapToGrid w:val="0"/>
        <w:spacing w:beforeLines="10" w:before="36"/>
        <w:ind w:leftChars="300" w:left="1280" w:hangingChars="200" w:hanging="560"/>
        <w:jc w:val="both"/>
        <w:rPr>
          <w:rFonts w:ascii="標楷體" w:eastAsia="標楷體" w:hAnsi="標楷體" w:cs="Arial"/>
          <w:sz w:val="28"/>
          <w:szCs w:val="28"/>
        </w:rPr>
      </w:pPr>
      <w:r>
        <w:rPr>
          <w:rFonts w:eastAsia="標楷體" w:hint="eastAsia"/>
          <w:sz w:val="28"/>
          <w:szCs w:val="28"/>
        </w:rPr>
        <w:t>2.</w:t>
      </w:r>
      <w:r>
        <w:rPr>
          <w:rFonts w:eastAsia="標楷體" w:hint="eastAsia"/>
          <w:sz w:val="28"/>
          <w:szCs w:val="28"/>
        </w:rPr>
        <w:t>警察機關尋獲失蹤少年之</w:t>
      </w:r>
      <w:proofErr w:type="gramStart"/>
      <w:r>
        <w:rPr>
          <w:rFonts w:eastAsia="標楷體" w:hint="eastAsia"/>
          <w:sz w:val="28"/>
          <w:szCs w:val="28"/>
        </w:rPr>
        <w:t>尋獲率高達</w:t>
      </w:r>
      <w:proofErr w:type="gramEnd"/>
      <w:r>
        <w:rPr>
          <w:rFonts w:eastAsia="標楷體" w:hint="eastAsia"/>
          <w:sz w:val="28"/>
          <w:szCs w:val="28"/>
        </w:rPr>
        <w:t>98.3%</w:t>
      </w:r>
      <w:r>
        <w:rPr>
          <w:rFonts w:ascii="標楷體" w:eastAsia="標楷體" w:hAnsi="標楷體" w:cs="Arial" w:hint="eastAsia"/>
          <w:sz w:val="28"/>
          <w:szCs w:val="28"/>
        </w:rPr>
        <w:t>，應予以肯定。</w:t>
      </w:r>
    </w:p>
    <w:p w:rsidR="0098746D" w:rsidRPr="0098746D" w:rsidRDefault="0098746D" w:rsidP="00400EDA">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98746D">
        <w:rPr>
          <w:rFonts w:eastAsia="標楷體"/>
          <w:sz w:val="28"/>
          <w:szCs w:val="28"/>
        </w:rPr>
        <w:t>3.</w:t>
      </w:r>
      <w:r w:rsidR="00D45B35">
        <w:rPr>
          <w:rFonts w:eastAsia="標楷體" w:hint="eastAsia"/>
          <w:sz w:val="28"/>
          <w:szCs w:val="28"/>
        </w:rPr>
        <w:t>建議警察機關倘發現即將因毒品案件入監</w:t>
      </w:r>
      <w:r w:rsidR="00697799">
        <w:rPr>
          <w:rFonts w:eastAsia="標楷體" w:hint="eastAsia"/>
          <w:sz w:val="28"/>
          <w:szCs w:val="28"/>
        </w:rPr>
        <w:t>之</w:t>
      </w:r>
      <w:r w:rsidRPr="0098746D">
        <w:rPr>
          <w:rFonts w:eastAsia="標楷體"/>
          <w:sz w:val="28"/>
          <w:szCs w:val="28"/>
        </w:rPr>
        <w:t>嫌犯</w:t>
      </w:r>
      <w:r>
        <w:rPr>
          <w:rFonts w:eastAsia="標楷體" w:hint="eastAsia"/>
          <w:sz w:val="28"/>
          <w:szCs w:val="28"/>
        </w:rPr>
        <w:t>家中有</w:t>
      </w:r>
      <w:r w:rsidR="00D45B35">
        <w:rPr>
          <w:rFonts w:eastAsia="標楷體" w:hint="eastAsia"/>
          <w:sz w:val="28"/>
          <w:szCs w:val="28"/>
        </w:rPr>
        <w:t>6</w:t>
      </w:r>
      <w:r>
        <w:rPr>
          <w:rFonts w:eastAsia="標楷體" w:hint="eastAsia"/>
          <w:sz w:val="28"/>
          <w:szCs w:val="28"/>
        </w:rPr>
        <w:t>歲以下兒童，務必落實查訪。</w:t>
      </w:r>
    </w:p>
    <w:p w:rsidR="00CC73D3" w:rsidRDefault="00DB578D" w:rsidP="00F77C70">
      <w:pPr>
        <w:tabs>
          <w:tab w:val="left" w:pos="709"/>
          <w:tab w:val="left" w:pos="1134"/>
          <w:tab w:val="left" w:pos="1843"/>
        </w:tabs>
        <w:snapToGrid w:val="0"/>
        <w:spacing w:beforeLines="20" w:before="72"/>
        <w:ind w:leftChars="200" w:left="480"/>
        <w:jc w:val="both"/>
        <w:rPr>
          <w:rFonts w:ascii="標楷體" w:eastAsia="標楷體" w:hAnsi="標楷體" w:cs="Arial"/>
          <w:sz w:val="28"/>
          <w:szCs w:val="28"/>
        </w:rPr>
      </w:pPr>
      <w:r>
        <w:rPr>
          <w:rFonts w:ascii="標楷體" w:eastAsia="標楷體" w:hAnsi="標楷體" w:cs="Arial" w:hint="eastAsia"/>
          <w:sz w:val="28"/>
          <w:szCs w:val="28"/>
        </w:rPr>
        <w:t>(</w:t>
      </w:r>
      <w:r w:rsidR="008640FE">
        <w:rPr>
          <w:rFonts w:ascii="標楷體" w:eastAsia="標楷體" w:hAnsi="標楷體" w:cs="Arial" w:hint="eastAsia"/>
          <w:sz w:val="28"/>
          <w:szCs w:val="28"/>
        </w:rPr>
        <w:t>二</w:t>
      </w:r>
      <w:r>
        <w:rPr>
          <w:rFonts w:ascii="標楷體" w:eastAsia="標楷體" w:hAnsi="標楷體" w:cs="Arial" w:hint="eastAsia"/>
          <w:sz w:val="28"/>
          <w:szCs w:val="28"/>
        </w:rPr>
        <w:t>)</w:t>
      </w:r>
      <w:r w:rsidR="00E11E8D">
        <w:rPr>
          <w:rFonts w:ascii="標楷體" w:eastAsia="標楷體" w:hAnsi="標楷體" w:cs="Arial" w:hint="eastAsia"/>
          <w:sz w:val="28"/>
          <w:szCs w:val="28"/>
        </w:rPr>
        <w:t>林月琴</w:t>
      </w:r>
      <w:r w:rsidR="00CC73D3">
        <w:rPr>
          <w:rFonts w:ascii="標楷體" w:eastAsia="標楷體" w:hAnsi="標楷體" w:cs="Arial" w:hint="eastAsia"/>
          <w:sz w:val="28"/>
          <w:szCs w:val="28"/>
        </w:rPr>
        <w:t>委員</w:t>
      </w:r>
    </w:p>
    <w:p w:rsidR="00CC73D3" w:rsidRDefault="00CC73D3"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sidR="00E11E8D">
        <w:rPr>
          <w:rFonts w:eastAsia="標楷體" w:hint="eastAsia"/>
          <w:sz w:val="28"/>
          <w:szCs w:val="28"/>
        </w:rPr>
        <w:t>少年保護案件中之身心虐待</w:t>
      </w:r>
      <w:r w:rsidR="00A2011D">
        <w:rPr>
          <w:rFonts w:eastAsia="標楷體" w:hint="eastAsia"/>
          <w:sz w:val="28"/>
          <w:szCs w:val="28"/>
        </w:rPr>
        <w:t>原因為何</w:t>
      </w:r>
      <w:r w:rsidR="00E11E8D">
        <w:rPr>
          <w:rFonts w:eastAsia="標楷體" w:hint="eastAsia"/>
          <w:sz w:val="28"/>
          <w:szCs w:val="28"/>
        </w:rPr>
        <w:t>?</w:t>
      </w:r>
    </w:p>
    <w:p w:rsidR="00CC73D3" w:rsidRDefault="00CC73D3"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2.</w:t>
      </w:r>
      <w:r w:rsidR="003D283D">
        <w:rPr>
          <w:rFonts w:eastAsia="標楷體" w:hint="eastAsia"/>
          <w:sz w:val="28"/>
          <w:szCs w:val="28"/>
        </w:rPr>
        <w:t>是否尚有</w:t>
      </w:r>
      <w:r w:rsidR="00A2011D">
        <w:rPr>
          <w:rFonts w:eastAsia="標楷體" w:hint="eastAsia"/>
          <w:sz w:val="28"/>
          <w:szCs w:val="28"/>
        </w:rPr>
        <w:t>違反毒品危害防制條例之嫌犯之未成年子女</w:t>
      </w:r>
      <w:r w:rsidR="003D283D">
        <w:rPr>
          <w:rFonts w:eastAsia="標楷體" w:hint="eastAsia"/>
          <w:sz w:val="28"/>
          <w:szCs w:val="28"/>
        </w:rPr>
        <w:t>未被查訪</w:t>
      </w:r>
      <w:r w:rsidR="003D283D">
        <w:rPr>
          <w:rFonts w:eastAsia="標楷體" w:hint="eastAsia"/>
          <w:sz w:val="28"/>
          <w:szCs w:val="28"/>
        </w:rPr>
        <w:t>?</w:t>
      </w:r>
    </w:p>
    <w:p w:rsidR="00785B0D" w:rsidRDefault="00785B0D"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3.</w:t>
      </w:r>
      <w:r w:rsidR="00116CF6">
        <w:rPr>
          <w:rFonts w:eastAsia="標楷體" w:hint="eastAsia"/>
          <w:sz w:val="28"/>
          <w:szCs w:val="28"/>
        </w:rPr>
        <w:t>員警教育訓練之內涵為何</w:t>
      </w:r>
      <w:r w:rsidR="00116CF6">
        <w:rPr>
          <w:rFonts w:eastAsia="標楷體" w:hint="eastAsia"/>
          <w:sz w:val="28"/>
          <w:szCs w:val="28"/>
        </w:rPr>
        <w:t>?</w:t>
      </w:r>
    </w:p>
    <w:p w:rsidR="00214EFD" w:rsidRDefault="00214EFD" w:rsidP="00662D12">
      <w:pPr>
        <w:tabs>
          <w:tab w:val="left" w:pos="709"/>
          <w:tab w:val="left" w:pos="1134"/>
          <w:tab w:val="left" w:pos="1843"/>
        </w:tabs>
        <w:snapToGrid w:val="0"/>
        <w:spacing w:beforeLines="10" w:before="36"/>
        <w:ind w:leftChars="200" w:left="900" w:hangingChars="150" w:hanging="42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張進益委員：</w:t>
      </w:r>
      <w:r w:rsidR="003A6015">
        <w:rPr>
          <w:rFonts w:eastAsia="標楷體" w:hint="eastAsia"/>
          <w:sz w:val="28"/>
          <w:szCs w:val="28"/>
        </w:rPr>
        <w:t>建議依據兒童及少年福利與權益保障法第</w:t>
      </w:r>
      <w:r w:rsidR="003A6015">
        <w:rPr>
          <w:rFonts w:eastAsia="標楷體" w:hint="eastAsia"/>
          <w:sz w:val="28"/>
          <w:szCs w:val="28"/>
        </w:rPr>
        <w:t>54</w:t>
      </w:r>
      <w:r w:rsidR="003A6015">
        <w:rPr>
          <w:rFonts w:eastAsia="標楷體" w:hint="eastAsia"/>
          <w:sz w:val="28"/>
          <w:szCs w:val="28"/>
        </w:rPr>
        <w:t>條第</w:t>
      </w:r>
      <w:r w:rsidR="003A6015">
        <w:rPr>
          <w:rFonts w:eastAsia="標楷體" w:hint="eastAsia"/>
          <w:sz w:val="28"/>
          <w:szCs w:val="28"/>
        </w:rPr>
        <w:t>1</w:t>
      </w:r>
      <w:r w:rsidR="003A6015">
        <w:rPr>
          <w:rFonts w:eastAsia="標楷體" w:hint="eastAsia"/>
          <w:sz w:val="28"/>
          <w:szCs w:val="28"/>
        </w:rPr>
        <w:t>項落實</w:t>
      </w:r>
      <w:r>
        <w:rPr>
          <w:rFonts w:eastAsia="標楷體" w:hint="eastAsia"/>
          <w:sz w:val="28"/>
          <w:szCs w:val="28"/>
        </w:rPr>
        <w:t>查訪</w:t>
      </w:r>
      <w:r w:rsidR="003A6015">
        <w:rPr>
          <w:rFonts w:eastAsia="標楷體" w:hint="eastAsia"/>
          <w:sz w:val="28"/>
          <w:szCs w:val="28"/>
        </w:rPr>
        <w:t>，另針對查訪工作辦理</w:t>
      </w:r>
      <w:r>
        <w:rPr>
          <w:rFonts w:eastAsia="標楷體" w:hint="eastAsia"/>
          <w:sz w:val="28"/>
          <w:szCs w:val="28"/>
        </w:rPr>
        <w:t>專業訓練</w:t>
      </w:r>
      <w:r w:rsidR="003A6015">
        <w:rPr>
          <w:rFonts w:eastAsia="標楷體" w:hint="eastAsia"/>
          <w:sz w:val="28"/>
          <w:szCs w:val="28"/>
        </w:rPr>
        <w:t>，及彙整為研究型統計，</w:t>
      </w:r>
      <w:r w:rsidR="0046339C">
        <w:rPr>
          <w:rFonts w:eastAsia="標楷體" w:hint="eastAsia"/>
          <w:sz w:val="28"/>
          <w:szCs w:val="28"/>
        </w:rPr>
        <w:t>整理出</w:t>
      </w:r>
      <w:r w:rsidR="00A90449">
        <w:rPr>
          <w:rFonts w:eastAsia="標楷體" w:hint="eastAsia"/>
          <w:sz w:val="28"/>
          <w:szCs w:val="28"/>
        </w:rPr>
        <w:t>查訪類型</w:t>
      </w:r>
      <w:r w:rsidR="003A6015">
        <w:rPr>
          <w:rFonts w:eastAsia="標楷體" w:hint="eastAsia"/>
          <w:sz w:val="28"/>
          <w:szCs w:val="28"/>
        </w:rPr>
        <w:t>與</w:t>
      </w:r>
      <w:r>
        <w:rPr>
          <w:rFonts w:eastAsia="標楷體" w:hint="eastAsia"/>
          <w:sz w:val="28"/>
          <w:szCs w:val="28"/>
        </w:rPr>
        <w:t>查訪</w:t>
      </w:r>
      <w:r w:rsidR="003A6015">
        <w:rPr>
          <w:rFonts w:eastAsia="標楷體" w:hint="eastAsia"/>
          <w:sz w:val="28"/>
          <w:szCs w:val="28"/>
        </w:rPr>
        <w:t>結束</w:t>
      </w:r>
      <w:r>
        <w:rPr>
          <w:rFonts w:eastAsia="標楷體" w:hint="eastAsia"/>
          <w:sz w:val="28"/>
          <w:szCs w:val="28"/>
        </w:rPr>
        <w:t>的</w:t>
      </w:r>
      <w:r w:rsidR="003A6015">
        <w:rPr>
          <w:rFonts w:eastAsia="標楷體" w:hint="eastAsia"/>
          <w:sz w:val="28"/>
          <w:szCs w:val="28"/>
        </w:rPr>
        <w:t>後續</w:t>
      </w:r>
      <w:r>
        <w:rPr>
          <w:rFonts w:eastAsia="標楷體" w:hint="eastAsia"/>
          <w:sz w:val="28"/>
          <w:szCs w:val="28"/>
        </w:rPr>
        <w:t>作為</w:t>
      </w:r>
      <w:r w:rsidR="003A6015">
        <w:rPr>
          <w:rFonts w:eastAsia="標楷體" w:hint="eastAsia"/>
          <w:sz w:val="28"/>
          <w:szCs w:val="28"/>
        </w:rPr>
        <w:t>。</w:t>
      </w:r>
    </w:p>
    <w:p w:rsidR="00723357" w:rsidRDefault="0046339C" w:rsidP="00214EFD">
      <w:pPr>
        <w:tabs>
          <w:tab w:val="left" w:pos="709"/>
          <w:tab w:val="left" w:pos="1134"/>
          <w:tab w:val="left" w:pos="1843"/>
        </w:tabs>
        <w:snapToGrid w:val="0"/>
        <w:spacing w:beforeLines="10" w:before="36"/>
        <w:ind w:leftChars="200" w:left="760" w:hangingChars="100" w:hanging="280"/>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Pr>
          <w:rFonts w:eastAsia="標楷體" w:hint="eastAsia"/>
          <w:sz w:val="28"/>
          <w:szCs w:val="28"/>
        </w:rPr>
        <w:t>張淑芬委員：</w:t>
      </w:r>
    </w:p>
    <w:p w:rsidR="0046339C" w:rsidRDefault="00723357" w:rsidP="00723357">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sidR="008E2957">
        <w:rPr>
          <w:rFonts w:eastAsia="標楷體" w:hint="eastAsia"/>
          <w:sz w:val="28"/>
          <w:szCs w:val="28"/>
        </w:rPr>
        <w:t xml:space="preserve"> </w:t>
      </w:r>
      <w:r w:rsidR="008E2957">
        <w:rPr>
          <w:rFonts w:eastAsia="標楷體"/>
          <w:sz w:val="28"/>
          <w:szCs w:val="28"/>
        </w:rPr>
        <w:t>p.38</w:t>
      </w:r>
      <w:r w:rsidR="0046339C">
        <w:rPr>
          <w:rFonts w:eastAsia="標楷體" w:hint="eastAsia"/>
          <w:sz w:val="28"/>
          <w:szCs w:val="28"/>
        </w:rPr>
        <w:t>兒少保護案件之統計數據來源為何</w:t>
      </w:r>
      <w:r w:rsidR="0046339C">
        <w:rPr>
          <w:rFonts w:eastAsia="標楷體" w:hint="eastAsia"/>
          <w:sz w:val="28"/>
          <w:szCs w:val="28"/>
        </w:rPr>
        <w:t>?</w:t>
      </w:r>
    </w:p>
    <w:p w:rsidR="00723357" w:rsidRPr="0046339C" w:rsidRDefault="00723357" w:rsidP="00723357">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2.</w:t>
      </w:r>
      <w:r w:rsidR="001F430E">
        <w:rPr>
          <w:rFonts w:eastAsia="標楷體" w:hint="eastAsia"/>
          <w:sz w:val="28"/>
          <w:szCs w:val="28"/>
        </w:rPr>
        <w:t>建議可至社區內辦理兒少保護相關宣導</w:t>
      </w:r>
      <w:r w:rsidR="000C2D8C">
        <w:rPr>
          <w:rFonts w:eastAsia="標楷體" w:hint="eastAsia"/>
          <w:sz w:val="28"/>
          <w:szCs w:val="28"/>
        </w:rPr>
        <w:t>，以推動兒少保護知</w:t>
      </w:r>
      <w:r w:rsidR="000C2D8C">
        <w:rPr>
          <w:rFonts w:eastAsia="標楷體" w:hint="eastAsia"/>
          <w:sz w:val="28"/>
          <w:szCs w:val="28"/>
        </w:rPr>
        <w:lastRenderedPageBreak/>
        <w:t>能及概念。</w:t>
      </w:r>
    </w:p>
    <w:p w:rsidR="00675837" w:rsidRPr="00D7614F" w:rsidRDefault="001F26CD" w:rsidP="00BE3F60">
      <w:pPr>
        <w:tabs>
          <w:tab w:val="left" w:pos="709"/>
          <w:tab w:val="left" w:pos="1134"/>
          <w:tab w:val="left" w:pos="1843"/>
        </w:tabs>
        <w:snapToGrid w:val="0"/>
        <w:spacing w:beforeLines="30" w:before="108"/>
        <w:ind w:leftChars="100" w:left="240"/>
        <w:jc w:val="both"/>
        <w:rPr>
          <w:rFonts w:ascii="標楷體" w:eastAsia="標楷體" w:hAnsi="標楷體" w:cs="Arial"/>
          <w:sz w:val="28"/>
          <w:szCs w:val="28"/>
        </w:rPr>
      </w:pPr>
      <w:r w:rsidRPr="00D7614F">
        <w:rPr>
          <w:rFonts w:ascii="標楷體" w:eastAsia="標楷體" w:hAnsi="標楷體" w:cs="Arial" w:hint="eastAsia"/>
          <w:sz w:val="28"/>
          <w:szCs w:val="28"/>
        </w:rPr>
        <w:t>二、警察</w:t>
      </w:r>
      <w:r w:rsidR="00427A6A" w:rsidRPr="00D7614F">
        <w:rPr>
          <w:rFonts w:ascii="標楷體" w:eastAsia="標楷體" w:hAnsi="標楷體" w:cs="Arial" w:hint="eastAsia"/>
          <w:sz w:val="28"/>
          <w:szCs w:val="28"/>
        </w:rPr>
        <w:t>局</w:t>
      </w:r>
      <w:r w:rsidR="00675837" w:rsidRPr="00D7614F">
        <w:rPr>
          <w:rFonts w:ascii="標楷體" w:eastAsia="標楷體" w:hAnsi="標楷體" w:cs="Arial" w:hint="eastAsia"/>
          <w:sz w:val="28"/>
          <w:szCs w:val="28"/>
        </w:rPr>
        <w:t>回應：</w:t>
      </w:r>
    </w:p>
    <w:p w:rsidR="00B5609B" w:rsidRPr="00D7614F" w:rsidRDefault="008A6ED7" w:rsidP="00C113F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D7614F">
        <w:rPr>
          <w:rFonts w:ascii="標楷體" w:eastAsia="標楷體" w:hAnsi="標楷體" w:cs="Arial" w:hint="eastAsia"/>
          <w:sz w:val="28"/>
          <w:szCs w:val="28"/>
        </w:rPr>
        <w:t>(</w:t>
      </w:r>
      <w:proofErr w:type="gramStart"/>
      <w:r w:rsidRPr="00D7614F">
        <w:rPr>
          <w:rFonts w:ascii="標楷體" w:eastAsia="標楷體" w:hAnsi="標楷體" w:cs="Arial" w:hint="eastAsia"/>
          <w:sz w:val="28"/>
          <w:szCs w:val="28"/>
        </w:rPr>
        <w:t>一</w:t>
      </w:r>
      <w:proofErr w:type="gramEnd"/>
      <w:r w:rsidRPr="00D7614F">
        <w:rPr>
          <w:rFonts w:ascii="標楷體" w:eastAsia="標楷體" w:hAnsi="標楷體" w:cs="Arial" w:hint="eastAsia"/>
          <w:sz w:val="28"/>
          <w:szCs w:val="28"/>
        </w:rPr>
        <w:t>)</w:t>
      </w:r>
      <w:r w:rsidR="003D5E69" w:rsidRPr="00D7614F">
        <w:rPr>
          <w:rFonts w:ascii="標楷體" w:eastAsia="標楷體" w:hAnsi="標楷體" w:cs="Arial" w:hint="eastAsia"/>
          <w:sz w:val="28"/>
          <w:szCs w:val="28"/>
        </w:rPr>
        <w:t>少年身心虐待</w:t>
      </w:r>
      <w:r w:rsidR="00D7614F" w:rsidRPr="00D7614F">
        <w:rPr>
          <w:rFonts w:ascii="標楷體" w:eastAsia="標楷體" w:hAnsi="標楷體" w:cs="Arial" w:hint="eastAsia"/>
          <w:sz w:val="28"/>
          <w:szCs w:val="28"/>
        </w:rPr>
        <w:t>之原因係</w:t>
      </w:r>
      <w:proofErr w:type="gramStart"/>
      <w:r w:rsidR="00A2011D">
        <w:rPr>
          <w:rFonts w:ascii="標楷體" w:eastAsia="標楷體" w:hAnsi="標楷體" w:cs="Arial" w:hint="eastAsia"/>
          <w:sz w:val="28"/>
          <w:szCs w:val="28"/>
        </w:rPr>
        <w:t>較多</w:t>
      </w:r>
      <w:r w:rsidR="00580A2A" w:rsidRPr="00D7614F">
        <w:rPr>
          <w:rFonts w:ascii="標楷體" w:eastAsia="標楷體" w:hAnsi="標楷體" w:cs="Arial" w:hint="eastAsia"/>
          <w:sz w:val="28"/>
          <w:szCs w:val="28"/>
        </w:rPr>
        <w:t>親子</w:t>
      </w:r>
      <w:proofErr w:type="gramEnd"/>
      <w:r w:rsidR="00580A2A" w:rsidRPr="00D7614F">
        <w:rPr>
          <w:rFonts w:ascii="標楷體" w:eastAsia="標楷體" w:hAnsi="標楷體" w:cs="Arial" w:hint="eastAsia"/>
          <w:sz w:val="28"/>
          <w:szCs w:val="28"/>
        </w:rPr>
        <w:t>衝突</w:t>
      </w:r>
      <w:r w:rsidR="00D7614F" w:rsidRPr="00D7614F">
        <w:rPr>
          <w:rFonts w:ascii="標楷體" w:eastAsia="標楷體" w:hAnsi="標楷體" w:cs="Arial" w:hint="eastAsia"/>
          <w:sz w:val="28"/>
          <w:szCs w:val="28"/>
        </w:rPr>
        <w:t>引起，衝突後</w:t>
      </w:r>
      <w:r w:rsidR="00580A2A" w:rsidRPr="00D7614F">
        <w:rPr>
          <w:rFonts w:ascii="標楷體" w:eastAsia="標楷體" w:hAnsi="標楷體" w:cs="Arial" w:hint="eastAsia"/>
          <w:sz w:val="28"/>
          <w:szCs w:val="28"/>
        </w:rPr>
        <w:t>少年</w:t>
      </w:r>
      <w:r w:rsidR="00D7614F" w:rsidRPr="00D7614F">
        <w:rPr>
          <w:rFonts w:ascii="標楷體" w:eastAsia="標楷體" w:hAnsi="標楷體" w:cs="Arial" w:hint="eastAsia"/>
          <w:sz w:val="28"/>
          <w:szCs w:val="28"/>
        </w:rPr>
        <w:t>自行至派出所報案，或請其親友協助陪同報案。</w:t>
      </w:r>
    </w:p>
    <w:p w:rsidR="002F7F52" w:rsidRPr="00A014A0" w:rsidRDefault="002F7F52" w:rsidP="00C113F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A014A0">
        <w:rPr>
          <w:rFonts w:ascii="標楷體" w:eastAsia="標楷體" w:hAnsi="標楷體" w:cs="Arial" w:hint="eastAsia"/>
          <w:sz w:val="28"/>
          <w:szCs w:val="28"/>
        </w:rPr>
        <w:t>(二)</w:t>
      </w:r>
      <w:proofErr w:type="gramStart"/>
      <w:r w:rsidR="00A2011D">
        <w:rPr>
          <w:rFonts w:ascii="標楷體" w:eastAsia="標楷體" w:hAnsi="標楷體" w:cs="Arial" w:hint="eastAsia"/>
          <w:sz w:val="28"/>
          <w:szCs w:val="28"/>
        </w:rPr>
        <w:t>兒少高風險</w:t>
      </w:r>
      <w:proofErr w:type="gramEnd"/>
      <w:r w:rsidR="00A2011D">
        <w:rPr>
          <w:rFonts w:ascii="標楷體" w:eastAsia="標楷體" w:hAnsi="標楷體" w:cs="Arial" w:hint="eastAsia"/>
          <w:sz w:val="28"/>
          <w:szCs w:val="28"/>
        </w:rPr>
        <w:t>案件之</w:t>
      </w:r>
      <w:r w:rsidR="00FE069E" w:rsidRPr="00A014A0">
        <w:rPr>
          <w:rFonts w:ascii="標楷體" w:eastAsia="標楷體" w:hAnsi="標楷體" w:cs="Arial" w:hint="eastAsia"/>
          <w:sz w:val="28"/>
          <w:szCs w:val="28"/>
        </w:rPr>
        <w:t>查訪分為兩類，包含</w:t>
      </w:r>
      <w:r w:rsidR="009919B9" w:rsidRPr="00A014A0">
        <w:rPr>
          <w:rFonts w:ascii="標楷體" w:eastAsia="標楷體" w:hAnsi="標楷體" w:cs="Arial" w:hint="eastAsia"/>
          <w:sz w:val="28"/>
          <w:szCs w:val="28"/>
        </w:rPr>
        <w:t>電</w:t>
      </w:r>
      <w:proofErr w:type="gramStart"/>
      <w:r w:rsidR="009919B9" w:rsidRPr="00A014A0">
        <w:rPr>
          <w:rFonts w:ascii="標楷體" w:eastAsia="標楷體" w:hAnsi="標楷體" w:cs="Arial" w:hint="eastAsia"/>
          <w:sz w:val="28"/>
          <w:szCs w:val="28"/>
        </w:rPr>
        <w:t>訪</w:t>
      </w:r>
      <w:r w:rsidR="00FE069E" w:rsidRPr="00A014A0">
        <w:rPr>
          <w:rFonts w:ascii="標楷體" w:eastAsia="標楷體" w:hAnsi="標楷體" w:cs="Arial" w:hint="eastAsia"/>
          <w:sz w:val="28"/>
          <w:szCs w:val="28"/>
        </w:rPr>
        <w:t>及面訪</w:t>
      </w:r>
      <w:proofErr w:type="gramEnd"/>
      <w:r w:rsidR="00FE069E" w:rsidRPr="00A014A0">
        <w:rPr>
          <w:rFonts w:ascii="標楷體" w:eastAsia="標楷體" w:hAnsi="標楷體" w:cs="Arial" w:hint="eastAsia"/>
          <w:sz w:val="28"/>
          <w:szCs w:val="28"/>
        </w:rPr>
        <w:t>。</w:t>
      </w:r>
      <w:r w:rsidR="001B1A6E" w:rsidRPr="00A014A0">
        <w:rPr>
          <w:rFonts w:eastAsia="標楷體" w:hint="eastAsia"/>
          <w:sz w:val="28"/>
          <w:szCs w:val="28"/>
        </w:rPr>
        <w:t>查獲</w:t>
      </w:r>
      <w:r w:rsidR="00FE069E" w:rsidRPr="00A014A0">
        <w:rPr>
          <w:rFonts w:eastAsia="標楷體"/>
          <w:sz w:val="28"/>
          <w:szCs w:val="28"/>
        </w:rPr>
        <w:t>嫌犯</w:t>
      </w:r>
      <w:r w:rsidR="00580A2A">
        <w:rPr>
          <w:rFonts w:eastAsia="標楷體" w:hint="eastAsia"/>
          <w:sz w:val="28"/>
          <w:szCs w:val="28"/>
        </w:rPr>
        <w:t>後</w:t>
      </w:r>
      <w:r w:rsidR="001B1A6E" w:rsidRPr="00A014A0">
        <w:rPr>
          <w:rFonts w:eastAsia="標楷體" w:hint="eastAsia"/>
          <w:sz w:val="28"/>
          <w:szCs w:val="28"/>
        </w:rPr>
        <w:t>，</w:t>
      </w:r>
      <w:r w:rsidR="00580A2A">
        <w:rPr>
          <w:rFonts w:eastAsia="標楷體" w:hint="eastAsia"/>
          <w:sz w:val="28"/>
          <w:szCs w:val="28"/>
        </w:rPr>
        <w:t>除以筆錄詢問有無監護照顧</w:t>
      </w:r>
      <w:r w:rsidR="00580A2A">
        <w:rPr>
          <w:rFonts w:eastAsia="標楷體" w:hint="eastAsia"/>
          <w:sz w:val="28"/>
          <w:szCs w:val="28"/>
        </w:rPr>
        <w:t>12</w:t>
      </w:r>
      <w:r w:rsidR="00580A2A">
        <w:rPr>
          <w:rFonts w:eastAsia="標楷體" w:hint="eastAsia"/>
          <w:sz w:val="28"/>
          <w:szCs w:val="28"/>
        </w:rPr>
        <w:t>歲以下子女，亦會</w:t>
      </w:r>
      <w:r w:rsidR="001B1A6E" w:rsidRPr="00A014A0">
        <w:rPr>
          <w:rFonts w:eastAsia="標楷體" w:hint="eastAsia"/>
          <w:sz w:val="28"/>
          <w:szCs w:val="28"/>
        </w:rPr>
        <w:t>調閱嫌犯及其配偶或前配偶之戶籍資料</w:t>
      </w:r>
      <w:r w:rsidR="00580A2A">
        <w:rPr>
          <w:rFonts w:eastAsia="標楷體" w:hint="eastAsia"/>
          <w:sz w:val="28"/>
          <w:szCs w:val="28"/>
        </w:rPr>
        <w:t>比對</w:t>
      </w:r>
      <w:r w:rsidR="001B1A6E" w:rsidRPr="00A014A0">
        <w:rPr>
          <w:rFonts w:eastAsia="標楷體" w:hint="eastAsia"/>
          <w:sz w:val="28"/>
          <w:szCs w:val="28"/>
        </w:rPr>
        <w:t>，</w:t>
      </w:r>
      <w:r w:rsidR="00580A2A">
        <w:rPr>
          <w:rFonts w:eastAsia="標楷體" w:hint="eastAsia"/>
          <w:sz w:val="28"/>
          <w:szCs w:val="28"/>
        </w:rPr>
        <w:t>倘</w:t>
      </w:r>
      <w:r w:rsidR="001B1A6E" w:rsidRPr="00A014A0">
        <w:rPr>
          <w:rFonts w:eastAsia="標楷體" w:hint="eastAsia"/>
          <w:sz w:val="28"/>
          <w:szCs w:val="28"/>
        </w:rPr>
        <w:t>戶內</w:t>
      </w:r>
      <w:r w:rsidR="00580A2A">
        <w:rPr>
          <w:rFonts w:eastAsia="標楷體" w:hint="eastAsia"/>
          <w:sz w:val="28"/>
          <w:szCs w:val="28"/>
        </w:rPr>
        <w:t>有</w:t>
      </w:r>
      <w:r w:rsidR="00FE069E" w:rsidRPr="00A014A0">
        <w:rPr>
          <w:rFonts w:eastAsia="標楷體"/>
          <w:sz w:val="28"/>
          <w:szCs w:val="28"/>
        </w:rPr>
        <w:t>12</w:t>
      </w:r>
      <w:r w:rsidR="00FE069E" w:rsidRPr="00A014A0">
        <w:rPr>
          <w:rFonts w:eastAsia="標楷體"/>
          <w:sz w:val="28"/>
          <w:szCs w:val="28"/>
        </w:rPr>
        <w:t>歲</w:t>
      </w:r>
      <w:r w:rsidR="00580A2A">
        <w:rPr>
          <w:rFonts w:eastAsia="標楷體" w:hint="eastAsia"/>
          <w:sz w:val="28"/>
          <w:szCs w:val="28"/>
        </w:rPr>
        <w:t>以下子女則會</w:t>
      </w:r>
      <w:r w:rsidR="00FE069E" w:rsidRPr="00A014A0">
        <w:rPr>
          <w:rFonts w:eastAsia="標楷體" w:hint="eastAsia"/>
          <w:sz w:val="28"/>
          <w:szCs w:val="28"/>
        </w:rPr>
        <w:t>進行查訪；</w:t>
      </w:r>
      <w:proofErr w:type="gramStart"/>
      <w:r w:rsidR="001439BB" w:rsidRPr="00A014A0">
        <w:rPr>
          <w:rFonts w:eastAsia="標楷體"/>
          <w:sz w:val="28"/>
          <w:szCs w:val="28"/>
        </w:rPr>
        <w:t>倘</w:t>
      </w:r>
      <w:r w:rsidR="009919B9" w:rsidRPr="00A014A0">
        <w:rPr>
          <w:rFonts w:eastAsia="標楷體"/>
          <w:sz w:val="28"/>
          <w:szCs w:val="28"/>
        </w:rPr>
        <w:t>經查</w:t>
      </w:r>
      <w:proofErr w:type="gramEnd"/>
      <w:r w:rsidR="00580A2A">
        <w:rPr>
          <w:rFonts w:eastAsia="標楷體" w:hint="eastAsia"/>
          <w:sz w:val="28"/>
          <w:szCs w:val="28"/>
        </w:rPr>
        <w:t>前揭兒童</w:t>
      </w:r>
      <w:r w:rsidR="00FE069E" w:rsidRPr="00A014A0">
        <w:rPr>
          <w:rFonts w:eastAsia="標楷體" w:hint="eastAsia"/>
          <w:sz w:val="28"/>
          <w:szCs w:val="28"/>
        </w:rPr>
        <w:t>係交由</w:t>
      </w:r>
      <w:r w:rsidR="00580A2A">
        <w:rPr>
          <w:rFonts w:eastAsia="標楷體" w:hint="eastAsia"/>
          <w:sz w:val="28"/>
          <w:szCs w:val="28"/>
        </w:rPr>
        <w:t>其他</w:t>
      </w:r>
      <w:r w:rsidR="00FE069E" w:rsidRPr="00A014A0">
        <w:rPr>
          <w:rFonts w:eastAsia="標楷體" w:hint="eastAsia"/>
          <w:sz w:val="28"/>
          <w:szCs w:val="28"/>
        </w:rPr>
        <w:t>家屬</w:t>
      </w:r>
      <w:r w:rsidR="009919B9" w:rsidRPr="00A014A0">
        <w:rPr>
          <w:rFonts w:eastAsia="標楷體"/>
          <w:sz w:val="28"/>
          <w:szCs w:val="28"/>
        </w:rPr>
        <w:t>照顧</w:t>
      </w:r>
      <w:r w:rsidR="00580A2A">
        <w:rPr>
          <w:rFonts w:eastAsia="標楷體" w:hint="eastAsia"/>
          <w:sz w:val="28"/>
          <w:szCs w:val="28"/>
        </w:rPr>
        <w:t>，則會先行電訪，若評估兒童照顧情形尚有疑慮，則會</w:t>
      </w:r>
      <w:r w:rsidR="009919B9" w:rsidRPr="00A014A0">
        <w:rPr>
          <w:rFonts w:eastAsia="標楷體"/>
          <w:sz w:val="28"/>
          <w:szCs w:val="28"/>
        </w:rPr>
        <w:t>進行面訪</w:t>
      </w:r>
      <w:r w:rsidR="0077156C">
        <w:rPr>
          <w:rFonts w:eastAsia="標楷體" w:hint="eastAsia"/>
          <w:sz w:val="28"/>
          <w:szCs w:val="28"/>
        </w:rPr>
        <w:t>；倘嫌犯係將子女交由友人照顧，則</w:t>
      </w:r>
      <w:r w:rsidR="0077156C" w:rsidRPr="00A014A0">
        <w:rPr>
          <w:rFonts w:eastAsia="標楷體"/>
          <w:sz w:val="28"/>
          <w:szCs w:val="28"/>
        </w:rPr>
        <w:t>請轄區派出所</w:t>
      </w:r>
      <w:r w:rsidR="0077156C">
        <w:rPr>
          <w:rFonts w:eastAsia="標楷體" w:hint="eastAsia"/>
          <w:sz w:val="28"/>
          <w:szCs w:val="28"/>
        </w:rPr>
        <w:t>同步進行電</w:t>
      </w:r>
      <w:proofErr w:type="gramStart"/>
      <w:r w:rsidR="0077156C">
        <w:rPr>
          <w:rFonts w:eastAsia="標楷體" w:hint="eastAsia"/>
          <w:sz w:val="28"/>
          <w:szCs w:val="28"/>
        </w:rPr>
        <w:t>訪及面訪</w:t>
      </w:r>
      <w:proofErr w:type="gramEnd"/>
      <w:r w:rsidR="0077156C">
        <w:rPr>
          <w:rFonts w:eastAsia="標楷體" w:hint="eastAsia"/>
          <w:sz w:val="28"/>
          <w:szCs w:val="28"/>
        </w:rPr>
        <w:t>，</w:t>
      </w:r>
      <w:r w:rsidR="009919B9" w:rsidRPr="00A014A0">
        <w:rPr>
          <w:rFonts w:eastAsia="標楷體"/>
          <w:sz w:val="28"/>
          <w:szCs w:val="28"/>
        </w:rPr>
        <w:t>確保照顧情形。</w:t>
      </w:r>
      <w:r w:rsidR="00792521">
        <w:rPr>
          <w:rFonts w:eastAsia="標楷體" w:hint="eastAsia"/>
          <w:sz w:val="28"/>
          <w:szCs w:val="28"/>
        </w:rPr>
        <w:t>另警政署及本市警察局每</w:t>
      </w:r>
      <w:r w:rsidR="00570C5B" w:rsidRPr="00A014A0">
        <w:rPr>
          <w:rFonts w:eastAsia="標楷體" w:hint="eastAsia"/>
          <w:sz w:val="28"/>
          <w:szCs w:val="28"/>
        </w:rPr>
        <w:t>月抽查各警察機關之</w:t>
      </w:r>
      <w:r w:rsidR="00580A2A">
        <w:rPr>
          <w:rFonts w:eastAsia="標楷體" w:hint="eastAsia"/>
          <w:sz w:val="28"/>
          <w:szCs w:val="28"/>
        </w:rPr>
        <w:t>詢</w:t>
      </w:r>
      <w:r w:rsidR="00570C5B" w:rsidRPr="00A014A0">
        <w:rPr>
          <w:rFonts w:eastAsia="標楷體" w:hint="eastAsia"/>
          <w:sz w:val="28"/>
          <w:szCs w:val="28"/>
        </w:rPr>
        <w:t>問筆錄、調閱戶籍資料之紀錄、查訪表等資料，以檢視員警查訪情形。</w:t>
      </w:r>
    </w:p>
    <w:p w:rsidR="001439BB" w:rsidRPr="00A014A0" w:rsidRDefault="001439BB" w:rsidP="00C113F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A014A0">
        <w:rPr>
          <w:rFonts w:ascii="標楷體" w:eastAsia="標楷體" w:hAnsi="標楷體" w:cs="Arial" w:hint="eastAsia"/>
          <w:sz w:val="28"/>
          <w:szCs w:val="28"/>
        </w:rPr>
        <w:t>(三)</w:t>
      </w:r>
      <w:r w:rsidR="0059014D" w:rsidRPr="00A014A0">
        <w:rPr>
          <w:rFonts w:ascii="標楷體" w:eastAsia="標楷體" w:hAnsi="標楷體" w:cs="Arial" w:hint="eastAsia"/>
          <w:sz w:val="28"/>
          <w:szCs w:val="28"/>
        </w:rPr>
        <w:t>邀請專家學者為本市員警提供</w:t>
      </w:r>
      <w:r w:rsidR="00792521" w:rsidRPr="00A014A0">
        <w:rPr>
          <w:rFonts w:ascii="標楷體" w:eastAsia="標楷體" w:hAnsi="標楷體" w:cs="Arial" w:hint="eastAsia"/>
          <w:sz w:val="28"/>
          <w:szCs w:val="28"/>
        </w:rPr>
        <w:t>兒少</w:t>
      </w:r>
      <w:r w:rsidR="00792521">
        <w:rPr>
          <w:rFonts w:ascii="標楷體" w:eastAsia="標楷體" w:hAnsi="標楷體" w:cs="Arial" w:hint="eastAsia"/>
          <w:sz w:val="28"/>
          <w:szCs w:val="28"/>
        </w:rPr>
        <w:t>保護</w:t>
      </w:r>
      <w:r w:rsidR="00792521" w:rsidRPr="00A014A0">
        <w:rPr>
          <w:rFonts w:ascii="標楷體" w:eastAsia="標楷體" w:hAnsi="標楷體" w:cs="Arial" w:hint="eastAsia"/>
          <w:sz w:val="28"/>
          <w:szCs w:val="28"/>
        </w:rPr>
        <w:t>高風險</w:t>
      </w:r>
      <w:r w:rsidR="00792521">
        <w:rPr>
          <w:rFonts w:ascii="標楷體" w:eastAsia="標楷體" w:hAnsi="標楷體" w:cs="Arial" w:hint="eastAsia"/>
          <w:sz w:val="28"/>
          <w:szCs w:val="28"/>
        </w:rPr>
        <w:t>等</w:t>
      </w:r>
      <w:r w:rsidR="00B519B0" w:rsidRPr="00A014A0">
        <w:rPr>
          <w:rFonts w:ascii="標楷體" w:eastAsia="標楷體" w:hAnsi="標楷體" w:cs="Arial" w:hint="eastAsia"/>
          <w:sz w:val="28"/>
          <w:szCs w:val="28"/>
        </w:rPr>
        <w:t>課程</w:t>
      </w:r>
      <w:r w:rsidR="0059014D" w:rsidRPr="00A014A0">
        <w:rPr>
          <w:rFonts w:ascii="標楷體" w:eastAsia="標楷體" w:hAnsi="標楷體" w:cs="Arial" w:hint="eastAsia"/>
          <w:sz w:val="28"/>
          <w:szCs w:val="28"/>
        </w:rPr>
        <w:t>，提升員警</w:t>
      </w:r>
      <w:r w:rsidR="001B1A6E" w:rsidRPr="00A014A0">
        <w:rPr>
          <w:rFonts w:ascii="標楷體" w:eastAsia="標楷體" w:hAnsi="標楷體" w:cs="Arial" w:hint="eastAsia"/>
          <w:sz w:val="28"/>
          <w:szCs w:val="28"/>
        </w:rPr>
        <w:t>相關</w:t>
      </w:r>
      <w:r w:rsidR="0059014D" w:rsidRPr="00A014A0">
        <w:rPr>
          <w:rFonts w:ascii="標楷體" w:eastAsia="標楷體" w:hAnsi="標楷體" w:cs="Arial" w:hint="eastAsia"/>
          <w:sz w:val="28"/>
          <w:szCs w:val="28"/>
        </w:rPr>
        <w:t>知能及敏感度。</w:t>
      </w:r>
    </w:p>
    <w:p w:rsidR="001F430E" w:rsidRDefault="001F430E" w:rsidP="00C113F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(四)</w:t>
      </w:r>
      <w:r w:rsidR="008E2957">
        <w:rPr>
          <w:rFonts w:eastAsia="標楷體" w:hint="eastAsia"/>
          <w:sz w:val="28"/>
          <w:szCs w:val="28"/>
        </w:rPr>
        <w:t>兒少保護案件統計數據為</w:t>
      </w:r>
      <w:r w:rsidR="00565425">
        <w:rPr>
          <w:rFonts w:eastAsia="標楷體" w:hint="eastAsia"/>
          <w:sz w:val="28"/>
          <w:szCs w:val="28"/>
        </w:rPr>
        <w:t>本市</w:t>
      </w:r>
      <w:r w:rsidR="008E2957">
        <w:rPr>
          <w:rFonts w:eastAsia="標楷體" w:hint="eastAsia"/>
          <w:sz w:val="28"/>
          <w:szCs w:val="28"/>
        </w:rPr>
        <w:t>警政機關接獲通報之數據，未含</w:t>
      </w:r>
      <w:proofErr w:type="gramStart"/>
      <w:r w:rsidR="008E2957">
        <w:rPr>
          <w:rFonts w:eastAsia="標楷體" w:hint="eastAsia"/>
          <w:sz w:val="28"/>
          <w:szCs w:val="28"/>
        </w:rPr>
        <w:t>括</w:t>
      </w:r>
      <w:proofErr w:type="gramEnd"/>
      <w:r w:rsidR="008E2957">
        <w:rPr>
          <w:rFonts w:eastAsia="標楷體" w:hint="eastAsia"/>
          <w:sz w:val="28"/>
          <w:szCs w:val="28"/>
        </w:rPr>
        <w:t>其他單位受理通報之案件數。</w:t>
      </w:r>
    </w:p>
    <w:p w:rsidR="001F430E" w:rsidRPr="001439BB" w:rsidRDefault="001F430E" w:rsidP="00C113F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(五)</w:t>
      </w:r>
      <w:r w:rsidR="005D2F0D">
        <w:rPr>
          <w:rFonts w:ascii="標楷體" w:eastAsia="標楷體" w:hAnsi="標楷體" w:cs="Arial" w:hint="eastAsia"/>
          <w:sz w:val="28"/>
          <w:szCs w:val="28"/>
        </w:rPr>
        <w:t>警政機關會透過治安座談會及家戶訪查時，向社區管理委員會、社區代表等人宣導兒少保護概念及通報管道，以強化預防工作。</w:t>
      </w:r>
    </w:p>
    <w:p w:rsidR="004A4E3B" w:rsidRDefault="003151D7" w:rsidP="00864CCF">
      <w:pPr>
        <w:tabs>
          <w:tab w:val="left" w:pos="709"/>
          <w:tab w:val="left" w:pos="1134"/>
          <w:tab w:val="left" w:pos="1843"/>
        </w:tabs>
        <w:snapToGrid w:val="0"/>
        <w:spacing w:beforeLines="20" w:before="72"/>
        <w:ind w:leftChars="100" w:left="800" w:hangingChars="200" w:hanging="560"/>
        <w:jc w:val="both"/>
        <w:rPr>
          <w:rFonts w:ascii="標楷體" w:eastAsia="標楷體" w:hAnsi="標楷體" w:cs="Arial"/>
          <w:sz w:val="28"/>
          <w:szCs w:val="28"/>
        </w:rPr>
      </w:pPr>
      <w:r>
        <w:rPr>
          <w:rFonts w:ascii="標楷體" w:eastAsia="標楷體" w:hAnsi="標楷體" w:cs="Arial" w:hint="eastAsia"/>
          <w:sz w:val="28"/>
          <w:szCs w:val="28"/>
        </w:rPr>
        <w:t>決議：</w:t>
      </w:r>
    </w:p>
    <w:p w:rsidR="004A4E3B" w:rsidRDefault="004A4E3B" w:rsidP="00864CCF">
      <w:pPr>
        <w:tabs>
          <w:tab w:val="left" w:pos="709"/>
          <w:tab w:val="left" w:pos="1134"/>
          <w:tab w:val="left" w:pos="1843"/>
        </w:tabs>
        <w:snapToGrid w:val="0"/>
        <w:spacing w:beforeLines="10" w:before="36"/>
        <w:ind w:leftChars="200" w:left="900" w:hangingChars="150" w:hanging="420"/>
        <w:jc w:val="both"/>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hint="eastAsia"/>
          <w:sz w:val="28"/>
          <w:szCs w:val="28"/>
        </w:rPr>
        <w:t>)</w:t>
      </w:r>
      <w:r w:rsidR="00B46045">
        <w:rPr>
          <w:rFonts w:eastAsia="標楷體" w:hint="eastAsia"/>
          <w:sz w:val="28"/>
          <w:szCs w:val="28"/>
        </w:rPr>
        <w:t>請警察局</w:t>
      </w:r>
      <w:r w:rsidR="005D2F0D">
        <w:rPr>
          <w:rFonts w:eastAsia="標楷體" w:hint="eastAsia"/>
          <w:sz w:val="28"/>
          <w:szCs w:val="28"/>
        </w:rPr>
        <w:t>及家防中心</w:t>
      </w:r>
      <w:r w:rsidR="00B46045">
        <w:rPr>
          <w:rFonts w:eastAsia="標楷體" w:hint="eastAsia"/>
          <w:sz w:val="28"/>
          <w:szCs w:val="28"/>
        </w:rPr>
        <w:t>參考委員建議，持續推動</w:t>
      </w:r>
      <w:r w:rsidR="003D2F77">
        <w:rPr>
          <w:rFonts w:eastAsia="標楷體" w:hint="eastAsia"/>
          <w:sz w:val="28"/>
          <w:szCs w:val="28"/>
        </w:rPr>
        <w:t>兒少保護</w:t>
      </w:r>
      <w:r w:rsidR="00B46045">
        <w:rPr>
          <w:rFonts w:eastAsia="標楷體" w:hint="eastAsia"/>
          <w:sz w:val="28"/>
          <w:szCs w:val="28"/>
        </w:rPr>
        <w:t>相關</w:t>
      </w:r>
      <w:r w:rsidR="003D2F77">
        <w:rPr>
          <w:rFonts w:eastAsia="標楷體" w:hint="eastAsia"/>
          <w:sz w:val="28"/>
          <w:szCs w:val="28"/>
        </w:rPr>
        <w:t>預防工作</w:t>
      </w:r>
      <w:r w:rsidR="00B46045">
        <w:rPr>
          <w:rFonts w:eastAsia="標楷體" w:hint="eastAsia"/>
          <w:sz w:val="28"/>
          <w:szCs w:val="28"/>
        </w:rPr>
        <w:t>。</w:t>
      </w:r>
    </w:p>
    <w:p w:rsidR="00230317" w:rsidRDefault="00230317" w:rsidP="00864CCF">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03A6A">
        <w:rPr>
          <w:rFonts w:eastAsia="標楷體" w:hint="eastAsia"/>
          <w:sz w:val="28"/>
          <w:szCs w:val="28"/>
        </w:rPr>
        <w:t>請持續落實警察人員之兒少保護相關教育訓練。</w:t>
      </w:r>
    </w:p>
    <w:p w:rsidR="0088371D" w:rsidRDefault="0088371D" w:rsidP="00864CCF">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請提供社區管理委員會兒少保護宣導相關資料，以增強及落實宣導成效。</w:t>
      </w:r>
    </w:p>
    <w:p w:rsidR="001E68BB" w:rsidRDefault="001E68BB" w:rsidP="00BE3F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t>第二案：</w:t>
      </w:r>
      <w:r w:rsidR="008640FE" w:rsidRPr="003D283D">
        <w:rPr>
          <w:rFonts w:eastAsia="標楷體"/>
          <w:sz w:val="28"/>
          <w:szCs w:val="28"/>
        </w:rPr>
        <w:t>107</w:t>
      </w:r>
      <w:r w:rsidR="008640FE" w:rsidRPr="003D283D">
        <w:rPr>
          <w:rFonts w:eastAsia="標楷體"/>
          <w:sz w:val="28"/>
          <w:szCs w:val="28"/>
        </w:rPr>
        <w:t>年打</w:t>
      </w:r>
      <w:r w:rsidR="008640FE">
        <w:rPr>
          <w:rFonts w:ascii="標楷體" w:eastAsia="標楷體" w:hAnsi="標楷體" w:cs="Arial" w:hint="eastAsia"/>
          <w:sz w:val="28"/>
          <w:szCs w:val="28"/>
        </w:rPr>
        <w:t>造多元人才培育計畫</w:t>
      </w:r>
    </w:p>
    <w:p w:rsidR="004659BE" w:rsidRPr="00A83E29" w:rsidRDefault="004659BE" w:rsidP="00FD7F3E">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一、委員發言摘要：</w:t>
      </w:r>
    </w:p>
    <w:p w:rsidR="00191C1B" w:rsidRDefault="002F1B66" w:rsidP="00944A0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proofErr w:type="gramStart"/>
      <w:r>
        <w:rPr>
          <w:rFonts w:ascii="標楷體" w:eastAsia="標楷體" w:hAnsi="標楷體" w:cs="Arial" w:hint="eastAsia"/>
          <w:sz w:val="28"/>
          <w:szCs w:val="28"/>
        </w:rPr>
        <w:t>一</w:t>
      </w:r>
      <w:proofErr w:type="gramEnd"/>
      <w:r>
        <w:rPr>
          <w:rFonts w:ascii="標楷體" w:eastAsia="標楷體" w:hAnsi="標楷體" w:cs="Arial" w:hint="eastAsia"/>
          <w:sz w:val="28"/>
          <w:szCs w:val="28"/>
        </w:rPr>
        <w:t>)</w:t>
      </w:r>
      <w:r w:rsidR="00191C1B">
        <w:rPr>
          <w:rFonts w:ascii="標楷體" w:eastAsia="標楷體" w:hAnsi="標楷體" w:cs="Arial" w:hint="eastAsia"/>
          <w:sz w:val="28"/>
          <w:szCs w:val="28"/>
        </w:rPr>
        <w:t>少年代表</w:t>
      </w:r>
      <w:r w:rsidR="006360DE">
        <w:rPr>
          <w:rFonts w:ascii="標楷體" w:eastAsia="標楷體" w:hAnsi="標楷體" w:cs="Arial" w:hint="eastAsia"/>
          <w:sz w:val="28"/>
          <w:szCs w:val="28"/>
        </w:rPr>
        <w:t>：</w:t>
      </w:r>
    </w:p>
    <w:p w:rsidR="004659BE" w:rsidRPr="00191C1B" w:rsidRDefault="00191C1B" w:rsidP="006E12F1">
      <w:pPr>
        <w:tabs>
          <w:tab w:val="left" w:pos="709"/>
          <w:tab w:val="left" w:pos="1134"/>
          <w:tab w:val="left" w:pos="1843"/>
        </w:tabs>
        <w:snapToGrid w:val="0"/>
        <w:spacing w:beforeLines="10" w:before="36"/>
        <w:ind w:leftChars="300" w:left="1280" w:hangingChars="200" w:hanging="560"/>
        <w:jc w:val="both"/>
        <w:rPr>
          <w:rFonts w:eastAsia="標楷體"/>
          <w:sz w:val="28"/>
          <w:szCs w:val="28"/>
        </w:rPr>
      </w:pPr>
      <w:r w:rsidRPr="00191C1B">
        <w:rPr>
          <w:rFonts w:eastAsia="標楷體"/>
          <w:sz w:val="28"/>
          <w:szCs w:val="28"/>
        </w:rPr>
        <w:t>1.</w:t>
      </w:r>
      <w:r w:rsidRPr="00191C1B">
        <w:rPr>
          <w:rFonts w:eastAsia="標楷體"/>
          <w:sz w:val="28"/>
          <w:szCs w:val="28"/>
        </w:rPr>
        <w:t>請問補助審查機制為何</w:t>
      </w:r>
      <w:r w:rsidRPr="00191C1B">
        <w:rPr>
          <w:rFonts w:eastAsia="標楷體"/>
          <w:sz w:val="28"/>
          <w:szCs w:val="28"/>
        </w:rPr>
        <w:t>?</w:t>
      </w:r>
    </w:p>
    <w:p w:rsidR="00191C1B" w:rsidRPr="00191C1B" w:rsidRDefault="00191C1B" w:rsidP="006E12F1">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191C1B">
        <w:rPr>
          <w:rFonts w:eastAsia="標楷體"/>
          <w:sz w:val="28"/>
          <w:szCs w:val="28"/>
        </w:rPr>
        <w:t>2.</w:t>
      </w:r>
      <w:r w:rsidR="00073975">
        <w:rPr>
          <w:rFonts w:eastAsia="標楷體" w:hint="eastAsia"/>
          <w:sz w:val="28"/>
          <w:szCs w:val="28"/>
        </w:rPr>
        <w:t>申請青年事務局各項計畫之對象常有重複申請情形，請問青年事務局是否有具體策略因應此情形</w:t>
      </w:r>
      <w:r w:rsidR="00073975">
        <w:rPr>
          <w:rFonts w:eastAsia="標楷體" w:hint="eastAsia"/>
          <w:sz w:val="28"/>
          <w:szCs w:val="28"/>
        </w:rPr>
        <w:t>?</w:t>
      </w:r>
    </w:p>
    <w:p w:rsidR="004659BE" w:rsidRPr="00A83E29" w:rsidRDefault="00191C1B" w:rsidP="006E12F1">
      <w:pPr>
        <w:tabs>
          <w:tab w:val="left" w:pos="709"/>
          <w:tab w:val="left" w:pos="1134"/>
          <w:tab w:val="left" w:pos="1843"/>
        </w:tabs>
        <w:snapToGrid w:val="0"/>
        <w:spacing w:beforeLines="20" w:before="72"/>
        <w:ind w:leftChars="100" w:left="240"/>
        <w:jc w:val="both"/>
        <w:rPr>
          <w:rFonts w:ascii="標楷體" w:eastAsia="標楷體" w:hAnsi="標楷體" w:cs="Arial"/>
          <w:sz w:val="28"/>
          <w:szCs w:val="28"/>
        </w:rPr>
      </w:pPr>
      <w:r>
        <w:rPr>
          <w:rFonts w:ascii="標楷體" w:eastAsia="標楷體" w:hAnsi="標楷體" w:cs="Arial" w:hint="eastAsia"/>
          <w:sz w:val="28"/>
          <w:szCs w:val="28"/>
        </w:rPr>
        <w:t>二、青年事務</w:t>
      </w:r>
      <w:r w:rsidR="004659BE">
        <w:rPr>
          <w:rFonts w:ascii="標楷體" w:eastAsia="標楷體" w:hAnsi="標楷體" w:cs="Arial" w:hint="eastAsia"/>
          <w:sz w:val="28"/>
          <w:szCs w:val="28"/>
        </w:rPr>
        <w:t>局</w:t>
      </w:r>
      <w:r w:rsidR="004659BE" w:rsidRPr="00A83E29">
        <w:rPr>
          <w:rFonts w:ascii="標楷體" w:eastAsia="標楷體" w:hAnsi="標楷體" w:cs="Arial" w:hint="eastAsia"/>
          <w:sz w:val="28"/>
          <w:szCs w:val="28"/>
        </w:rPr>
        <w:t>回應：</w:t>
      </w:r>
    </w:p>
    <w:p w:rsidR="002F1B66" w:rsidRDefault="002F1B66" w:rsidP="00944A0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proofErr w:type="gramStart"/>
      <w:r>
        <w:rPr>
          <w:rFonts w:ascii="標楷體" w:eastAsia="標楷體" w:hAnsi="標楷體" w:cs="Arial" w:hint="eastAsia"/>
          <w:sz w:val="28"/>
          <w:szCs w:val="28"/>
        </w:rPr>
        <w:t>一</w:t>
      </w:r>
      <w:proofErr w:type="gramEnd"/>
      <w:r>
        <w:rPr>
          <w:rFonts w:ascii="標楷體" w:eastAsia="標楷體" w:hAnsi="標楷體" w:cs="Arial" w:hint="eastAsia"/>
          <w:sz w:val="28"/>
          <w:szCs w:val="28"/>
        </w:rPr>
        <w:t>)</w:t>
      </w:r>
      <w:r w:rsidR="00A238CC">
        <w:rPr>
          <w:rFonts w:ascii="標楷體" w:eastAsia="標楷體" w:hAnsi="標楷體" w:cs="Arial" w:hint="eastAsia"/>
          <w:sz w:val="28"/>
          <w:szCs w:val="28"/>
        </w:rPr>
        <w:t>青年事務局提供補助之目的之</w:t>
      </w:r>
      <w:proofErr w:type="gramStart"/>
      <w:r w:rsidR="00A238CC">
        <w:rPr>
          <w:rFonts w:ascii="標楷體" w:eastAsia="標楷體" w:hAnsi="標楷體" w:cs="Arial" w:hint="eastAsia"/>
          <w:sz w:val="28"/>
          <w:szCs w:val="28"/>
        </w:rPr>
        <w:t>一</w:t>
      </w:r>
      <w:proofErr w:type="gramEnd"/>
      <w:r w:rsidR="00A238CC">
        <w:rPr>
          <w:rFonts w:ascii="標楷體" w:eastAsia="標楷體" w:hAnsi="標楷體" w:cs="Arial" w:hint="eastAsia"/>
          <w:sz w:val="28"/>
          <w:szCs w:val="28"/>
        </w:rPr>
        <w:t>係要鼓勵青年多參與公共事務，因此計畫內容之合適性為審核之考量。</w:t>
      </w:r>
      <w:r w:rsidR="0043501A">
        <w:rPr>
          <w:rFonts w:ascii="標楷體" w:eastAsia="標楷體" w:hAnsi="標楷體" w:cs="Arial" w:hint="eastAsia"/>
          <w:sz w:val="28"/>
          <w:szCs w:val="28"/>
        </w:rPr>
        <w:t>倘申請補助之金額較為龐大，會透過成立委員會</w:t>
      </w:r>
      <w:r w:rsidR="00B619A2">
        <w:rPr>
          <w:rFonts w:ascii="標楷體" w:eastAsia="標楷體" w:hAnsi="標楷體" w:cs="Arial" w:hint="eastAsia"/>
          <w:sz w:val="28"/>
          <w:szCs w:val="28"/>
        </w:rPr>
        <w:t>之方式審查</w:t>
      </w:r>
      <w:r w:rsidR="0069773C">
        <w:rPr>
          <w:rFonts w:ascii="標楷體" w:eastAsia="標楷體" w:hAnsi="標楷體" w:cs="Arial" w:hint="eastAsia"/>
          <w:sz w:val="28"/>
          <w:szCs w:val="28"/>
        </w:rPr>
        <w:t>補助</w:t>
      </w:r>
      <w:r w:rsidR="002B1683">
        <w:rPr>
          <w:rFonts w:ascii="標楷體" w:eastAsia="標楷體" w:hAnsi="標楷體" w:cs="Arial" w:hint="eastAsia"/>
          <w:sz w:val="28"/>
          <w:szCs w:val="28"/>
        </w:rPr>
        <w:t>。</w:t>
      </w:r>
    </w:p>
    <w:p w:rsidR="006B1A9D" w:rsidRDefault="00A238CC" w:rsidP="00FB46B4">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lastRenderedPageBreak/>
        <w:t xml:space="preserve"> </w:t>
      </w:r>
      <w:r w:rsidR="006B1A9D">
        <w:rPr>
          <w:rFonts w:ascii="標楷體" w:eastAsia="標楷體" w:hAnsi="標楷體" w:cs="Arial" w:hint="eastAsia"/>
          <w:sz w:val="28"/>
          <w:szCs w:val="28"/>
        </w:rPr>
        <w:t>(</w:t>
      </w:r>
      <w:r>
        <w:rPr>
          <w:rFonts w:ascii="標楷體" w:eastAsia="標楷體" w:hAnsi="標楷體" w:cs="Arial" w:hint="eastAsia"/>
          <w:sz w:val="28"/>
          <w:szCs w:val="28"/>
        </w:rPr>
        <w:t>二</w:t>
      </w:r>
      <w:r w:rsidR="006B1A9D">
        <w:rPr>
          <w:rFonts w:ascii="標楷體" w:eastAsia="標楷體" w:hAnsi="標楷體" w:cs="Arial" w:hint="eastAsia"/>
          <w:sz w:val="28"/>
          <w:szCs w:val="28"/>
        </w:rPr>
        <w:t>)</w:t>
      </w:r>
      <w:r w:rsidR="00D361F1">
        <w:rPr>
          <w:rFonts w:ascii="標楷體" w:eastAsia="標楷體" w:hAnsi="標楷體" w:cs="Arial" w:hint="eastAsia"/>
          <w:sz w:val="28"/>
          <w:szCs w:val="28"/>
        </w:rPr>
        <w:t>青年</w:t>
      </w:r>
      <w:r w:rsidR="00D361F1" w:rsidRPr="00A4326C">
        <w:rPr>
          <w:rFonts w:eastAsia="標楷體"/>
          <w:sz w:val="28"/>
          <w:szCs w:val="28"/>
        </w:rPr>
        <w:t>事務局設有</w:t>
      </w:r>
      <w:r w:rsidR="000F37A0" w:rsidRPr="00A4326C">
        <w:rPr>
          <w:rFonts w:eastAsia="標楷體"/>
          <w:sz w:val="28"/>
          <w:szCs w:val="28"/>
        </w:rPr>
        <w:t>桃園市政府</w:t>
      </w:r>
      <w:r w:rsidR="00070E1F" w:rsidRPr="00A4326C">
        <w:rPr>
          <w:rFonts w:eastAsia="標楷體"/>
          <w:sz w:val="28"/>
          <w:szCs w:val="28"/>
        </w:rPr>
        <w:t>「促進青年參與多元文化補助作業要點」</w:t>
      </w:r>
      <w:r w:rsidR="00A82A06">
        <w:rPr>
          <w:rFonts w:eastAsia="標楷體" w:hint="eastAsia"/>
          <w:sz w:val="28"/>
          <w:szCs w:val="28"/>
        </w:rPr>
        <w:t>、</w:t>
      </w:r>
      <w:r w:rsidR="00A82A06" w:rsidRPr="00A82A06">
        <w:rPr>
          <w:rFonts w:ascii="標楷體" w:eastAsia="標楷體" w:hAnsi="標楷體"/>
          <w:color w:val="000000" w:themeColor="text1"/>
          <w:sz w:val="28"/>
        </w:rPr>
        <w:t>「</w:t>
      </w:r>
      <w:hyperlink r:id="rId8" w:tooltip="補助類-桃園市政府青年國際志工服務補助作業要點" w:history="1">
        <w:r w:rsidR="00A82A06" w:rsidRPr="00A82A06">
          <w:rPr>
            <w:rStyle w:val="aa"/>
            <w:rFonts w:ascii="標楷體" w:eastAsia="標楷體" w:hAnsi="標楷體" w:hint="eastAsia"/>
            <w:color w:val="000000" w:themeColor="text1"/>
            <w:sz w:val="28"/>
            <w:u w:val="none"/>
          </w:rPr>
          <w:t>青年國際志工服務補助作業要點</w:t>
        </w:r>
      </w:hyperlink>
      <w:r w:rsidR="00A82A06" w:rsidRPr="00A82A06">
        <w:rPr>
          <w:rFonts w:ascii="標楷體" w:eastAsia="標楷體" w:hAnsi="標楷體"/>
          <w:color w:val="000000" w:themeColor="text1"/>
          <w:sz w:val="28"/>
        </w:rPr>
        <w:t>」、「</w:t>
      </w:r>
      <w:hyperlink r:id="rId9" w:tooltip="補助類-桃園市政府補助青年參與國際事務作業要點" w:history="1">
        <w:r w:rsidR="00A82A06" w:rsidRPr="00A82A06">
          <w:rPr>
            <w:rStyle w:val="aa"/>
            <w:rFonts w:ascii="標楷體" w:eastAsia="標楷體" w:hAnsi="標楷體" w:hint="eastAsia"/>
            <w:color w:val="000000" w:themeColor="text1"/>
            <w:sz w:val="28"/>
            <w:u w:val="none"/>
          </w:rPr>
          <w:t>青年參與國際事務作業要點</w:t>
        </w:r>
      </w:hyperlink>
      <w:r w:rsidR="00A82A06" w:rsidRPr="00A82A06">
        <w:rPr>
          <w:rFonts w:ascii="標楷體" w:eastAsia="標楷體" w:hAnsi="標楷體"/>
          <w:color w:val="000000" w:themeColor="text1"/>
          <w:sz w:val="28"/>
        </w:rPr>
        <w:t>」、「</w:t>
      </w:r>
      <w:hyperlink r:id="rId10" w:tgtFrame="_blank" w:tooltip="桃園市政府促進青年社會參與補助作業要點【另開新視窗】" w:history="1">
        <w:r w:rsidR="00A82A06" w:rsidRPr="00A82A06">
          <w:rPr>
            <w:rStyle w:val="aa"/>
            <w:rFonts w:ascii="標楷體" w:eastAsia="標楷體" w:hAnsi="標楷體" w:hint="eastAsia"/>
            <w:color w:val="000000" w:themeColor="text1"/>
            <w:sz w:val="28"/>
            <w:u w:val="none"/>
          </w:rPr>
          <w:t>促進青年社會參與補助作業要點</w:t>
        </w:r>
      </w:hyperlink>
      <w:r w:rsidR="00A82A06" w:rsidRPr="00A82A06">
        <w:rPr>
          <w:rFonts w:ascii="標楷體" w:eastAsia="標楷體" w:hAnsi="標楷體"/>
          <w:color w:val="000000" w:themeColor="text1"/>
          <w:sz w:val="28"/>
        </w:rPr>
        <w:t>」</w:t>
      </w:r>
      <w:proofErr w:type="gramStart"/>
      <w:r w:rsidR="00B56F79" w:rsidRPr="00A4326C">
        <w:rPr>
          <w:rFonts w:eastAsia="標楷體"/>
          <w:sz w:val="28"/>
          <w:szCs w:val="28"/>
        </w:rPr>
        <w:t>範</w:t>
      </w:r>
      <w:proofErr w:type="gramEnd"/>
      <w:r w:rsidR="00B56F79" w:rsidRPr="00A4326C">
        <w:rPr>
          <w:rFonts w:eastAsia="標楷體"/>
          <w:sz w:val="28"/>
          <w:szCs w:val="28"/>
        </w:rPr>
        <w:t>訂</w:t>
      </w:r>
      <w:r w:rsidR="00070E1F" w:rsidRPr="00A4326C">
        <w:rPr>
          <w:rFonts w:eastAsia="標楷體"/>
          <w:sz w:val="28"/>
          <w:szCs w:val="28"/>
        </w:rPr>
        <w:t>同一單位或個人</w:t>
      </w:r>
      <w:r w:rsidR="00D361F1" w:rsidRPr="00A4326C">
        <w:rPr>
          <w:rFonts w:eastAsia="標楷體"/>
          <w:sz w:val="28"/>
          <w:szCs w:val="28"/>
        </w:rPr>
        <w:t>每</w:t>
      </w:r>
      <w:r w:rsidR="00070E1F" w:rsidRPr="00A4326C">
        <w:rPr>
          <w:rFonts w:eastAsia="標楷體"/>
          <w:sz w:val="28"/>
          <w:szCs w:val="28"/>
        </w:rPr>
        <w:t>一會計年度最多以補助</w:t>
      </w:r>
      <w:r w:rsidR="00B57321">
        <w:rPr>
          <w:rFonts w:eastAsia="標楷體" w:hint="eastAsia"/>
          <w:sz w:val="28"/>
          <w:szCs w:val="28"/>
        </w:rPr>
        <w:t>2</w:t>
      </w:r>
      <w:r w:rsidR="00070E1F" w:rsidRPr="00A4326C">
        <w:rPr>
          <w:rFonts w:eastAsia="標楷體"/>
          <w:sz w:val="28"/>
          <w:szCs w:val="28"/>
        </w:rPr>
        <w:t>案為</w:t>
      </w:r>
      <w:r w:rsidRPr="00A4326C">
        <w:rPr>
          <w:rFonts w:eastAsia="標楷體"/>
          <w:sz w:val="28"/>
          <w:szCs w:val="28"/>
        </w:rPr>
        <w:t>原則</w:t>
      </w:r>
      <w:r w:rsidR="002B1683" w:rsidRPr="00A4326C">
        <w:rPr>
          <w:rFonts w:eastAsia="標楷體"/>
          <w:sz w:val="28"/>
          <w:szCs w:val="28"/>
        </w:rPr>
        <w:t>。</w:t>
      </w:r>
    </w:p>
    <w:p w:rsidR="00BA606C" w:rsidRDefault="003151D7" w:rsidP="000C3A6C">
      <w:pPr>
        <w:tabs>
          <w:tab w:val="left" w:pos="709"/>
          <w:tab w:val="left" w:pos="1134"/>
          <w:tab w:val="left" w:pos="1843"/>
        </w:tabs>
        <w:snapToGrid w:val="0"/>
        <w:spacing w:beforeLines="20" w:before="72"/>
        <w:ind w:leftChars="100" w:left="1080" w:hangingChars="300" w:hanging="840"/>
        <w:jc w:val="both"/>
        <w:rPr>
          <w:rFonts w:ascii="標楷體" w:eastAsia="標楷體" w:hAnsi="標楷體" w:cs="Arial"/>
          <w:sz w:val="28"/>
          <w:szCs w:val="28"/>
        </w:rPr>
      </w:pPr>
      <w:r>
        <w:rPr>
          <w:rFonts w:ascii="標楷體" w:eastAsia="標楷體" w:hAnsi="標楷體" w:cs="Arial" w:hint="eastAsia"/>
          <w:sz w:val="28"/>
          <w:szCs w:val="28"/>
        </w:rPr>
        <w:t>決議</w:t>
      </w:r>
      <w:r w:rsidR="00A447B3">
        <w:rPr>
          <w:rFonts w:ascii="標楷體" w:eastAsia="標楷體" w:hAnsi="標楷體" w:cs="Arial" w:hint="eastAsia"/>
          <w:sz w:val="28"/>
          <w:szCs w:val="28"/>
        </w:rPr>
        <w:t>：</w:t>
      </w:r>
      <w:r w:rsidR="00A447B3" w:rsidRPr="00843D12">
        <w:rPr>
          <w:rFonts w:ascii="標楷體" w:eastAsia="標楷體" w:hAnsi="標楷體" w:cs="Arial" w:hint="eastAsia"/>
          <w:sz w:val="28"/>
          <w:szCs w:val="28"/>
        </w:rPr>
        <w:t>為鼓勵更多青年申請補助、補助審查具公正與客觀性，請青年事務局</w:t>
      </w:r>
      <w:r w:rsidR="00A2011D">
        <w:rPr>
          <w:rFonts w:ascii="標楷體" w:eastAsia="標楷體" w:hAnsi="標楷體" w:cs="Arial" w:hint="eastAsia"/>
          <w:sz w:val="28"/>
          <w:szCs w:val="28"/>
        </w:rPr>
        <w:t>持續宣導</w:t>
      </w:r>
      <w:r w:rsidR="00A447B3" w:rsidRPr="00843D12">
        <w:rPr>
          <w:rFonts w:ascii="標楷體" w:eastAsia="標楷體" w:hAnsi="標楷體" w:cs="Arial" w:hint="eastAsia"/>
          <w:sz w:val="28"/>
          <w:szCs w:val="28"/>
        </w:rPr>
        <w:t>補助</w:t>
      </w:r>
      <w:r w:rsidR="00A2011D">
        <w:rPr>
          <w:rFonts w:ascii="標楷體" w:eastAsia="標楷體" w:hAnsi="標楷體" w:cs="Arial" w:hint="eastAsia"/>
          <w:sz w:val="28"/>
          <w:szCs w:val="28"/>
        </w:rPr>
        <w:t>作業要點</w:t>
      </w:r>
      <w:r w:rsidR="00A447B3" w:rsidRPr="00843D12">
        <w:rPr>
          <w:rFonts w:ascii="標楷體" w:eastAsia="標楷體" w:hAnsi="標楷體" w:cs="Arial" w:hint="eastAsia"/>
          <w:sz w:val="28"/>
          <w:szCs w:val="28"/>
        </w:rPr>
        <w:t>及</w:t>
      </w:r>
      <w:r w:rsidR="00565425">
        <w:rPr>
          <w:rFonts w:ascii="標楷體" w:eastAsia="標楷體" w:hAnsi="標楷體" w:cs="Arial" w:hint="eastAsia"/>
          <w:sz w:val="28"/>
          <w:szCs w:val="28"/>
        </w:rPr>
        <w:t>落實</w:t>
      </w:r>
      <w:r w:rsidR="00A447B3" w:rsidRPr="00843D12">
        <w:rPr>
          <w:rFonts w:ascii="標楷體" w:eastAsia="標楷體" w:hAnsi="標楷體" w:cs="Arial" w:hint="eastAsia"/>
          <w:sz w:val="28"/>
          <w:szCs w:val="28"/>
        </w:rPr>
        <w:t>審</w:t>
      </w:r>
      <w:r w:rsidR="005F2B59" w:rsidRPr="00843D12">
        <w:rPr>
          <w:rFonts w:ascii="標楷體" w:eastAsia="標楷體" w:hAnsi="標楷體" w:cs="Arial" w:hint="eastAsia"/>
          <w:sz w:val="28"/>
          <w:szCs w:val="28"/>
        </w:rPr>
        <w:t>查機制</w:t>
      </w:r>
      <w:r w:rsidR="00A447B3" w:rsidRPr="00843D12">
        <w:rPr>
          <w:rFonts w:ascii="標楷體" w:eastAsia="標楷體" w:hAnsi="標楷體" w:cs="Arial" w:hint="eastAsia"/>
          <w:sz w:val="28"/>
          <w:szCs w:val="28"/>
        </w:rPr>
        <w:t>。</w:t>
      </w:r>
    </w:p>
    <w:p w:rsidR="004659BE" w:rsidRDefault="004659BE" w:rsidP="00BE3F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t>第三案：</w:t>
      </w:r>
      <w:r w:rsidR="008640FE">
        <w:rPr>
          <w:rFonts w:ascii="標楷體" w:eastAsia="標楷體" w:hAnsi="標楷體" w:cs="Arial" w:hint="eastAsia"/>
          <w:sz w:val="28"/>
          <w:szCs w:val="28"/>
        </w:rPr>
        <w:t>兒少居家安全輔導辦理情形</w:t>
      </w:r>
    </w:p>
    <w:p w:rsidR="002F1B66" w:rsidRPr="00A83E29" w:rsidRDefault="002F1B66" w:rsidP="000E5E14">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一、委員發言摘要：</w:t>
      </w:r>
    </w:p>
    <w:p w:rsidR="00670E12" w:rsidRPr="007B1F3D" w:rsidRDefault="002F1B66" w:rsidP="00214F65">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7B1F3D">
        <w:rPr>
          <w:rFonts w:ascii="標楷體" w:eastAsia="標楷體" w:hAnsi="標楷體" w:cs="Arial" w:hint="eastAsia"/>
          <w:sz w:val="28"/>
          <w:szCs w:val="28"/>
        </w:rPr>
        <w:t>(</w:t>
      </w:r>
      <w:proofErr w:type="gramStart"/>
      <w:r w:rsidRPr="007B1F3D">
        <w:rPr>
          <w:rFonts w:ascii="標楷體" w:eastAsia="標楷體" w:hAnsi="標楷體" w:cs="Arial" w:hint="eastAsia"/>
          <w:sz w:val="28"/>
          <w:szCs w:val="28"/>
        </w:rPr>
        <w:t>一</w:t>
      </w:r>
      <w:proofErr w:type="gramEnd"/>
      <w:r w:rsidRPr="007B1F3D">
        <w:rPr>
          <w:rFonts w:ascii="標楷體" w:eastAsia="標楷體" w:hAnsi="標楷體" w:cs="Arial" w:hint="eastAsia"/>
          <w:sz w:val="28"/>
          <w:szCs w:val="28"/>
        </w:rPr>
        <w:t>)</w:t>
      </w:r>
      <w:r w:rsidR="002203BD" w:rsidRPr="007B1F3D">
        <w:rPr>
          <w:rFonts w:ascii="標楷體" w:eastAsia="標楷體" w:hAnsi="標楷體" w:cs="Arial" w:hint="eastAsia"/>
          <w:sz w:val="28"/>
          <w:szCs w:val="28"/>
        </w:rPr>
        <w:t>林月琴委員：</w:t>
      </w:r>
    </w:p>
    <w:p w:rsidR="00670E12" w:rsidRDefault="007B1F3D" w:rsidP="00597B75">
      <w:pPr>
        <w:tabs>
          <w:tab w:val="left" w:pos="709"/>
          <w:tab w:val="left" w:pos="1134"/>
          <w:tab w:val="left" w:pos="1843"/>
        </w:tabs>
        <w:snapToGrid w:val="0"/>
        <w:spacing w:beforeLines="10" w:before="36"/>
        <w:ind w:leftChars="300" w:left="1280" w:hangingChars="200" w:hanging="560"/>
        <w:jc w:val="both"/>
        <w:rPr>
          <w:rFonts w:eastAsia="標楷體"/>
          <w:sz w:val="28"/>
          <w:szCs w:val="28"/>
        </w:rPr>
      </w:pPr>
      <w:r w:rsidRPr="00053B94">
        <w:rPr>
          <w:rFonts w:eastAsia="標楷體"/>
          <w:sz w:val="28"/>
          <w:szCs w:val="28"/>
        </w:rPr>
        <w:t>1</w:t>
      </w:r>
      <w:r w:rsidRPr="00053B94">
        <w:rPr>
          <w:rFonts w:eastAsia="標楷體" w:hint="eastAsia"/>
          <w:sz w:val="28"/>
          <w:szCs w:val="28"/>
        </w:rPr>
        <w:t>.</w:t>
      </w:r>
      <w:r w:rsidR="00053B94">
        <w:rPr>
          <w:rFonts w:eastAsia="標楷體" w:hint="eastAsia"/>
          <w:sz w:val="28"/>
          <w:szCs w:val="28"/>
        </w:rPr>
        <w:t>社會局承辦人員是否了解環境安全檢核表之</w:t>
      </w:r>
      <w:r w:rsidR="00053B94">
        <w:rPr>
          <w:rFonts w:eastAsia="標楷體" w:hint="eastAsia"/>
          <w:sz w:val="28"/>
          <w:szCs w:val="28"/>
        </w:rPr>
        <w:t>40</w:t>
      </w:r>
      <w:r w:rsidR="00053B94">
        <w:rPr>
          <w:rFonts w:eastAsia="標楷體" w:hint="eastAsia"/>
          <w:sz w:val="28"/>
          <w:szCs w:val="28"/>
        </w:rPr>
        <w:t>項指標</w:t>
      </w:r>
      <w:r w:rsidR="00053B94">
        <w:rPr>
          <w:rFonts w:eastAsia="標楷體" w:hint="eastAsia"/>
          <w:sz w:val="28"/>
          <w:szCs w:val="28"/>
        </w:rPr>
        <w:t>?</w:t>
      </w:r>
    </w:p>
    <w:p w:rsidR="00053B94" w:rsidRDefault="00053B94" w:rsidP="00597B75">
      <w:pPr>
        <w:tabs>
          <w:tab w:val="left" w:pos="709"/>
          <w:tab w:val="left" w:pos="1134"/>
          <w:tab w:val="left" w:pos="1843"/>
        </w:tabs>
        <w:snapToGrid w:val="0"/>
        <w:spacing w:beforeLines="10" w:before="36"/>
        <w:ind w:leftChars="300" w:left="1280" w:hangingChars="200" w:hanging="560"/>
        <w:jc w:val="both"/>
        <w:rPr>
          <w:rFonts w:eastAsia="標楷體"/>
          <w:sz w:val="28"/>
          <w:szCs w:val="28"/>
        </w:rPr>
      </w:pPr>
      <w:r>
        <w:rPr>
          <w:rFonts w:eastAsia="標楷體" w:hint="eastAsia"/>
          <w:sz w:val="28"/>
          <w:szCs w:val="28"/>
        </w:rPr>
        <w:t>2.</w:t>
      </w:r>
      <w:r>
        <w:rPr>
          <w:rFonts w:eastAsia="標楷體" w:hint="eastAsia"/>
          <w:sz w:val="28"/>
          <w:szCs w:val="28"/>
        </w:rPr>
        <w:t>社會局如何確保及管理</w:t>
      </w:r>
      <w:r w:rsidRPr="00955F40">
        <w:rPr>
          <w:rFonts w:eastAsia="標楷體"/>
          <w:sz w:val="28"/>
          <w:szCs w:val="28"/>
        </w:rPr>
        <w:t>訪視輔導員</w:t>
      </w:r>
      <w:r>
        <w:rPr>
          <w:rFonts w:eastAsia="標楷體" w:hint="eastAsia"/>
          <w:sz w:val="28"/>
          <w:szCs w:val="28"/>
        </w:rPr>
        <w:t>之服務品質</w:t>
      </w:r>
      <w:r>
        <w:rPr>
          <w:rFonts w:eastAsia="標楷體" w:hint="eastAsia"/>
          <w:sz w:val="28"/>
          <w:szCs w:val="28"/>
        </w:rPr>
        <w:t>?</w:t>
      </w:r>
    </w:p>
    <w:p w:rsidR="00053B94" w:rsidRDefault="00053B94" w:rsidP="00161776">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3.</w:t>
      </w:r>
      <w:r w:rsidR="00161776">
        <w:rPr>
          <w:rFonts w:eastAsia="標楷體" w:hint="eastAsia"/>
          <w:sz w:val="28"/>
          <w:szCs w:val="28"/>
        </w:rPr>
        <w:t>衛生局辦理兒少事故傷害防治宣導多著重在事故傷害，但居家安全宣導亦相當重要，例如兒童</w:t>
      </w:r>
      <w:proofErr w:type="gramStart"/>
      <w:r w:rsidR="00161776">
        <w:rPr>
          <w:rFonts w:eastAsia="標楷體" w:hint="eastAsia"/>
          <w:sz w:val="28"/>
          <w:szCs w:val="28"/>
        </w:rPr>
        <w:t>防墜等</w:t>
      </w:r>
      <w:proofErr w:type="gramEnd"/>
      <w:r w:rsidR="00161776">
        <w:rPr>
          <w:rFonts w:eastAsia="標楷體" w:hint="eastAsia"/>
          <w:sz w:val="28"/>
          <w:szCs w:val="28"/>
        </w:rPr>
        <w:t>。</w:t>
      </w:r>
    </w:p>
    <w:p w:rsidR="00E51400" w:rsidRDefault="00E51400" w:rsidP="00161776">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4.</w:t>
      </w:r>
      <w:proofErr w:type="gramStart"/>
      <w:r>
        <w:rPr>
          <w:rFonts w:eastAsia="標楷體" w:hint="eastAsia"/>
          <w:sz w:val="28"/>
          <w:szCs w:val="28"/>
        </w:rPr>
        <w:t>倘</w:t>
      </w:r>
      <w:r w:rsidRPr="00955F40">
        <w:rPr>
          <w:rFonts w:eastAsia="標楷體"/>
          <w:sz w:val="28"/>
          <w:szCs w:val="28"/>
        </w:rPr>
        <w:t>訪視</w:t>
      </w:r>
      <w:proofErr w:type="gramEnd"/>
      <w:r w:rsidRPr="00955F40">
        <w:rPr>
          <w:rFonts w:eastAsia="標楷體"/>
          <w:sz w:val="28"/>
          <w:szCs w:val="28"/>
        </w:rPr>
        <w:t>輔導</w:t>
      </w:r>
      <w:r>
        <w:rPr>
          <w:rFonts w:eastAsia="標楷體"/>
          <w:sz w:val="28"/>
          <w:szCs w:val="28"/>
        </w:rPr>
        <w:t>員</w:t>
      </w:r>
      <w:r w:rsidR="00A2011D">
        <w:rPr>
          <w:rFonts w:eastAsia="標楷體" w:hint="eastAsia"/>
          <w:sz w:val="28"/>
          <w:szCs w:val="28"/>
        </w:rPr>
        <w:t>在輔導居家托育人員居家安全時產生疑義</w:t>
      </w:r>
      <w:r>
        <w:rPr>
          <w:rFonts w:eastAsia="標楷體" w:hint="eastAsia"/>
          <w:sz w:val="28"/>
          <w:szCs w:val="28"/>
        </w:rPr>
        <w:t>，建議居家托育服務中心召開會議討論判別基準。</w:t>
      </w:r>
    </w:p>
    <w:p w:rsidR="00053B94" w:rsidRPr="00053B94" w:rsidRDefault="00E51400" w:rsidP="009C4B1B">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5</w:t>
      </w:r>
      <w:r w:rsidR="00053B94">
        <w:rPr>
          <w:rFonts w:eastAsia="標楷體" w:hint="eastAsia"/>
          <w:sz w:val="28"/>
          <w:szCs w:val="28"/>
        </w:rPr>
        <w:t>.</w:t>
      </w:r>
      <w:r w:rsidR="009C4B1B">
        <w:rPr>
          <w:rFonts w:eastAsia="標楷體" w:hint="eastAsia"/>
          <w:sz w:val="28"/>
          <w:szCs w:val="28"/>
        </w:rPr>
        <w:t>衛生福利部規劃居家安全檢核表之用意係期待透過進入民眾家中檢視家中環境，以確保居家安全，倘衛生局僅以面訪方式逐項協助</w:t>
      </w:r>
      <w:r w:rsidR="009C4B1B">
        <w:rPr>
          <w:rFonts w:ascii="標楷體" w:eastAsia="標楷體" w:hAnsi="標楷體" w:cs="Arial" w:hint="eastAsia"/>
          <w:sz w:val="28"/>
          <w:szCs w:val="28"/>
        </w:rPr>
        <w:t>民眾自我檢視則成效有限。</w:t>
      </w:r>
    </w:p>
    <w:p w:rsidR="002203BD" w:rsidRPr="00E51400" w:rsidRDefault="00E51400" w:rsidP="00E51400">
      <w:pPr>
        <w:tabs>
          <w:tab w:val="left" w:pos="709"/>
          <w:tab w:val="left" w:pos="1134"/>
          <w:tab w:val="left" w:pos="1843"/>
        </w:tabs>
        <w:snapToGrid w:val="0"/>
        <w:spacing w:beforeLines="10" w:before="36"/>
        <w:ind w:leftChars="300" w:left="1000" w:hangingChars="100" w:hanging="280"/>
        <w:jc w:val="both"/>
        <w:rPr>
          <w:rFonts w:eastAsia="標楷體"/>
          <w:sz w:val="28"/>
          <w:szCs w:val="28"/>
          <w:shd w:val="clear" w:color="auto" w:fill="92CDDC" w:themeFill="accent5" w:themeFillTint="99"/>
        </w:rPr>
      </w:pPr>
      <w:r>
        <w:rPr>
          <w:rFonts w:eastAsia="標楷體" w:hint="eastAsia"/>
          <w:sz w:val="28"/>
          <w:szCs w:val="28"/>
        </w:rPr>
        <w:t>6</w:t>
      </w:r>
      <w:r w:rsidR="00670E12" w:rsidRPr="00053B94">
        <w:rPr>
          <w:rFonts w:eastAsia="標楷體"/>
          <w:sz w:val="28"/>
          <w:szCs w:val="28"/>
        </w:rPr>
        <w:t>.</w:t>
      </w:r>
      <w:r w:rsidR="00A2011D">
        <w:rPr>
          <w:rFonts w:eastAsia="標楷體" w:hint="eastAsia"/>
          <w:sz w:val="28"/>
          <w:szCs w:val="28"/>
        </w:rPr>
        <w:t>建議衛生局呈現</w:t>
      </w:r>
      <w:r w:rsidR="00D1690A" w:rsidRPr="00D819E8">
        <w:rPr>
          <w:rFonts w:eastAsia="標楷體" w:hint="eastAsia"/>
          <w:sz w:val="28"/>
          <w:szCs w:val="28"/>
        </w:rPr>
        <w:t>之</w:t>
      </w:r>
      <w:r w:rsidR="00155AAC" w:rsidRPr="00D819E8">
        <w:rPr>
          <w:rFonts w:eastAsia="標楷體" w:hint="eastAsia"/>
          <w:sz w:val="28"/>
          <w:szCs w:val="28"/>
        </w:rPr>
        <w:t>兒少居家安全輔導數據應再細分為</w:t>
      </w:r>
      <w:proofErr w:type="gramStart"/>
      <w:r w:rsidR="00155AAC" w:rsidRPr="00D819E8">
        <w:rPr>
          <w:rFonts w:eastAsia="標楷體" w:hint="eastAsia"/>
          <w:sz w:val="28"/>
          <w:szCs w:val="28"/>
        </w:rPr>
        <w:t>面訪數及電訪數</w:t>
      </w:r>
      <w:proofErr w:type="gramEnd"/>
      <w:r w:rsidR="00155AAC" w:rsidRPr="00D819E8">
        <w:rPr>
          <w:rFonts w:eastAsia="標楷體"/>
          <w:sz w:val="28"/>
          <w:szCs w:val="28"/>
        </w:rPr>
        <w:t>。</w:t>
      </w:r>
      <w:r w:rsidR="00155AAC" w:rsidRPr="00D819E8">
        <w:rPr>
          <w:rFonts w:eastAsia="標楷體" w:hint="eastAsia"/>
          <w:sz w:val="28"/>
          <w:szCs w:val="28"/>
        </w:rPr>
        <w:t>另應針對事故發生率及傷害發生率較高的人口群及</w:t>
      </w:r>
      <w:r w:rsidR="00155AAC">
        <w:rPr>
          <w:rFonts w:eastAsia="標楷體" w:hint="eastAsia"/>
          <w:sz w:val="28"/>
          <w:szCs w:val="28"/>
        </w:rPr>
        <w:t>事件</w:t>
      </w:r>
      <w:r w:rsidR="00155AAC" w:rsidRPr="00D819E8">
        <w:rPr>
          <w:rFonts w:eastAsia="標楷體" w:hint="eastAsia"/>
          <w:sz w:val="28"/>
          <w:szCs w:val="28"/>
        </w:rPr>
        <w:t>辦理宣導，提升整體宣導成效。</w:t>
      </w:r>
      <w:r w:rsidRPr="00D819E8">
        <w:rPr>
          <w:rFonts w:eastAsia="標楷體"/>
          <w:sz w:val="28"/>
          <w:szCs w:val="28"/>
        </w:rPr>
        <w:t xml:space="preserve"> </w:t>
      </w:r>
    </w:p>
    <w:p w:rsidR="00AA3494" w:rsidRPr="007B1F3D" w:rsidRDefault="006055D4" w:rsidP="007B1F3D">
      <w:pPr>
        <w:tabs>
          <w:tab w:val="left" w:pos="709"/>
          <w:tab w:val="left" w:pos="1134"/>
          <w:tab w:val="left" w:pos="1843"/>
        </w:tabs>
        <w:snapToGrid w:val="0"/>
        <w:spacing w:beforeLines="10" w:before="36"/>
        <w:ind w:leftChars="200" w:left="956" w:hangingChars="170" w:hanging="476"/>
        <w:jc w:val="both"/>
        <w:rPr>
          <w:rFonts w:eastAsia="標楷體"/>
          <w:sz w:val="28"/>
          <w:szCs w:val="28"/>
        </w:rPr>
      </w:pPr>
      <w:r w:rsidRPr="007B1F3D">
        <w:rPr>
          <w:rFonts w:eastAsia="標楷體" w:hint="eastAsia"/>
          <w:sz w:val="28"/>
          <w:szCs w:val="28"/>
        </w:rPr>
        <w:t>(</w:t>
      </w:r>
      <w:r w:rsidR="00E96F7D" w:rsidRPr="007B1F3D">
        <w:rPr>
          <w:rFonts w:eastAsia="標楷體" w:hint="eastAsia"/>
          <w:sz w:val="28"/>
          <w:szCs w:val="28"/>
        </w:rPr>
        <w:t>二</w:t>
      </w:r>
      <w:r w:rsidRPr="007B1F3D">
        <w:rPr>
          <w:rFonts w:eastAsia="標楷體" w:hint="eastAsia"/>
          <w:sz w:val="28"/>
          <w:szCs w:val="28"/>
        </w:rPr>
        <w:t>)</w:t>
      </w:r>
      <w:r w:rsidR="00AA3494" w:rsidRPr="007B1F3D">
        <w:rPr>
          <w:rFonts w:eastAsia="標楷體" w:hint="eastAsia"/>
          <w:sz w:val="28"/>
          <w:szCs w:val="28"/>
        </w:rPr>
        <w:t>少年代表：</w:t>
      </w:r>
    </w:p>
    <w:p w:rsidR="00AA3494" w:rsidRPr="007B1F3D" w:rsidRDefault="00AA3494" w:rsidP="00985F2A">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7B1F3D">
        <w:rPr>
          <w:rFonts w:eastAsia="標楷體" w:hint="eastAsia"/>
          <w:sz w:val="28"/>
          <w:szCs w:val="28"/>
        </w:rPr>
        <w:t>1.</w:t>
      </w:r>
      <w:r w:rsidRPr="007B1F3D">
        <w:rPr>
          <w:rFonts w:eastAsia="標楷體" w:hint="eastAsia"/>
          <w:sz w:val="28"/>
          <w:szCs w:val="28"/>
        </w:rPr>
        <w:t>兒少事故傷害防制宣導成果</w:t>
      </w:r>
      <w:r w:rsidRPr="007B1F3D">
        <w:rPr>
          <w:rFonts w:eastAsia="標楷體" w:hint="eastAsia"/>
          <w:sz w:val="28"/>
          <w:szCs w:val="28"/>
        </w:rPr>
        <w:t>107</w:t>
      </w:r>
      <w:r w:rsidRPr="007B1F3D">
        <w:rPr>
          <w:rFonts w:eastAsia="標楷體" w:hint="eastAsia"/>
          <w:sz w:val="28"/>
          <w:szCs w:val="28"/>
        </w:rPr>
        <w:t>年</w:t>
      </w:r>
      <w:r w:rsidRPr="007B1F3D">
        <w:rPr>
          <w:rFonts w:eastAsia="標楷體" w:hint="eastAsia"/>
          <w:sz w:val="28"/>
          <w:szCs w:val="28"/>
        </w:rPr>
        <w:t>4</w:t>
      </w:r>
      <w:r w:rsidRPr="007B1F3D">
        <w:rPr>
          <w:rFonts w:eastAsia="標楷體" w:hint="eastAsia"/>
          <w:sz w:val="28"/>
          <w:szCs w:val="28"/>
        </w:rPr>
        <w:t>月僅有</w:t>
      </w:r>
      <w:r w:rsidRPr="007B1F3D">
        <w:rPr>
          <w:rFonts w:eastAsia="標楷體" w:hint="eastAsia"/>
          <w:sz w:val="28"/>
          <w:szCs w:val="28"/>
        </w:rPr>
        <w:t>10</w:t>
      </w:r>
      <w:r w:rsidR="00F12787">
        <w:rPr>
          <w:rFonts w:eastAsia="標楷體" w:hint="eastAsia"/>
          <w:sz w:val="28"/>
          <w:szCs w:val="28"/>
        </w:rPr>
        <w:t>場次，按</w:t>
      </w:r>
      <w:r w:rsidRPr="007B1F3D">
        <w:rPr>
          <w:rFonts w:eastAsia="標楷體" w:hint="eastAsia"/>
          <w:sz w:val="28"/>
          <w:szCs w:val="28"/>
        </w:rPr>
        <w:t>比例推算至年底則有</w:t>
      </w:r>
      <w:r w:rsidRPr="007B1F3D">
        <w:rPr>
          <w:rFonts w:eastAsia="標楷體" w:hint="eastAsia"/>
          <w:sz w:val="28"/>
          <w:szCs w:val="28"/>
        </w:rPr>
        <w:t>30</w:t>
      </w:r>
      <w:r w:rsidRPr="007B1F3D">
        <w:rPr>
          <w:rFonts w:eastAsia="標楷體" w:hint="eastAsia"/>
          <w:sz w:val="28"/>
          <w:szCs w:val="28"/>
        </w:rPr>
        <w:t>場，相較於</w:t>
      </w:r>
      <w:r w:rsidRPr="007B1F3D">
        <w:rPr>
          <w:rFonts w:eastAsia="標楷體" w:hint="eastAsia"/>
          <w:sz w:val="28"/>
          <w:szCs w:val="28"/>
        </w:rPr>
        <w:t>106</w:t>
      </w:r>
      <w:r w:rsidRPr="007B1F3D">
        <w:rPr>
          <w:rFonts w:eastAsia="標楷體" w:hint="eastAsia"/>
          <w:sz w:val="28"/>
          <w:szCs w:val="28"/>
        </w:rPr>
        <w:t>年之</w:t>
      </w:r>
      <w:r w:rsidRPr="007B1F3D">
        <w:rPr>
          <w:rFonts w:eastAsia="標楷體" w:hint="eastAsia"/>
          <w:sz w:val="28"/>
          <w:szCs w:val="28"/>
        </w:rPr>
        <w:t>82</w:t>
      </w:r>
      <w:r w:rsidRPr="007B1F3D">
        <w:rPr>
          <w:rFonts w:eastAsia="標楷體" w:hint="eastAsia"/>
          <w:sz w:val="28"/>
          <w:szCs w:val="28"/>
        </w:rPr>
        <w:t>場，顯示出減少趨勢，減少原因為何</w:t>
      </w:r>
      <w:r w:rsidRPr="007B1F3D">
        <w:rPr>
          <w:rFonts w:eastAsia="標楷體" w:hint="eastAsia"/>
          <w:sz w:val="28"/>
          <w:szCs w:val="28"/>
        </w:rPr>
        <w:t>?</w:t>
      </w:r>
    </w:p>
    <w:p w:rsidR="00AA3494" w:rsidRPr="007B1F3D" w:rsidRDefault="00AA3494" w:rsidP="00985F2A">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7B1F3D">
        <w:rPr>
          <w:rFonts w:eastAsia="標楷體" w:hint="eastAsia"/>
          <w:sz w:val="28"/>
          <w:szCs w:val="28"/>
        </w:rPr>
        <w:t>2.</w:t>
      </w:r>
      <w:r w:rsidR="0094450E" w:rsidRPr="007B1F3D">
        <w:rPr>
          <w:rFonts w:eastAsia="標楷體" w:hint="eastAsia"/>
          <w:sz w:val="28"/>
          <w:szCs w:val="28"/>
        </w:rPr>
        <w:t>兒童預防保健檢查結果統計表中，第五次服務涵蓋率僅</w:t>
      </w:r>
      <w:r w:rsidR="0094450E" w:rsidRPr="007B1F3D">
        <w:rPr>
          <w:rFonts w:eastAsia="標楷體" w:hint="eastAsia"/>
          <w:sz w:val="28"/>
          <w:szCs w:val="28"/>
        </w:rPr>
        <w:t>53.6%</w:t>
      </w:r>
      <w:r w:rsidR="0094450E" w:rsidRPr="007B1F3D">
        <w:rPr>
          <w:rFonts w:eastAsia="標楷體" w:hint="eastAsia"/>
          <w:sz w:val="28"/>
          <w:szCs w:val="28"/>
        </w:rPr>
        <w:t>，請問涵蓋率相較其他次低之原因為何</w:t>
      </w:r>
      <w:r w:rsidR="0094450E" w:rsidRPr="007B1F3D">
        <w:rPr>
          <w:rFonts w:eastAsia="標楷體" w:hint="eastAsia"/>
          <w:sz w:val="28"/>
          <w:szCs w:val="28"/>
        </w:rPr>
        <w:t>?</w:t>
      </w:r>
    </w:p>
    <w:p w:rsidR="002F1B66" w:rsidRPr="00955F40" w:rsidRDefault="00684335" w:rsidP="007B1F3D">
      <w:pPr>
        <w:tabs>
          <w:tab w:val="left" w:pos="709"/>
          <w:tab w:val="left" w:pos="1134"/>
          <w:tab w:val="left" w:pos="1843"/>
        </w:tabs>
        <w:snapToGrid w:val="0"/>
        <w:spacing w:beforeLines="10" w:before="36"/>
        <w:ind w:leftChars="100" w:left="240"/>
        <w:jc w:val="both"/>
        <w:rPr>
          <w:rFonts w:eastAsia="標楷體"/>
          <w:sz w:val="28"/>
          <w:szCs w:val="28"/>
        </w:rPr>
      </w:pPr>
      <w:r w:rsidRPr="00955F40">
        <w:rPr>
          <w:rFonts w:eastAsia="標楷體"/>
          <w:sz w:val="28"/>
          <w:szCs w:val="28"/>
        </w:rPr>
        <w:t>二、</w:t>
      </w:r>
      <w:r w:rsidR="008640FE" w:rsidRPr="00955F40">
        <w:rPr>
          <w:rFonts w:eastAsia="標楷體"/>
          <w:sz w:val="28"/>
          <w:szCs w:val="28"/>
        </w:rPr>
        <w:t>社會局</w:t>
      </w:r>
      <w:r w:rsidR="002F1B66" w:rsidRPr="00955F40">
        <w:rPr>
          <w:rFonts w:eastAsia="標楷體"/>
          <w:sz w:val="28"/>
          <w:szCs w:val="28"/>
        </w:rPr>
        <w:t>回應：</w:t>
      </w:r>
    </w:p>
    <w:p w:rsidR="002F1B66" w:rsidRPr="00955F40" w:rsidRDefault="002F1B66" w:rsidP="008E78F4">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sidRPr="00955F40">
        <w:rPr>
          <w:rFonts w:eastAsia="標楷體"/>
          <w:sz w:val="28"/>
          <w:szCs w:val="28"/>
        </w:rPr>
        <w:t>(</w:t>
      </w:r>
      <w:r w:rsidRPr="00955F40">
        <w:rPr>
          <w:rFonts w:eastAsia="標楷體"/>
          <w:sz w:val="28"/>
          <w:szCs w:val="28"/>
        </w:rPr>
        <w:t>一</w:t>
      </w:r>
      <w:r w:rsidRPr="00955F40">
        <w:rPr>
          <w:rFonts w:eastAsia="標楷體"/>
          <w:sz w:val="28"/>
          <w:szCs w:val="28"/>
        </w:rPr>
        <w:t>)</w:t>
      </w:r>
      <w:r w:rsidR="009C3D42">
        <w:rPr>
          <w:rFonts w:eastAsia="標楷體" w:hint="eastAsia"/>
          <w:sz w:val="28"/>
          <w:szCs w:val="28"/>
        </w:rPr>
        <w:t>本局承辦人之</w:t>
      </w:r>
      <w:r w:rsidR="007B1F3D" w:rsidRPr="00955F40">
        <w:rPr>
          <w:rFonts w:eastAsia="標楷體"/>
          <w:sz w:val="28"/>
          <w:szCs w:val="28"/>
        </w:rPr>
        <w:t>工作方式係以托育服務</w:t>
      </w:r>
      <w:r w:rsidR="009C3D42">
        <w:rPr>
          <w:rFonts w:eastAsia="標楷體" w:hint="eastAsia"/>
          <w:sz w:val="28"/>
          <w:szCs w:val="28"/>
        </w:rPr>
        <w:t>環境</w:t>
      </w:r>
      <w:r w:rsidR="007B1F3D" w:rsidRPr="00955F40">
        <w:rPr>
          <w:rFonts w:eastAsia="標楷體"/>
          <w:sz w:val="28"/>
          <w:szCs w:val="28"/>
        </w:rPr>
        <w:t>安全檢核</w:t>
      </w:r>
      <w:r w:rsidR="009C3D42">
        <w:rPr>
          <w:rFonts w:eastAsia="標楷體" w:hint="eastAsia"/>
          <w:sz w:val="28"/>
          <w:szCs w:val="28"/>
        </w:rPr>
        <w:t>使用</w:t>
      </w:r>
      <w:r w:rsidR="005437C7" w:rsidRPr="00955F40">
        <w:rPr>
          <w:rFonts w:eastAsia="標楷體"/>
          <w:sz w:val="28"/>
          <w:szCs w:val="28"/>
        </w:rPr>
        <w:t>手冊</w:t>
      </w:r>
      <w:r w:rsidR="009C3D42">
        <w:rPr>
          <w:rFonts w:eastAsia="標楷體" w:hint="eastAsia"/>
          <w:sz w:val="28"/>
          <w:szCs w:val="28"/>
        </w:rPr>
        <w:t>作</w:t>
      </w:r>
      <w:r w:rsidR="005437C7" w:rsidRPr="00955F40">
        <w:rPr>
          <w:rFonts w:eastAsia="標楷體"/>
          <w:sz w:val="28"/>
          <w:szCs w:val="28"/>
        </w:rPr>
        <w:t>為參考，</w:t>
      </w:r>
      <w:proofErr w:type="gramStart"/>
      <w:r w:rsidR="005437C7" w:rsidRPr="00955F40">
        <w:rPr>
          <w:rFonts w:eastAsia="標楷體"/>
          <w:sz w:val="28"/>
          <w:szCs w:val="28"/>
        </w:rPr>
        <w:t>另每季</w:t>
      </w:r>
      <w:proofErr w:type="gramEnd"/>
      <w:r w:rsidR="007B1F3D" w:rsidRPr="00955F40">
        <w:rPr>
          <w:rFonts w:eastAsia="標楷體"/>
          <w:sz w:val="28"/>
          <w:szCs w:val="28"/>
        </w:rPr>
        <w:t>邀請專家學者</w:t>
      </w:r>
      <w:proofErr w:type="gramStart"/>
      <w:r w:rsidR="005437C7" w:rsidRPr="00955F40">
        <w:rPr>
          <w:rFonts w:eastAsia="標楷體"/>
          <w:sz w:val="28"/>
          <w:szCs w:val="28"/>
        </w:rPr>
        <w:t>辦理外督</w:t>
      </w:r>
      <w:proofErr w:type="gramEnd"/>
      <w:r w:rsidR="005437C7" w:rsidRPr="00955F40">
        <w:rPr>
          <w:rFonts w:eastAsia="標楷體"/>
          <w:sz w:val="28"/>
          <w:szCs w:val="28"/>
        </w:rPr>
        <w:t>，提升承辦人員對檢核指標及方式之理解</w:t>
      </w:r>
      <w:r w:rsidR="00E74E37" w:rsidRPr="00955F40">
        <w:rPr>
          <w:rFonts w:eastAsia="標楷體"/>
          <w:sz w:val="28"/>
          <w:szCs w:val="28"/>
        </w:rPr>
        <w:t>。</w:t>
      </w:r>
    </w:p>
    <w:p w:rsidR="002F1B66" w:rsidRPr="00955F40" w:rsidRDefault="002F1B66" w:rsidP="008E78F4">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sidRPr="00955F40">
        <w:rPr>
          <w:rFonts w:eastAsia="標楷體"/>
          <w:sz w:val="28"/>
          <w:szCs w:val="28"/>
        </w:rPr>
        <w:t>(</w:t>
      </w:r>
      <w:r w:rsidRPr="00955F40">
        <w:rPr>
          <w:rFonts w:eastAsia="標楷體"/>
          <w:sz w:val="28"/>
          <w:szCs w:val="28"/>
        </w:rPr>
        <w:t>二</w:t>
      </w:r>
      <w:r w:rsidRPr="00955F40">
        <w:rPr>
          <w:rFonts w:eastAsia="標楷體"/>
          <w:sz w:val="28"/>
          <w:szCs w:val="28"/>
        </w:rPr>
        <w:t>)</w:t>
      </w:r>
      <w:r w:rsidR="009C3D42">
        <w:rPr>
          <w:rFonts w:eastAsia="標楷體" w:hint="eastAsia"/>
          <w:sz w:val="28"/>
          <w:szCs w:val="28"/>
        </w:rPr>
        <w:t>除提供</w:t>
      </w:r>
      <w:proofErr w:type="gramStart"/>
      <w:r w:rsidR="009C3D42">
        <w:rPr>
          <w:rFonts w:eastAsia="標楷體" w:hint="eastAsia"/>
          <w:sz w:val="28"/>
          <w:szCs w:val="28"/>
        </w:rPr>
        <w:t>每名</w:t>
      </w:r>
      <w:r w:rsidR="00210A78" w:rsidRPr="00955F40">
        <w:rPr>
          <w:rFonts w:eastAsia="標楷體"/>
          <w:sz w:val="28"/>
          <w:szCs w:val="28"/>
        </w:rPr>
        <w:t>訪視</w:t>
      </w:r>
      <w:proofErr w:type="gramEnd"/>
      <w:r w:rsidR="00210A78" w:rsidRPr="00955F40">
        <w:rPr>
          <w:rFonts w:eastAsia="標楷體"/>
          <w:sz w:val="28"/>
          <w:szCs w:val="28"/>
        </w:rPr>
        <w:t>輔導</w:t>
      </w:r>
      <w:r w:rsidR="009C3D42">
        <w:rPr>
          <w:rFonts w:eastAsia="標楷體"/>
          <w:sz w:val="28"/>
          <w:szCs w:val="28"/>
        </w:rPr>
        <w:t>員</w:t>
      </w:r>
      <w:r w:rsidR="009C3D42">
        <w:rPr>
          <w:rFonts w:eastAsia="標楷體" w:hint="eastAsia"/>
          <w:sz w:val="28"/>
          <w:szCs w:val="28"/>
        </w:rPr>
        <w:t>1</w:t>
      </w:r>
      <w:r w:rsidR="009C3D42">
        <w:rPr>
          <w:rFonts w:eastAsia="標楷體" w:hint="eastAsia"/>
          <w:sz w:val="28"/>
          <w:szCs w:val="28"/>
        </w:rPr>
        <w:t>本</w:t>
      </w:r>
      <w:r w:rsidR="009C3D42" w:rsidRPr="00955F40">
        <w:rPr>
          <w:rFonts w:eastAsia="標楷體"/>
          <w:sz w:val="28"/>
          <w:szCs w:val="28"/>
        </w:rPr>
        <w:t>托育服務</w:t>
      </w:r>
      <w:r w:rsidR="009C3D42">
        <w:rPr>
          <w:rFonts w:eastAsia="標楷體" w:hint="eastAsia"/>
          <w:sz w:val="28"/>
          <w:szCs w:val="28"/>
        </w:rPr>
        <w:t>環境</w:t>
      </w:r>
      <w:r w:rsidR="009C3D42" w:rsidRPr="00955F40">
        <w:rPr>
          <w:rFonts w:eastAsia="標楷體"/>
          <w:sz w:val="28"/>
          <w:szCs w:val="28"/>
        </w:rPr>
        <w:t>安全檢核</w:t>
      </w:r>
      <w:r w:rsidR="009C3D42">
        <w:rPr>
          <w:rFonts w:eastAsia="標楷體" w:hint="eastAsia"/>
          <w:sz w:val="28"/>
          <w:szCs w:val="28"/>
        </w:rPr>
        <w:t>使用</w:t>
      </w:r>
      <w:r w:rsidR="009C3D42" w:rsidRPr="00955F40">
        <w:rPr>
          <w:rFonts w:eastAsia="標楷體"/>
          <w:sz w:val="28"/>
          <w:szCs w:val="28"/>
        </w:rPr>
        <w:t>手冊</w:t>
      </w:r>
      <w:r w:rsidR="009C3D42">
        <w:rPr>
          <w:rFonts w:eastAsia="標楷體" w:hint="eastAsia"/>
          <w:sz w:val="28"/>
          <w:szCs w:val="28"/>
        </w:rPr>
        <w:t>、</w:t>
      </w:r>
      <w:r w:rsidR="009C3D42">
        <w:rPr>
          <w:rFonts w:eastAsia="標楷體"/>
          <w:sz w:val="28"/>
          <w:szCs w:val="28"/>
        </w:rPr>
        <w:t>每</w:t>
      </w:r>
      <w:r w:rsidR="009C3D42">
        <w:rPr>
          <w:rFonts w:eastAsia="標楷體" w:hint="eastAsia"/>
          <w:sz w:val="28"/>
          <w:szCs w:val="28"/>
        </w:rPr>
        <w:t>年</w:t>
      </w:r>
      <w:r w:rsidR="005437C7" w:rsidRPr="00955F40">
        <w:rPr>
          <w:rFonts w:eastAsia="標楷體"/>
          <w:sz w:val="28"/>
          <w:szCs w:val="28"/>
        </w:rPr>
        <w:t>進行</w:t>
      </w:r>
      <w:r w:rsidR="005437C7" w:rsidRPr="00955F40">
        <w:rPr>
          <w:rFonts w:eastAsia="標楷體"/>
          <w:sz w:val="28"/>
          <w:szCs w:val="28"/>
        </w:rPr>
        <w:t>18</w:t>
      </w:r>
      <w:r w:rsidR="009C3D42">
        <w:rPr>
          <w:rFonts w:eastAsia="標楷體"/>
          <w:sz w:val="28"/>
          <w:szCs w:val="28"/>
        </w:rPr>
        <w:t>小時教育訓練，包含居家安全課程</w:t>
      </w:r>
      <w:r w:rsidR="009C3D42">
        <w:rPr>
          <w:rFonts w:eastAsia="標楷體" w:hint="eastAsia"/>
          <w:sz w:val="28"/>
          <w:szCs w:val="28"/>
        </w:rPr>
        <w:t>，</w:t>
      </w:r>
      <w:r w:rsidR="005437C7" w:rsidRPr="00955F40">
        <w:rPr>
          <w:rFonts w:eastAsia="標楷體"/>
          <w:sz w:val="28"/>
          <w:szCs w:val="28"/>
        </w:rPr>
        <w:t>另請居家托育中心</w:t>
      </w:r>
      <w:r w:rsidR="007B1F3D" w:rsidRPr="00955F40">
        <w:rPr>
          <w:rFonts w:eastAsia="標楷體"/>
          <w:sz w:val="28"/>
          <w:szCs w:val="28"/>
        </w:rPr>
        <w:t>提供訪視輔導員相關指導及協助，</w:t>
      </w:r>
      <w:proofErr w:type="gramStart"/>
      <w:r w:rsidR="007B1F3D" w:rsidRPr="00955F40">
        <w:rPr>
          <w:rFonts w:eastAsia="標楷體"/>
          <w:sz w:val="28"/>
          <w:szCs w:val="28"/>
        </w:rPr>
        <w:t>提升其知能</w:t>
      </w:r>
      <w:proofErr w:type="gramEnd"/>
      <w:r w:rsidR="009C3D42">
        <w:rPr>
          <w:rFonts w:eastAsia="標楷體" w:hint="eastAsia"/>
          <w:sz w:val="28"/>
          <w:szCs w:val="28"/>
        </w:rPr>
        <w:t>；倘若有新進之訪視輔導員，則請資深輔導員陪同新進人員一同訪視至少</w:t>
      </w:r>
      <w:r w:rsidR="009C3D42">
        <w:rPr>
          <w:rFonts w:eastAsia="標楷體" w:hint="eastAsia"/>
          <w:sz w:val="28"/>
          <w:szCs w:val="28"/>
        </w:rPr>
        <w:t>1</w:t>
      </w:r>
      <w:r w:rsidR="009C3D42">
        <w:rPr>
          <w:rFonts w:eastAsia="標楷體" w:hint="eastAsia"/>
          <w:sz w:val="28"/>
          <w:szCs w:val="28"/>
        </w:rPr>
        <w:t>個月，確保服務品質。</w:t>
      </w:r>
    </w:p>
    <w:p w:rsidR="005437C7" w:rsidRPr="001A34BD" w:rsidRDefault="005437C7" w:rsidP="005437C7">
      <w:pPr>
        <w:tabs>
          <w:tab w:val="left" w:pos="709"/>
          <w:tab w:val="left" w:pos="1134"/>
          <w:tab w:val="left" w:pos="1843"/>
        </w:tabs>
        <w:snapToGrid w:val="0"/>
        <w:spacing w:beforeLines="10" w:before="36"/>
        <w:ind w:leftChars="100" w:left="800" w:hangingChars="200" w:hanging="560"/>
        <w:jc w:val="both"/>
        <w:rPr>
          <w:rFonts w:ascii="標楷體" w:eastAsia="標楷體" w:hAnsi="標楷體" w:cs="Arial"/>
          <w:sz w:val="28"/>
          <w:szCs w:val="28"/>
        </w:rPr>
      </w:pPr>
      <w:r w:rsidRPr="001A34BD">
        <w:rPr>
          <w:rFonts w:ascii="標楷體" w:eastAsia="標楷體" w:hAnsi="標楷體" w:cs="Arial" w:hint="eastAsia"/>
          <w:sz w:val="28"/>
          <w:szCs w:val="28"/>
        </w:rPr>
        <w:lastRenderedPageBreak/>
        <w:t>三、衛生局回應：</w:t>
      </w:r>
    </w:p>
    <w:p w:rsidR="005437C7" w:rsidRPr="001A34BD" w:rsidRDefault="005437C7" w:rsidP="008E78F4">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1A34BD">
        <w:rPr>
          <w:rFonts w:ascii="標楷體" w:eastAsia="標楷體" w:hAnsi="標楷體" w:cs="Arial" w:hint="eastAsia"/>
          <w:sz w:val="28"/>
          <w:szCs w:val="28"/>
        </w:rPr>
        <w:t>(</w:t>
      </w:r>
      <w:proofErr w:type="gramStart"/>
      <w:r w:rsidRPr="001A34BD">
        <w:rPr>
          <w:rFonts w:ascii="標楷體" w:eastAsia="標楷體" w:hAnsi="標楷體" w:cs="Arial" w:hint="eastAsia"/>
          <w:sz w:val="28"/>
          <w:szCs w:val="28"/>
        </w:rPr>
        <w:t>一</w:t>
      </w:r>
      <w:proofErr w:type="gramEnd"/>
      <w:r w:rsidRPr="001A34BD">
        <w:rPr>
          <w:rFonts w:ascii="標楷體" w:eastAsia="標楷體" w:hAnsi="標楷體" w:cs="Arial" w:hint="eastAsia"/>
          <w:sz w:val="28"/>
          <w:szCs w:val="28"/>
        </w:rPr>
        <w:t>)宣導場次將參考委員建議規劃多元主題。</w:t>
      </w:r>
    </w:p>
    <w:p w:rsidR="005437C7" w:rsidRPr="00120ED8" w:rsidRDefault="005437C7" w:rsidP="008E78F4">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shd w:val="clear" w:color="auto" w:fill="92CDDC" w:themeFill="accent5" w:themeFillTint="99"/>
        </w:rPr>
      </w:pPr>
      <w:r w:rsidRPr="002F326C">
        <w:rPr>
          <w:rFonts w:ascii="標楷體" w:eastAsia="標楷體" w:hAnsi="標楷體" w:cs="Arial" w:hint="eastAsia"/>
          <w:sz w:val="28"/>
          <w:szCs w:val="28"/>
        </w:rPr>
        <w:t>(二)</w:t>
      </w:r>
      <w:r w:rsidR="005745E4">
        <w:rPr>
          <w:rFonts w:ascii="標楷體" w:eastAsia="標楷體" w:hAnsi="標楷體" w:cs="Arial" w:hint="eastAsia"/>
          <w:sz w:val="28"/>
          <w:szCs w:val="28"/>
        </w:rPr>
        <w:t>依據健康</w:t>
      </w:r>
      <w:proofErr w:type="gramStart"/>
      <w:r w:rsidR="005745E4">
        <w:rPr>
          <w:rFonts w:ascii="標楷體" w:eastAsia="標楷體" w:hAnsi="標楷體" w:cs="Arial" w:hint="eastAsia"/>
          <w:sz w:val="28"/>
          <w:szCs w:val="28"/>
        </w:rPr>
        <w:t>保險署</w:t>
      </w:r>
      <w:proofErr w:type="gramEnd"/>
      <w:r w:rsidR="005745E4">
        <w:rPr>
          <w:rFonts w:ascii="標楷體" w:eastAsia="標楷體" w:hAnsi="標楷體" w:cs="Arial" w:hint="eastAsia"/>
          <w:sz w:val="28"/>
          <w:szCs w:val="28"/>
        </w:rPr>
        <w:t>規定，</w:t>
      </w:r>
      <w:r w:rsidR="002F326C" w:rsidRPr="001A34BD">
        <w:rPr>
          <w:rFonts w:ascii="標楷體" w:eastAsia="標楷體" w:hAnsi="標楷體" w:cs="Arial" w:hint="eastAsia"/>
          <w:sz w:val="28"/>
          <w:szCs w:val="28"/>
        </w:rPr>
        <w:t>兒童預防保健資料</w:t>
      </w:r>
      <w:r w:rsidR="005745E4">
        <w:rPr>
          <w:rFonts w:ascii="標楷體" w:eastAsia="標楷體" w:hAnsi="標楷體" w:cs="Arial" w:hint="eastAsia"/>
          <w:sz w:val="28"/>
          <w:szCs w:val="28"/>
        </w:rPr>
        <w:t>應</w:t>
      </w:r>
      <w:r w:rsidR="005745E4" w:rsidRPr="005745E4">
        <w:rPr>
          <w:rFonts w:eastAsia="標楷體"/>
          <w:sz w:val="28"/>
          <w:szCs w:val="28"/>
        </w:rPr>
        <w:t>於</w:t>
      </w:r>
      <w:r w:rsidR="005745E4" w:rsidRPr="005745E4">
        <w:rPr>
          <w:rFonts w:eastAsia="標楷體"/>
          <w:sz w:val="28"/>
          <w:szCs w:val="28"/>
        </w:rPr>
        <w:t>6</w:t>
      </w:r>
      <w:r w:rsidR="002F326C" w:rsidRPr="005745E4">
        <w:rPr>
          <w:rFonts w:eastAsia="標楷體"/>
          <w:sz w:val="28"/>
          <w:szCs w:val="28"/>
        </w:rPr>
        <w:t>個月</w:t>
      </w:r>
      <w:r w:rsidR="005745E4" w:rsidRPr="005745E4">
        <w:rPr>
          <w:rFonts w:eastAsia="標楷體"/>
          <w:sz w:val="28"/>
          <w:szCs w:val="28"/>
        </w:rPr>
        <w:t>內</w:t>
      </w:r>
      <w:r w:rsidR="005745E4">
        <w:rPr>
          <w:rFonts w:eastAsia="標楷體" w:hint="eastAsia"/>
          <w:sz w:val="28"/>
          <w:szCs w:val="28"/>
        </w:rPr>
        <w:t>上</w:t>
      </w:r>
      <w:r w:rsidR="005745E4">
        <w:rPr>
          <w:rFonts w:ascii="標楷體" w:eastAsia="標楷體" w:hAnsi="標楷體" w:cs="Arial" w:hint="eastAsia"/>
          <w:sz w:val="28"/>
          <w:szCs w:val="28"/>
        </w:rPr>
        <w:t>傳申報</w:t>
      </w:r>
      <w:r w:rsidR="002F326C" w:rsidRPr="001A34BD">
        <w:rPr>
          <w:rFonts w:ascii="標楷體" w:eastAsia="標楷體" w:hAnsi="標楷體" w:cs="Arial" w:hint="eastAsia"/>
          <w:sz w:val="28"/>
          <w:szCs w:val="28"/>
        </w:rPr>
        <w:t>，</w:t>
      </w:r>
      <w:r w:rsidR="005745E4">
        <w:rPr>
          <w:rFonts w:ascii="標楷體" w:eastAsia="標楷體" w:hAnsi="標楷體" w:cs="Arial" w:hint="eastAsia"/>
          <w:sz w:val="28"/>
          <w:szCs w:val="28"/>
        </w:rPr>
        <w:t>故</w:t>
      </w:r>
      <w:r w:rsidR="005745E4" w:rsidRPr="005745E4">
        <w:rPr>
          <w:rFonts w:eastAsia="標楷體"/>
          <w:sz w:val="28"/>
          <w:szCs w:val="28"/>
        </w:rPr>
        <w:t>第</w:t>
      </w:r>
      <w:r w:rsidR="005745E4" w:rsidRPr="005745E4">
        <w:rPr>
          <w:rFonts w:eastAsia="標楷體"/>
          <w:sz w:val="28"/>
          <w:szCs w:val="28"/>
        </w:rPr>
        <w:t>5</w:t>
      </w:r>
      <w:r w:rsidR="005745E4" w:rsidRPr="005745E4">
        <w:rPr>
          <w:rFonts w:eastAsia="標楷體"/>
          <w:sz w:val="28"/>
          <w:szCs w:val="28"/>
        </w:rPr>
        <w:t>次之件數</w:t>
      </w:r>
      <w:r w:rsidR="002F326C" w:rsidRPr="005745E4">
        <w:rPr>
          <w:rFonts w:eastAsia="標楷體"/>
          <w:sz w:val="28"/>
          <w:szCs w:val="28"/>
        </w:rPr>
        <w:t>據應會</w:t>
      </w:r>
      <w:r w:rsidR="005745E4">
        <w:rPr>
          <w:rFonts w:eastAsia="標楷體" w:hint="eastAsia"/>
          <w:sz w:val="28"/>
          <w:szCs w:val="28"/>
        </w:rPr>
        <w:t>再</w:t>
      </w:r>
      <w:r w:rsidR="002F326C" w:rsidRPr="005745E4">
        <w:rPr>
          <w:rFonts w:eastAsia="標楷體"/>
          <w:sz w:val="28"/>
          <w:szCs w:val="28"/>
        </w:rPr>
        <w:t>增加；倘家長未於時間內攜兒童至醫療院所進行</w:t>
      </w:r>
      <w:r w:rsidR="005745E4">
        <w:rPr>
          <w:rFonts w:ascii="標楷體" w:eastAsia="標楷體" w:hAnsi="標楷體" w:cs="Arial" w:hint="eastAsia"/>
          <w:sz w:val="28"/>
          <w:szCs w:val="28"/>
        </w:rPr>
        <w:t>檢查，公衛人員將逐案以電話聯繫家長並</w:t>
      </w:r>
      <w:r w:rsidR="002F326C" w:rsidRPr="001A34BD">
        <w:rPr>
          <w:rFonts w:ascii="標楷體" w:eastAsia="標楷體" w:hAnsi="標楷體" w:cs="Arial" w:hint="eastAsia"/>
          <w:sz w:val="28"/>
          <w:szCs w:val="28"/>
        </w:rPr>
        <w:t>郵寄相關資料提醒家長進行預防保健檢查。</w:t>
      </w:r>
    </w:p>
    <w:p w:rsidR="005437C7" w:rsidRPr="001A34BD" w:rsidRDefault="005437C7" w:rsidP="008E78F4">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1A34BD">
        <w:rPr>
          <w:rFonts w:ascii="標楷體" w:eastAsia="標楷體" w:hAnsi="標楷體" w:cs="Arial" w:hint="eastAsia"/>
          <w:sz w:val="28"/>
          <w:szCs w:val="28"/>
        </w:rPr>
        <w:t>(三)</w:t>
      </w:r>
      <w:r w:rsidR="003522F9">
        <w:rPr>
          <w:rFonts w:ascii="標楷體" w:eastAsia="標楷體" w:hAnsi="標楷體" w:cs="Arial" w:hint="eastAsia"/>
          <w:sz w:val="28"/>
          <w:szCs w:val="28"/>
        </w:rPr>
        <w:t>居家安全檢核表使用</w:t>
      </w:r>
      <w:proofErr w:type="gramStart"/>
      <w:r w:rsidR="003522F9">
        <w:rPr>
          <w:rFonts w:ascii="標楷體" w:eastAsia="標楷體" w:hAnsi="標楷體" w:cs="Arial" w:hint="eastAsia"/>
          <w:sz w:val="28"/>
          <w:szCs w:val="28"/>
        </w:rPr>
        <w:t>方式</w:t>
      </w:r>
      <w:r w:rsidR="00F965E2">
        <w:rPr>
          <w:rFonts w:ascii="標楷體" w:eastAsia="標楷體" w:hAnsi="標楷體" w:cs="Arial" w:hint="eastAsia"/>
          <w:sz w:val="28"/>
          <w:szCs w:val="28"/>
        </w:rPr>
        <w:t>係請公</w:t>
      </w:r>
      <w:proofErr w:type="gramEnd"/>
      <w:r w:rsidR="00F965E2">
        <w:rPr>
          <w:rFonts w:ascii="標楷體" w:eastAsia="標楷體" w:hAnsi="標楷體" w:cs="Arial" w:hint="eastAsia"/>
          <w:sz w:val="28"/>
          <w:szCs w:val="28"/>
        </w:rPr>
        <w:t>衛護士與</w:t>
      </w:r>
      <w:r w:rsidR="009C4B1B">
        <w:rPr>
          <w:rFonts w:ascii="標楷體" w:eastAsia="標楷體" w:hAnsi="標楷體" w:cs="Arial" w:hint="eastAsia"/>
          <w:sz w:val="28"/>
          <w:szCs w:val="28"/>
        </w:rPr>
        <w:t>民眾</w:t>
      </w:r>
      <w:r w:rsidR="00F965E2">
        <w:rPr>
          <w:rFonts w:ascii="標楷體" w:eastAsia="標楷體" w:hAnsi="標楷體" w:cs="Arial" w:hint="eastAsia"/>
          <w:sz w:val="28"/>
          <w:szCs w:val="28"/>
        </w:rPr>
        <w:t>逐項檢視居家安全是否符合居家安全檢核表內之安全措施標準，同時予以居家安全相關宣導；</w:t>
      </w:r>
      <w:proofErr w:type="gramStart"/>
      <w:r w:rsidR="00F965E2">
        <w:rPr>
          <w:rFonts w:ascii="標楷體" w:eastAsia="標楷體" w:hAnsi="標楷體" w:cs="Arial" w:hint="eastAsia"/>
          <w:sz w:val="28"/>
          <w:szCs w:val="28"/>
        </w:rPr>
        <w:t>倘經檢視</w:t>
      </w:r>
      <w:proofErr w:type="gramEnd"/>
      <w:r w:rsidR="00F965E2">
        <w:rPr>
          <w:rFonts w:ascii="標楷體" w:eastAsia="標楷體" w:hAnsi="標楷體" w:cs="Arial" w:hint="eastAsia"/>
          <w:sz w:val="28"/>
          <w:szCs w:val="28"/>
        </w:rPr>
        <w:t>後評估尚有疑慮，則徵求</w:t>
      </w:r>
      <w:r w:rsidR="009C4B1B">
        <w:rPr>
          <w:rFonts w:ascii="標楷體" w:eastAsia="標楷體" w:hAnsi="標楷體" w:cs="Arial" w:hint="eastAsia"/>
          <w:sz w:val="28"/>
          <w:szCs w:val="28"/>
        </w:rPr>
        <w:t>民眾</w:t>
      </w:r>
      <w:r w:rsidR="00F965E2">
        <w:rPr>
          <w:rFonts w:ascii="標楷體" w:eastAsia="標楷體" w:hAnsi="標楷體" w:cs="Arial" w:hint="eastAsia"/>
          <w:sz w:val="28"/>
          <w:szCs w:val="28"/>
        </w:rPr>
        <w:t>同意後進入住家檢視家中環境並提供改善建議。</w:t>
      </w:r>
    </w:p>
    <w:p w:rsidR="00E73CE8" w:rsidRPr="00120ED8" w:rsidRDefault="003151D7" w:rsidP="00E73CE8">
      <w:pPr>
        <w:tabs>
          <w:tab w:val="left" w:pos="709"/>
          <w:tab w:val="left" w:pos="1134"/>
          <w:tab w:val="left" w:pos="1843"/>
        </w:tabs>
        <w:snapToGrid w:val="0"/>
        <w:spacing w:beforeLines="10" w:before="36"/>
        <w:ind w:leftChars="100" w:left="800" w:hangingChars="200" w:hanging="560"/>
        <w:jc w:val="both"/>
        <w:rPr>
          <w:rFonts w:ascii="標楷體" w:eastAsia="標楷體" w:hAnsi="標楷體" w:cs="Arial"/>
          <w:sz w:val="28"/>
          <w:szCs w:val="28"/>
          <w:shd w:val="clear" w:color="auto" w:fill="92CDDC" w:themeFill="accent5" w:themeFillTint="99"/>
        </w:rPr>
      </w:pPr>
      <w:r>
        <w:rPr>
          <w:rFonts w:ascii="標楷體" w:eastAsia="標楷體" w:hAnsi="標楷體" w:cs="Arial" w:hint="eastAsia"/>
          <w:sz w:val="28"/>
          <w:szCs w:val="28"/>
        </w:rPr>
        <w:t>決議</w:t>
      </w:r>
      <w:r w:rsidR="00497147" w:rsidRPr="001A34BD">
        <w:rPr>
          <w:rFonts w:ascii="標楷體" w:eastAsia="標楷體" w:hAnsi="標楷體" w:cs="Arial" w:hint="eastAsia"/>
          <w:sz w:val="28"/>
          <w:szCs w:val="28"/>
        </w:rPr>
        <w:t>：</w:t>
      </w:r>
      <w:r w:rsidR="008A4AB9">
        <w:rPr>
          <w:rFonts w:ascii="標楷體" w:eastAsia="標楷體" w:hAnsi="標楷體" w:cs="Arial" w:hint="eastAsia"/>
          <w:sz w:val="28"/>
          <w:szCs w:val="28"/>
        </w:rPr>
        <w:t>請社會局、衛生局參考委員建議，作為後續推動業務之依據。</w:t>
      </w:r>
    </w:p>
    <w:p w:rsidR="00376C19" w:rsidRDefault="00376C19" w:rsidP="00BE3F60">
      <w:pPr>
        <w:tabs>
          <w:tab w:val="left" w:pos="709"/>
          <w:tab w:val="left" w:pos="1134"/>
          <w:tab w:val="left" w:pos="1843"/>
        </w:tabs>
        <w:snapToGrid w:val="0"/>
        <w:spacing w:beforeLines="30" w:before="108"/>
        <w:jc w:val="both"/>
        <w:rPr>
          <w:rFonts w:ascii="標楷體" w:eastAsia="標楷體" w:hAnsi="標楷體" w:cs="Arial"/>
          <w:b/>
          <w:sz w:val="28"/>
          <w:szCs w:val="28"/>
        </w:rPr>
      </w:pPr>
      <w:r>
        <w:rPr>
          <w:rFonts w:ascii="標楷體" w:eastAsia="標楷體" w:hAnsi="標楷體" w:cs="Arial" w:hint="eastAsia"/>
          <w:b/>
          <w:sz w:val="28"/>
          <w:szCs w:val="28"/>
        </w:rPr>
        <w:t>伍、少年代表運作情形報告</w:t>
      </w:r>
    </w:p>
    <w:p w:rsidR="00A82A06" w:rsidRDefault="00A82A06" w:rsidP="00944A00">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w:t>
      </w:r>
      <w:r w:rsidR="000E3412">
        <w:rPr>
          <w:rFonts w:ascii="標楷體" w:eastAsia="標楷體" w:hAnsi="標楷體" w:cs="Arial" w:hint="eastAsia"/>
          <w:sz w:val="28"/>
          <w:szCs w:val="28"/>
        </w:rPr>
        <w:t>林月琴委員</w:t>
      </w:r>
      <w:r w:rsidRPr="00A83E29">
        <w:rPr>
          <w:rFonts w:ascii="標楷體" w:eastAsia="標楷體" w:hAnsi="標楷體" w:cs="Arial" w:hint="eastAsia"/>
          <w:sz w:val="28"/>
          <w:szCs w:val="28"/>
        </w:rPr>
        <w:t>發言摘要：</w:t>
      </w:r>
      <w:r w:rsidR="000E3412">
        <w:rPr>
          <w:rFonts w:ascii="標楷體" w:eastAsia="標楷體" w:hAnsi="標楷體" w:cs="Arial" w:hint="eastAsia"/>
          <w:sz w:val="28"/>
          <w:szCs w:val="28"/>
        </w:rPr>
        <w:t>桃園市少年代表之任期?</w:t>
      </w:r>
    </w:p>
    <w:p w:rsidR="000E3412" w:rsidRDefault="000E3412" w:rsidP="00222409">
      <w:pPr>
        <w:tabs>
          <w:tab w:val="left" w:pos="709"/>
          <w:tab w:val="left" w:pos="1134"/>
          <w:tab w:val="left" w:pos="1843"/>
        </w:tabs>
        <w:snapToGrid w:val="0"/>
        <w:spacing w:beforeLines="10" w:before="36"/>
        <w:ind w:leftChars="100" w:left="800" w:hangingChars="200" w:hanging="560"/>
        <w:jc w:val="both"/>
        <w:rPr>
          <w:rFonts w:eastAsia="標楷體"/>
          <w:sz w:val="28"/>
          <w:szCs w:val="28"/>
        </w:rPr>
      </w:pPr>
      <w:r>
        <w:rPr>
          <w:rFonts w:ascii="標楷體" w:eastAsia="標楷體" w:hAnsi="標楷體" w:cs="Arial" w:hint="eastAsia"/>
          <w:sz w:val="28"/>
          <w:szCs w:val="28"/>
        </w:rPr>
        <w:t>二、社會局回應：少年代表任期配合學制</w:t>
      </w:r>
      <w:r w:rsidRPr="000E3412">
        <w:rPr>
          <w:rFonts w:eastAsia="標楷體"/>
          <w:sz w:val="28"/>
          <w:szCs w:val="28"/>
        </w:rPr>
        <w:t>，每屆任期</w:t>
      </w:r>
      <w:r w:rsidRPr="000E3412">
        <w:rPr>
          <w:rFonts w:eastAsia="標楷體"/>
          <w:sz w:val="28"/>
          <w:szCs w:val="28"/>
        </w:rPr>
        <w:t>2</w:t>
      </w:r>
      <w:r w:rsidRPr="000E3412">
        <w:rPr>
          <w:rFonts w:eastAsia="標楷體"/>
          <w:sz w:val="28"/>
          <w:szCs w:val="28"/>
        </w:rPr>
        <w:t>學年，</w:t>
      </w:r>
      <w:r>
        <w:rPr>
          <w:rFonts w:eastAsia="標楷體" w:hint="eastAsia"/>
          <w:sz w:val="28"/>
          <w:szCs w:val="28"/>
        </w:rPr>
        <w:t>任期屆滿後，將優先徵求現任少年代表留任意願，</w:t>
      </w:r>
      <w:r w:rsidR="00E64969">
        <w:rPr>
          <w:rFonts w:eastAsia="標楷體" w:hint="eastAsia"/>
          <w:sz w:val="28"/>
          <w:szCs w:val="28"/>
        </w:rPr>
        <w:t>倘有意願可持續留任至</w:t>
      </w:r>
      <w:r>
        <w:rPr>
          <w:rFonts w:eastAsia="標楷體" w:hint="eastAsia"/>
          <w:sz w:val="28"/>
          <w:szCs w:val="28"/>
        </w:rPr>
        <w:t>少年代表年滿</w:t>
      </w:r>
      <w:r>
        <w:rPr>
          <w:rFonts w:eastAsia="標楷體" w:hint="eastAsia"/>
          <w:sz w:val="28"/>
          <w:szCs w:val="28"/>
        </w:rPr>
        <w:t>18</w:t>
      </w:r>
      <w:r>
        <w:rPr>
          <w:rFonts w:eastAsia="標楷體" w:hint="eastAsia"/>
          <w:sz w:val="28"/>
          <w:szCs w:val="28"/>
        </w:rPr>
        <w:t>歲。</w:t>
      </w:r>
    </w:p>
    <w:p w:rsidR="00C349B1" w:rsidRPr="00A83E29" w:rsidRDefault="003151D7" w:rsidP="003151D7">
      <w:pPr>
        <w:tabs>
          <w:tab w:val="left" w:pos="709"/>
          <w:tab w:val="left" w:pos="1134"/>
          <w:tab w:val="left" w:pos="1843"/>
        </w:tabs>
        <w:snapToGrid w:val="0"/>
        <w:spacing w:beforeLines="20" w:before="72"/>
        <w:ind w:leftChars="100" w:left="1080" w:hangingChars="300" w:hanging="840"/>
        <w:jc w:val="both"/>
        <w:rPr>
          <w:rFonts w:ascii="標楷體" w:eastAsia="標楷體" w:hAnsi="標楷體" w:cs="Arial"/>
          <w:sz w:val="28"/>
          <w:szCs w:val="28"/>
        </w:rPr>
      </w:pPr>
      <w:r>
        <w:rPr>
          <w:rFonts w:ascii="標楷體" w:eastAsia="標楷體" w:hAnsi="標楷體" w:cs="Arial" w:hint="eastAsia"/>
          <w:sz w:val="28"/>
          <w:szCs w:val="28"/>
        </w:rPr>
        <w:t>決議</w:t>
      </w:r>
      <w:r w:rsidR="00C349B1">
        <w:rPr>
          <w:rFonts w:ascii="標楷體" w:eastAsia="標楷體" w:hAnsi="標楷體" w:cs="Arial" w:hint="eastAsia"/>
          <w:sz w:val="28"/>
          <w:szCs w:val="28"/>
        </w:rPr>
        <w:t>：</w:t>
      </w:r>
      <w:proofErr w:type="gramStart"/>
      <w:r w:rsidR="00D5151E">
        <w:rPr>
          <w:rFonts w:ascii="標楷體" w:eastAsia="標楷體" w:hAnsi="標楷體" w:cs="Arial" w:hint="eastAsia"/>
          <w:sz w:val="28"/>
          <w:szCs w:val="28"/>
        </w:rPr>
        <w:t>洽悉，</w:t>
      </w:r>
      <w:proofErr w:type="gramEnd"/>
      <w:r w:rsidR="00C349B1">
        <w:rPr>
          <w:rFonts w:ascii="標楷體" w:eastAsia="標楷體" w:hAnsi="標楷體" w:cs="Arial" w:hint="eastAsia"/>
          <w:sz w:val="28"/>
          <w:szCs w:val="28"/>
        </w:rPr>
        <w:t>少年代表提出之建議提供</w:t>
      </w:r>
      <w:r w:rsidR="00F13243">
        <w:rPr>
          <w:rFonts w:ascii="標楷體" w:eastAsia="標楷體" w:hAnsi="標楷體" w:cs="Arial" w:hint="eastAsia"/>
          <w:sz w:val="28"/>
          <w:szCs w:val="28"/>
        </w:rPr>
        <w:t>市府</w:t>
      </w:r>
      <w:r w:rsidR="00C349B1">
        <w:rPr>
          <w:rFonts w:ascii="標楷體" w:eastAsia="標楷體" w:hAnsi="標楷體" w:cs="Arial" w:hint="eastAsia"/>
          <w:sz w:val="28"/>
          <w:szCs w:val="28"/>
        </w:rPr>
        <w:t>單位作為</w:t>
      </w:r>
      <w:r w:rsidR="00F13243">
        <w:rPr>
          <w:rFonts w:ascii="標楷體" w:eastAsia="標楷體" w:hAnsi="標楷體" w:cs="Arial" w:hint="eastAsia"/>
          <w:sz w:val="28"/>
          <w:szCs w:val="28"/>
        </w:rPr>
        <w:t>施政</w:t>
      </w:r>
      <w:r w:rsidR="00C349B1">
        <w:rPr>
          <w:rFonts w:ascii="標楷體" w:eastAsia="標楷體" w:hAnsi="標楷體" w:cs="Arial" w:hint="eastAsia"/>
          <w:sz w:val="28"/>
          <w:szCs w:val="28"/>
        </w:rPr>
        <w:t>之參考。</w:t>
      </w:r>
    </w:p>
    <w:p w:rsidR="004E1181" w:rsidRPr="0095301A" w:rsidRDefault="00376C19" w:rsidP="00BE3F60">
      <w:pPr>
        <w:tabs>
          <w:tab w:val="left" w:pos="709"/>
          <w:tab w:val="left" w:pos="1134"/>
          <w:tab w:val="left" w:pos="1843"/>
        </w:tabs>
        <w:snapToGrid w:val="0"/>
        <w:spacing w:beforeLines="30" w:before="108"/>
        <w:jc w:val="both"/>
        <w:rPr>
          <w:rFonts w:ascii="標楷體" w:eastAsia="標楷體" w:hAnsi="標楷體" w:cs="Arial"/>
          <w:b/>
          <w:sz w:val="28"/>
          <w:szCs w:val="28"/>
        </w:rPr>
      </w:pPr>
      <w:r>
        <w:rPr>
          <w:rFonts w:ascii="標楷體" w:eastAsia="標楷體" w:hAnsi="標楷體" w:cs="Arial" w:hint="eastAsia"/>
          <w:b/>
          <w:sz w:val="28"/>
          <w:szCs w:val="28"/>
        </w:rPr>
        <w:t>陸</w:t>
      </w:r>
      <w:r w:rsidR="004E1181" w:rsidRPr="0095301A">
        <w:rPr>
          <w:rFonts w:ascii="標楷體" w:eastAsia="標楷體" w:hAnsi="標楷體" w:cs="Arial" w:hint="eastAsia"/>
          <w:b/>
          <w:sz w:val="28"/>
          <w:szCs w:val="28"/>
        </w:rPr>
        <w:t>、</w:t>
      </w:r>
      <w:r w:rsidR="00834D10" w:rsidRPr="0095301A">
        <w:rPr>
          <w:rFonts w:ascii="標楷體" w:eastAsia="標楷體" w:hAnsi="標楷體" w:cs="Arial" w:hint="eastAsia"/>
          <w:b/>
          <w:sz w:val="28"/>
          <w:szCs w:val="28"/>
        </w:rPr>
        <w:t>業務工作報告</w:t>
      </w:r>
    </w:p>
    <w:p w:rsidR="00675837" w:rsidRPr="00A83E29" w:rsidRDefault="00675837" w:rsidP="00B677C3">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一、委員發言摘要：</w:t>
      </w:r>
    </w:p>
    <w:p w:rsidR="00506353" w:rsidRPr="003E3494" w:rsidRDefault="006F7917" w:rsidP="00944A0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ascii="標楷體" w:eastAsia="標楷體" w:hAnsi="標楷體" w:cs="Arial" w:hint="eastAsia"/>
          <w:sz w:val="28"/>
          <w:szCs w:val="28"/>
        </w:rPr>
        <w:t>(</w:t>
      </w:r>
      <w:proofErr w:type="gramStart"/>
      <w:r>
        <w:rPr>
          <w:rFonts w:ascii="標楷體" w:eastAsia="標楷體" w:hAnsi="標楷體" w:cs="Arial" w:hint="eastAsia"/>
          <w:sz w:val="28"/>
          <w:szCs w:val="28"/>
        </w:rPr>
        <w:t>一</w:t>
      </w:r>
      <w:proofErr w:type="gramEnd"/>
      <w:r>
        <w:rPr>
          <w:rFonts w:ascii="標楷體" w:eastAsia="標楷體" w:hAnsi="標楷體" w:cs="Arial" w:hint="eastAsia"/>
          <w:sz w:val="28"/>
          <w:szCs w:val="28"/>
        </w:rPr>
        <w:t>)</w:t>
      </w:r>
      <w:r w:rsidR="00506353">
        <w:rPr>
          <w:rFonts w:ascii="標楷體" w:eastAsia="標楷體" w:hAnsi="標楷體" w:cs="Arial" w:hint="eastAsia"/>
          <w:sz w:val="28"/>
          <w:szCs w:val="28"/>
        </w:rPr>
        <w:t>林月琴委員</w:t>
      </w:r>
      <w:r w:rsidRPr="00FC5AFD">
        <w:rPr>
          <w:rFonts w:eastAsia="標楷體"/>
          <w:sz w:val="28"/>
          <w:szCs w:val="28"/>
        </w:rPr>
        <w:t>：</w:t>
      </w:r>
    </w:p>
    <w:p w:rsidR="00506353" w:rsidRPr="003E3494" w:rsidRDefault="00CE17D1" w:rsidP="00506353">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sidR="00506353" w:rsidRPr="003E3494">
        <w:rPr>
          <w:rFonts w:eastAsia="標楷體"/>
          <w:sz w:val="28"/>
          <w:szCs w:val="28"/>
        </w:rPr>
        <w:t>.</w:t>
      </w:r>
      <w:r w:rsidR="00506353">
        <w:rPr>
          <w:rFonts w:eastAsia="標楷體"/>
          <w:sz w:val="28"/>
          <w:szCs w:val="28"/>
        </w:rPr>
        <w:t>p75.</w:t>
      </w:r>
      <w:r w:rsidR="00506353">
        <w:rPr>
          <w:rFonts w:eastAsia="標楷體" w:hint="eastAsia"/>
          <w:sz w:val="28"/>
          <w:szCs w:val="28"/>
        </w:rPr>
        <w:t>兒童隨母離監後，是否提供後續服務</w:t>
      </w:r>
      <w:r w:rsidR="00506353">
        <w:rPr>
          <w:rFonts w:eastAsia="標楷體" w:hint="eastAsia"/>
          <w:sz w:val="28"/>
          <w:szCs w:val="28"/>
        </w:rPr>
        <w:t>?</w:t>
      </w:r>
    </w:p>
    <w:p w:rsidR="00506353" w:rsidRPr="003E3494" w:rsidRDefault="00CE17D1" w:rsidP="00506353">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2</w:t>
      </w:r>
      <w:r w:rsidR="00506353" w:rsidRPr="003E3494">
        <w:rPr>
          <w:rFonts w:eastAsia="標楷體"/>
          <w:sz w:val="28"/>
          <w:szCs w:val="28"/>
        </w:rPr>
        <w:t>.</w:t>
      </w:r>
      <w:r w:rsidR="00506353">
        <w:rPr>
          <w:rFonts w:eastAsia="標楷體"/>
          <w:sz w:val="28"/>
          <w:szCs w:val="28"/>
        </w:rPr>
        <w:t>p</w:t>
      </w:r>
      <w:r w:rsidR="00506353">
        <w:rPr>
          <w:rFonts w:eastAsia="標楷體" w:hint="eastAsia"/>
          <w:sz w:val="28"/>
          <w:szCs w:val="28"/>
        </w:rPr>
        <w:t>80.</w:t>
      </w:r>
      <w:r w:rsidR="00506353">
        <w:rPr>
          <w:rFonts w:eastAsia="標楷體" w:hint="eastAsia"/>
          <w:sz w:val="28"/>
          <w:szCs w:val="28"/>
        </w:rPr>
        <w:t>供給寄養家庭之費用是否考慮調整</w:t>
      </w:r>
      <w:r w:rsidR="00506353">
        <w:rPr>
          <w:rFonts w:eastAsia="標楷體" w:hint="eastAsia"/>
          <w:sz w:val="28"/>
          <w:szCs w:val="28"/>
        </w:rPr>
        <w:t>?</w:t>
      </w:r>
    </w:p>
    <w:p w:rsidR="00506353" w:rsidRDefault="00CE17D1" w:rsidP="00506353">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3</w:t>
      </w:r>
      <w:r w:rsidR="00506353">
        <w:rPr>
          <w:rFonts w:eastAsia="標楷體" w:hint="eastAsia"/>
          <w:sz w:val="28"/>
          <w:szCs w:val="28"/>
        </w:rPr>
        <w:t>.</w:t>
      </w:r>
      <w:r w:rsidR="00506353">
        <w:rPr>
          <w:rFonts w:eastAsia="標楷體"/>
          <w:sz w:val="28"/>
          <w:szCs w:val="28"/>
        </w:rPr>
        <w:t>p</w:t>
      </w:r>
      <w:r w:rsidR="00506353">
        <w:rPr>
          <w:rFonts w:eastAsia="標楷體" w:hint="eastAsia"/>
          <w:sz w:val="28"/>
          <w:szCs w:val="28"/>
        </w:rPr>
        <w:t>95.</w:t>
      </w:r>
      <w:r w:rsidR="00506353">
        <w:rPr>
          <w:rFonts w:eastAsia="標楷體" w:hint="eastAsia"/>
          <w:sz w:val="28"/>
          <w:szCs w:val="28"/>
        </w:rPr>
        <w:t>始終未入學之學童辦理情形僅呈現處理方法，未呈現目前現況，例如案件數、追蹤數等。</w:t>
      </w:r>
    </w:p>
    <w:p w:rsidR="00506353" w:rsidRDefault="00CE17D1" w:rsidP="00506353">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4</w:t>
      </w:r>
      <w:r w:rsidR="00506353">
        <w:rPr>
          <w:rFonts w:eastAsia="標楷體" w:hint="eastAsia"/>
          <w:sz w:val="28"/>
          <w:szCs w:val="28"/>
        </w:rPr>
        <w:t>.</w:t>
      </w:r>
      <w:r w:rsidR="00C01440">
        <w:rPr>
          <w:rFonts w:eastAsia="標楷體"/>
          <w:sz w:val="28"/>
          <w:szCs w:val="28"/>
        </w:rPr>
        <w:t>p90.</w:t>
      </w:r>
      <w:proofErr w:type="gramStart"/>
      <w:r w:rsidR="00C01440">
        <w:rPr>
          <w:rFonts w:eastAsia="標楷體" w:hint="eastAsia"/>
          <w:sz w:val="28"/>
          <w:szCs w:val="28"/>
        </w:rPr>
        <w:t>校安通報</w:t>
      </w:r>
      <w:proofErr w:type="gramEnd"/>
      <w:r w:rsidR="00A65342">
        <w:rPr>
          <w:rFonts w:eastAsia="標楷體" w:hint="eastAsia"/>
          <w:sz w:val="28"/>
          <w:szCs w:val="28"/>
        </w:rPr>
        <w:t>統計表中意外事件之類型為何</w:t>
      </w:r>
      <w:r w:rsidR="00A65342">
        <w:rPr>
          <w:rFonts w:eastAsia="標楷體" w:hint="eastAsia"/>
          <w:sz w:val="28"/>
          <w:szCs w:val="28"/>
        </w:rPr>
        <w:t>?</w:t>
      </w:r>
      <w:r w:rsidR="00A65342">
        <w:rPr>
          <w:rFonts w:eastAsia="標楷體" w:hint="eastAsia"/>
          <w:sz w:val="28"/>
          <w:szCs w:val="28"/>
        </w:rPr>
        <w:t>發生意外事件後，</w:t>
      </w:r>
      <w:r w:rsidR="00C01440">
        <w:rPr>
          <w:rFonts w:eastAsia="標楷體" w:hint="eastAsia"/>
          <w:sz w:val="28"/>
          <w:szCs w:val="28"/>
        </w:rPr>
        <w:t>是否有相關</w:t>
      </w:r>
      <w:r w:rsidR="00A65342">
        <w:rPr>
          <w:rFonts w:eastAsia="標楷體" w:hint="eastAsia"/>
          <w:sz w:val="28"/>
          <w:szCs w:val="28"/>
        </w:rPr>
        <w:t>因應及預防</w:t>
      </w:r>
      <w:r w:rsidR="00C01440">
        <w:rPr>
          <w:rFonts w:eastAsia="標楷體" w:hint="eastAsia"/>
          <w:sz w:val="28"/>
          <w:szCs w:val="28"/>
        </w:rPr>
        <w:t>作為</w:t>
      </w:r>
      <w:r w:rsidR="00C01440">
        <w:rPr>
          <w:rFonts w:eastAsia="標楷體" w:hint="eastAsia"/>
          <w:sz w:val="28"/>
          <w:szCs w:val="28"/>
        </w:rPr>
        <w:t>?</w:t>
      </w:r>
    </w:p>
    <w:p w:rsidR="00506353" w:rsidRDefault="00506353" w:rsidP="00944A0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范國勇委員：</w:t>
      </w:r>
    </w:p>
    <w:p w:rsidR="00C01440" w:rsidRDefault="00C01440" w:rsidP="00944A00">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Pr>
          <w:rFonts w:eastAsia="標楷體"/>
          <w:sz w:val="28"/>
          <w:szCs w:val="28"/>
        </w:rPr>
        <w:t>p</w:t>
      </w:r>
      <w:r>
        <w:rPr>
          <w:rFonts w:eastAsia="標楷體" w:hint="eastAsia"/>
          <w:sz w:val="28"/>
          <w:szCs w:val="28"/>
        </w:rPr>
        <w:t>68</w:t>
      </w:r>
      <w:r>
        <w:rPr>
          <w:rFonts w:eastAsia="標楷體"/>
          <w:sz w:val="28"/>
          <w:szCs w:val="28"/>
        </w:rPr>
        <w:t>.</w:t>
      </w:r>
      <w:r>
        <w:rPr>
          <w:rFonts w:eastAsia="標楷體" w:hint="eastAsia"/>
          <w:sz w:val="28"/>
          <w:szCs w:val="28"/>
        </w:rPr>
        <w:t>辦理托育人員專業資格訓練後，是否追蹤參加人員的就業狀況</w:t>
      </w:r>
      <w:r>
        <w:rPr>
          <w:rFonts w:eastAsia="標楷體" w:hint="eastAsia"/>
          <w:sz w:val="28"/>
          <w:szCs w:val="28"/>
        </w:rPr>
        <w:t>?</w:t>
      </w:r>
    </w:p>
    <w:p w:rsidR="00C01440" w:rsidRDefault="00C01440" w:rsidP="00485337">
      <w:pPr>
        <w:tabs>
          <w:tab w:val="left" w:pos="709"/>
          <w:tab w:val="left" w:pos="1134"/>
          <w:tab w:val="left" w:pos="1843"/>
        </w:tabs>
        <w:snapToGrid w:val="0"/>
        <w:spacing w:beforeLines="10" w:before="36"/>
        <w:ind w:leftChars="300" w:left="916" w:hangingChars="70" w:hanging="196"/>
        <w:jc w:val="both"/>
        <w:rPr>
          <w:rFonts w:ascii="標楷體" w:eastAsia="標楷體" w:hAnsi="標楷體" w:cs="Arial"/>
          <w:sz w:val="28"/>
          <w:szCs w:val="28"/>
        </w:rPr>
      </w:pPr>
      <w:r>
        <w:rPr>
          <w:rFonts w:eastAsia="標楷體" w:hint="eastAsia"/>
          <w:sz w:val="28"/>
          <w:szCs w:val="28"/>
        </w:rPr>
        <w:t>2.</w:t>
      </w:r>
      <w:r>
        <w:rPr>
          <w:rFonts w:eastAsia="標楷體"/>
          <w:sz w:val="28"/>
          <w:szCs w:val="28"/>
        </w:rPr>
        <w:t>p113.</w:t>
      </w:r>
      <w:r w:rsidR="00797813">
        <w:rPr>
          <w:rFonts w:eastAsia="標楷體" w:hint="eastAsia"/>
          <w:sz w:val="28"/>
          <w:szCs w:val="28"/>
        </w:rPr>
        <w:t xml:space="preserve"> </w:t>
      </w:r>
      <w:r>
        <w:rPr>
          <w:rFonts w:eastAsia="標楷體" w:hint="eastAsia"/>
          <w:sz w:val="28"/>
          <w:szCs w:val="28"/>
        </w:rPr>
        <w:t>107</w:t>
      </w:r>
      <w:r>
        <w:rPr>
          <w:rFonts w:eastAsia="標楷體" w:hint="eastAsia"/>
          <w:sz w:val="28"/>
          <w:szCs w:val="28"/>
        </w:rPr>
        <w:t>年是否具體規劃公設民營托嬰中心及親子館設置數量</w:t>
      </w:r>
      <w:r>
        <w:rPr>
          <w:rFonts w:eastAsia="標楷體" w:hint="eastAsia"/>
          <w:sz w:val="28"/>
          <w:szCs w:val="28"/>
        </w:rPr>
        <w:t>?</w:t>
      </w:r>
    </w:p>
    <w:p w:rsidR="00263CB0" w:rsidRDefault="00263CB0" w:rsidP="000852EC">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r w:rsidR="00506353">
        <w:rPr>
          <w:rFonts w:ascii="標楷體" w:eastAsia="標楷體" w:hAnsi="標楷體" w:cs="Arial" w:hint="eastAsia"/>
          <w:sz w:val="28"/>
          <w:szCs w:val="28"/>
        </w:rPr>
        <w:t>三</w:t>
      </w:r>
      <w:r>
        <w:rPr>
          <w:rFonts w:ascii="標楷體" w:eastAsia="標楷體" w:hAnsi="標楷體" w:cs="Arial" w:hint="eastAsia"/>
          <w:sz w:val="28"/>
          <w:szCs w:val="28"/>
        </w:rPr>
        <w:t>)</w:t>
      </w:r>
      <w:r w:rsidR="00710E00">
        <w:rPr>
          <w:rFonts w:ascii="標楷體" w:eastAsia="標楷體" w:hAnsi="標楷體" w:cs="Arial" w:hint="eastAsia"/>
          <w:sz w:val="28"/>
          <w:szCs w:val="28"/>
        </w:rPr>
        <w:t>張淑芬委</w:t>
      </w:r>
      <w:r w:rsidR="00710E00" w:rsidRPr="00AD021B">
        <w:rPr>
          <w:rFonts w:eastAsia="標楷體" w:hAnsi="標楷體"/>
          <w:sz w:val="28"/>
          <w:szCs w:val="28"/>
        </w:rPr>
        <w:t>員：</w:t>
      </w:r>
      <w:r w:rsidR="00710E00">
        <w:rPr>
          <w:rFonts w:eastAsia="標楷體" w:hAnsi="標楷體"/>
          <w:sz w:val="28"/>
          <w:szCs w:val="28"/>
        </w:rPr>
        <w:t>p68.</w:t>
      </w:r>
      <w:r w:rsidR="00710E00">
        <w:rPr>
          <w:rFonts w:eastAsia="標楷體" w:hAnsi="標楷體" w:hint="eastAsia"/>
          <w:sz w:val="28"/>
          <w:szCs w:val="28"/>
        </w:rPr>
        <w:t>托嬰中心之稽查之頻率為何</w:t>
      </w:r>
      <w:r w:rsidR="00710E00">
        <w:rPr>
          <w:rFonts w:eastAsia="標楷體" w:hAnsi="標楷體" w:hint="eastAsia"/>
          <w:sz w:val="28"/>
          <w:szCs w:val="28"/>
        </w:rPr>
        <w:t>?</w:t>
      </w:r>
    </w:p>
    <w:p w:rsidR="00AD021B" w:rsidRDefault="00AD021B" w:rsidP="000852EC">
      <w:pPr>
        <w:tabs>
          <w:tab w:val="left" w:pos="709"/>
          <w:tab w:val="left" w:pos="1134"/>
          <w:tab w:val="left" w:pos="1843"/>
        </w:tabs>
        <w:snapToGrid w:val="0"/>
        <w:spacing w:beforeLines="10" w:before="36"/>
        <w:ind w:leftChars="200" w:left="1040" w:hangingChars="200" w:hanging="560"/>
        <w:jc w:val="both"/>
        <w:rPr>
          <w:rFonts w:eastAsia="標楷體" w:hAnsi="標楷體"/>
          <w:sz w:val="28"/>
          <w:szCs w:val="28"/>
        </w:rPr>
      </w:pPr>
      <w:r>
        <w:rPr>
          <w:rFonts w:ascii="標楷體" w:eastAsia="標楷體" w:hAnsi="標楷體" w:cs="Arial" w:hint="eastAsia"/>
          <w:sz w:val="28"/>
          <w:szCs w:val="28"/>
        </w:rPr>
        <w:t>(</w:t>
      </w:r>
      <w:r w:rsidR="00506353">
        <w:rPr>
          <w:rFonts w:ascii="標楷體" w:eastAsia="標楷體" w:hAnsi="標楷體" w:cs="Arial" w:hint="eastAsia"/>
          <w:sz w:val="28"/>
          <w:szCs w:val="28"/>
        </w:rPr>
        <w:t>四</w:t>
      </w:r>
      <w:r>
        <w:rPr>
          <w:rFonts w:ascii="標楷體" w:eastAsia="標楷體" w:hAnsi="標楷體" w:cs="Arial" w:hint="eastAsia"/>
          <w:sz w:val="28"/>
          <w:szCs w:val="28"/>
        </w:rPr>
        <w:t>)</w:t>
      </w:r>
      <w:r w:rsidR="00710E00">
        <w:rPr>
          <w:rFonts w:eastAsia="標楷體" w:hAnsi="標楷體" w:hint="eastAsia"/>
          <w:sz w:val="28"/>
          <w:szCs w:val="28"/>
        </w:rPr>
        <w:t>少年代表：</w:t>
      </w:r>
      <w:r w:rsidR="00710E00">
        <w:rPr>
          <w:rFonts w:eastAsia="標楷體" w:hAnsi="標楷體" w:hint="eastAsia"/>
          <w:sz w:val="28"/>
          <w:szCs w:val="28"/>
        </w:rPr>
        <w:t>p92.</w:t>
      </w:r>
      <w:r w:rsidR="00710E00">
        <w:rPr>
          <w:rFonts w:eastAsia="標楷體" w:hAnsi="標楷體" w:hint="eastAsia"/>
          <w:sz w:val="28"/>
          <w:szCs w:val="28"/>
        </w:rPr>
        <w:t>可否提供高中職性別平等教育</w:t>
      </w:r>
      <w:r w:rsidR="00710E00">
        <w:rPr>
          <w:rFonts w:eastAsia="標楷體" w:hAnsi="標楷體" w:hint="eastAsia"/>
          <w:sz w:val="28"/>
          <w:szCs w:val="28"/>
        </w:rPr>
        <w:t>?</w:t>
      </w:r>
    </w:p>
    <w:p w:rsidR="00675837" w:rsidRPr="00A83E29" w:rsidRDefault="00675837" w:rsidP="00BE3F60">
      <w:pPr>
        <w:tabs>
          <w:tab w:val="left" w:pos="709"/>
          <w:tab w:val="left" w:pos="1134"/>
          <w:tab w:val="left" w:pos="1843"/>
        </w:tabs>
        <w:snapToGrid w:val="0"/>
        <w:spacing w:beforeLines="30" w:before="108"/>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二、各局處回應：</w:t>
      </w:r>
    </w:p>
    <w:p w:rsidR="00263CB0" w:rsidRDefault="00263CB0" w:rsidP="006E1A5C">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proofErr w:type="gramStart"/>
      <w:r>
        <w:rPr>
          <w:rFonts w:ascii="標楷體" w:eastAsia="標楷體" w:hAnsi="標楷體" w:cs="Arial" w:hint="eastAsia"/>
          <w:sz w:val="28"/>
          <w:szCs w:val="28"/>
        </w:rPr>
        <w:t>一</w:t>
      </w:r>
      <w:proofErr w:type="gramEnd"/>
      <w:r>
        <w:rPr>
          <w:rFonts w:ascii="標楷體" w:eastAsia="標楷體" w:hAnsi="標楷體" w:cs="Arial" w:hint="eastAsia"/>
          <w:sz w:val="28"/>
          <w:szCs w:val="28"/>
        </w:rPr>
        <w:t>)</w:t>
      </w:r>
      <w:r w:rsidR="003806E2">
        <w:rPr>
          <w:rFonts w:ascii="標楷體" w:eastAsia="標楷體" w:hAnsi="標楷體" w:cs="Arial" w:hint="eastAsia"/>
          <w:sz w:val="28"/>
          <w:szCs w:val="28"/>
        </w:rPr>
        <w:t>社會局</w:t>
      </w:r>
      <w:r w:rsidR="0097393E">
        <w:rPr>
          <w:rFonts w:ascii="標楷體" w:eastAsia="標楷體" w:hAnsi="標楷體" w:cs="Arial" w:hint="eastAsia"/>
          <w:sz w:val="28"/>
          <w:szCs w:val="28"/>
        </w:rPr>
        <w:t>：</w:t>
      </w:r>
    </w:p>
    <w:p w:rsidR="003806E2" w:rsidRDefault="0097393E" w:rsidP="00230686">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327537">
        <w:rPr>
          <w:rFonts w:eastAsia="標楷體"/>
          <w:sz w:val="28"/>
          <w:szCs w:val="28"/>
        </w:rPr>
        <w:lastRenderedPageBreak/>
        <w:t>1</w:t>
      </w:r>
      <w:r w:rsidRPr="00747075">
        <w:rPr>
          <w:rFonts w:eastAsia="標楷體"/>
          <w:sz w:val="28"/>
          <w:szCs w:val="28"/>
        </w:rPr>
        <w:t>.</w:t>
      </w:r>
      <w:r w:rsidR="00797813">
        <w:rPr>
          <w:rFonts w:eastAsia="標楷體" w:hint="eastAsia"/>
          <w:sz w:val="28"/>
          <w:szCs w:val="28"/>
        </w:rPr>
        <w:t>自</w:t>
      </w:r>
      <w:proofErr w:type="gramStart"/>
      <w:r w:rsidR="00797813">
        <w:rPr>
          <w:rFonts w:eastAsia="標楷體" w:hint="eastAsia"/>
          <w:sz w:val="28"/>
          <w:szCs w:val="28"/>
        </w:rPr>
        <w:t>107</w:t>
      </w:r>
      <w:proofErr w:type="gramEnd"/>
      <w:r w:rsidR="00797813">
        <w:rPr>
          <w:rFonts w:eastAsia="標楷體" w:hint="eastAsia"/>
          <w:sz w:val="28"/>
          <w:szCs w:val="28"/>
        </w:rPr>
        <w:t>年度</w:t>
      </w:r>
      <w:r w:rsidR="003522F9">
        <w:rPr>
          <w:rFonts w:eastAsia="標楷體" w:hint="eastAsia"/>
          <w:sz w:val="28"/>
          <w:szCs w:val="28"/>
        </w:rPr>
        <w:t>起，</w:t>
      </w:r>
      <w:r w:rsidR="00797813">
        <w:rPr>
          <w:rFonts w:eastAsia="標楷體" w:hint="eastAsia"/>
          <w:sz w:val="28"/>
          <w:szCs w:val="28"/>
        </w:rPr>
        <w:t>請居家托育服務中心協助追蹤托育人員就業狀況。</w:t>
      </w:r>
    </w:p>
    <w:p w:rsidR="0097393E" w:rsidRDefault="0097393E" w:rsidP="00230686">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2.</w:t>
      </w:r>
      <w:r w:rsidR="00797813">
        <w:rPr>
          <w:rFonts w:eastAsia="標楷體" w:hint="eastAsia"/>
          <w:sz w:val="28"/>
          <w:szCs w:val="28"/>
        </w:rPr>
        <w:t>本年度規劃新設置</w:t>
      </w:r>
      <w:proofErr w:type="gramStart"/>
      <w:r w:rsidR="00797813">
        <w:rPr>
          <w:rFonts w:eastAsia="標楷體" w:hint="eastAsia"/>
          <w:sz w:val="28"/>
          <w:szCs w:val="28"/>
        </w:rPr>
        <w:t>8</w:t>
      </w:r>
      <w:r w:rsidR="00797813">
        <w:rPr>
          <w:rFonts w:eastAsia="標楷體" w:hint="eastAsia"/>
          <w:sz w:val="28"/>
          <w:szCs w:val="28"/>
        </w:rPr>
        <w:t>處公托中心</w:t>
      </w:r>
      <w:proofErr w:type="gramEnd"/>
      <w:r w:rsidR="00797813">
        <w:rPr>
          <w:rFonts w:eastAsia="標楷體" w:hint="eastAsia"/>
          <w:sz w:val="28"/>
          <w:szCs w:val="28"/>
        </w:rPr>
        <w:t>，截至目前已完成</w:t>
      </w:r>
      <w:r w:rsidR="00797813">
        <w:rPr>
          <w:rFonts w:eastAsia="標楷體" w:hint="eastAsia"/>
          <w:sz w:val="28"/>
          <w:szCs w:val="28"/>
        </w:rPr>
        <w:t>2</w:t>
      </w:r>
      <w:r w:rsidR="00797813">
        <w:rPr>
          <w:rFonts w:eastAsia="標楷體" w:hint="eastAsia"/>
          <w:sz w:val="28"/>
          <w:szCs w:val="28"/>
        </w:rPr>
        <w:t>處；親子館預計設置</w:t>
      </w:r>
      <w:r w:rsidR="00797813">
        <w:rPr>
          <w:rFonts w:eastAsia="標楷體" w:hint="eastAsia"/>
          <w:sz w:val="28"/>
          <w:szCs w:val="28"/>
        </w:rPr>
        <w:t>11</w:t>
      </w:r>
      <w:r w:rsidR="00797813">
        <w:rPr>
          <w:rFonts w:eastAsia="標楷體" w:hint="eastAsia"/>
          <w:sz w:val="28"/>
          <w:szCs w:val="28"/>
        </w:rPr>
        <w:t>處，目前已完成</w:t>
      </w:r>
      <w:r w:rsidR="00797813">
        <w:rPr>
          <w:rFonts w:eastAsia="標楷體" w:hint="eastAsia"/>
          <w:sz w:val="28"/>
          <w:szCs w:val="28"/>
        </w:rPr>
        <w:t>1</w:t>
      </w:r>
      <w:r w:rsidR="00797813">
        <w:rPr>
          <w:rFonts w:eastAsia="標楷體" w:hint="eastAsia"/>
          <w:sz w:val="28"/>
          <w:szCs w:val="28"/>
        </w:rPr>
        <w:t>處。</w:t>
      </w:r>
    </w:p>
    <w:p w:rsidR="0097393E" w:rsidRDefault="0097393E" w:rsidP="00230686">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3.</w:t>
      </w:r>
      <w:r w:rsidR="00323F55">
        <w:rPr>
          <w:rFonts w:eastAsia="標楷體" w:hint="eastAsia"/>
          <w:sz w:val="28"/>
          <w:szCs w:val="28"/>
        </w:rPr>
        <w:t>倘有民眾檢舉未立案機構托嬰中心，本局將進行查察；另立案托嬰中心每年辦理</w:t>
      </w:r>
      <w:r w:rsidR="00323F55">
        <w:rPr>
          <w:rFonts w:eastAsia="標楷體" w:hint="eastAsia"/>
          <w:sz w:val="28"/>
          <w:szCs w:val="28"/>
        </w:rPr>
        <w:t>1</w:t>
      </w:r>
      <w:r w:rsidR="00323F55">
        <w:rPr>
          <w:rFonts w:eastAsia="標楷體" w:hint="eastAsia"/>
          <w:sz w:val="28"/>
          <w:szCs w:val="28"/>
        </w:rPr>
        <w:t>次</w:t>
      </w:r>
      <w:r w:rsidR="00975A21">
        <w:rPr>
          <w:rFonts w:eastAsia="標楷體" w:hint="eastAsia"/>
          <w:sz w:val="28"/>
          <w:szCs w:val="28"/>
        </w:rPr>
        <w:t>聯合稽查</w:t>
      </w:r>
      <w:r w:rsidR="00323F55">
        <w:rPr>
          <w:rFonts w:eastAsia="標楷體" w:hint="eastAsia"/>
          <w:sz w:val="28"/>
          <w:szCs w:val="28"/>
        </w:rPr>
        <w:t>，倘檢核後發現尚需改善</w:t>
      </w:r>
      <w:r w:rsidR="00975A21">
        <w:rPr>
          <w:rFonts w:eastAsia="標楷體" w:hint="eastAsia"/>
          <w:sz w:val="28"/>
          <w:szCs w:val="28"/>
        </w:rPr>
        <w:t>處</w:t>
      </w:r>
      <w:r w:rsidR="00323F55">
        <w:rPr>
          <w:rFonts w:eastAsia="標楷體" w:hint="eastAsia"/>
          <w:sz w:val="28"/>
          <w:szCs w:val="28"/>
        </w:rPr>
        <w:t>則會</w:t>
      </w:r>
      <w:r w:rsidR="00975A21">
        <w:rPr>
          <w:rFonts w:eastAsia="標楷體" w:hint="eastAsia"/>
          <w:sz w:val="28"/>
          <w:szCs w:val="28"/>
        </w:rPr>
        <w:t>限期改善並</w:t>
      </w:r>
      <w:r w:rsidR="00323F55">
        <w:rPr>
          <w:rFonts w:eastAsia="標楷體" w:hint="eastAsia"/>
          <w:sz w:val="28"/>
          <w:szCs w:val="28"/>
        </w:rPr>
        <w:t>進行第</w:t>
      </w:r>
      <w:r w:rsidR="00323F55">
        <w:rPr>
          <w:rFonts w:eastAsia="標楷體" w:hint="eastAsia"/>
          <w:sz w:val="28"/>
          <w:szCs w:val="28"/>
        </w:rPr>
        <w:t>2</w:t>
      </w:r>
      <w:r w:rsidR="00323F55">
        <w:rPr>
          <w:rFonts w:eastAsia="標楷體" w:hint="eastAsia"/>
          <w:sz w:val="28"/>
          <w:szCs w:val="28"/>
        </w:rPr>
        <w:t>次</w:t>
      </w:r>
      <w:r w:rsidR="00975A21">
        <w:rPr>
          <w:rFonts w:eastAsia="標楷體" w:hint="eastAsia"/>
          <w:sz w:val="28"/>
          <w:szCs w:val="28"/>
        </w:rPr>
        <w:t>複查</w:t>
      </w:r>
      <w:r w:rsidR="00323F55">
        <w:rPr>
          <w:rFonts w:eastAsia="標楷體" w:hint="eastAsia"/>
          <w:sz w:val="28"/>
          <w:szCs w:val="28"/>
        </w:rPr>
        <w:t>。</w:t>
      </w:r>
    </w:p>
    <w:p w:rsidR="00BB5EF4" w:rsidRDefault="004C0692"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4.</w:t>
      </w:r>
      <w:r w:rsidR="00230686">
        <w:rPr>
          <w:rFonts w:eastAsia="標楷體" w:hint="eastAsia"/>
          <w:sz w:val="28"/>
          <w:szCs w:val="28"/>
        </w:rPr>
        <w:t>本年度供給寄養家庭之費用已調升，最多可提供寄養安置費用</w:t>
      </w:r>
      <w:r w:rsidR="00230686">
        <w:rPr>
          <w:rFonts w:eastAsia="標楷體" w:hint="eastAsia"/>
          <w:sz w:val="28"/>
          <w:szCs w:val="28"/>
        </w:rPr>
        <w:t>2</w:t>
      </w:r>
      <w:r w:rsidR="00230686">
        <w:rPr>
          <w:rFonts w:eastAsia="標楷體" w:hint="eastAsia"/>
          <w:sz w:val="28"/>
          <w:szCs w:val="28"/>
        </w:rPr>
        <w:t>萬</w:t>
      </w:r>
      <w:r w:rsidR="00230686">
        <w:rPr>
          <w:rFonts w:eastAsia="標楷體" w:hint="eastAsia"/>
          <w:sz w:val="28"/>
          <w:szCs w:val="28"/>
        </w:rPr>
        <w:t>3</w:t>
      </w:r>
      <w:r w:rsidR="00230686">
        <w:rPr>
          <w:rFonts w:eastAsia="標楷體"/>
          <w:sz w:val="28"/>
          <w:szCs w:val="28"/>
        </w:rPr>
        <w:t>,000</w:t>
      </w:r>
      <w:r w:rsidR="00230686">
        <w:rPr>
          <w:rFonts w:eastAsia="標楷體" w:hint="eastAsia"/>
          <w:sz w:val="28"/>
          <w:szCs w:val="28"/>
        </w:rPr>
        <w:t>元。</w:t>
      </w:r>
      <w:r w:rsidR="007909FC">
        <w:rPr>
          <w:rFonts w:eastAsia="標楷體" w:hint="eastAsia"/>
          <w:sz w:val="28"/>
          <w:szCs w:val="28"/>
        </w:rPr>
        <w:t>另本年度辦理記者會、廣播宣導、公車車體廣告、邀請兩家寄養家庭現身說法，以招募更多願意投入寄養家庭行列之民眾。</w:t>
      </w:r>
    </w:p>
    <w:p w:rsidR="008E2D70" w:rsidRDefault="008E2D70"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5.</w:t>
      </w:r>
      <w:r>
        <w:rPr>
          <w:rFonts w:eastAsia="標楷體" w:hint="eastAsia"/>
          <w:sz w:val="28"/>
          <w:szCs w:val="28"/>
        </w:rPr>
        <w:t>監所皆會以公文通知</w:t>
      </w:r>
      <w:proofErr w:type="gramStart"/>
      <w:r>
        <w:rPr>
          <w:rFonts w:eastAsia="標楷體" w:hint="eastAsia"/>
          <w:sz w:val="28"/>
          <w:szCs w:val="28"/>
        </w:rPr>
        <w:t>隨母入出</w:t>
      </w:r>
      <w:proofErr w:type="gramEnd"/>
      <w:r>
        <w:rPr>
          <w:rFonts w:eastAsia="標楷體" w:hint="eastAsia"/>
          <w:sz w:val="28"/>
          <w:szCs w:val="28"/>
        </w:rPr>
        <w:t>監之相關資訊，由社會局提供訪視及</w:t>
      </w:r>
      <w:r w:rsidR="00975A21">
        <w:rPr>
          <w:rFonts w:eastAsia="標楷體" w:hint="eastAsia"/>
          <w:sz w:val="28"/>
          <w:szCs w:val="28"/>
        </w:rPr>
        <w:t>後續</w:t>
      </w:r>
      <w:r>
        <w:rPr>
          <w:rFonts w:eastAsia="標楷體" w:hint="eastAsia"/>
          <w:sz w:val="28"/>
          <w:szCs w:val="28"/>
        </w:rPr>
        <w:t>追蹤服務。</w:t>
      </w:r>
    </w:p>
    <w:p w:rsidR="00E12A7B" w:rsidRDefault="009502B5" w:rsidP="00BE3F60">
      <w:pPr>
        <w:tabs>
          <w:tab w:val="left" w:pos="709"/>
          <w:tab w:val="left" w:pos="1134"/>
          <w:tab w:val="left" w:pos="1843"/>
        </w:tabs>
        <w:snapToGrid w:val="0"/>
        <w:spacing w:beforeLines="30" w:before="108"/>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 xml:space="preserve"> </w:t>
      </w:r>
      <w:r w:rsidR="00E12A7B">
        <w:rPr>
          <w:rFonts w:ascii="標楷體" w:eastAsia="標楷體" w:hAnsi="標楷體" w:cs="Arial" w:hint="eastAsia"/>
          <w:sz w:val="28"/>
          <w:szCs w:val="28"/>
        </w:rPr>
        <w:t>(</w:t>
      </w:r>
      <w:r w:rsidR="0059014D">
        <w:rPr>
          <w:rFonts w:ascii="標楷體" w:eastAsia="標楷體" w:hAnsi="標楷體" w:cs="Arial" w:hint="eastAsia"/>
          <w:sz w:val="28"/>
          <w:szCs w:val="28"/>
        </w:rPr>
        <w:t>二</w:t>
      </w:r>
      <w:r w:rsidR="00E12A7B">
        <w:rPr>
          <w:rFonts w:ascii="標楷體" w:eastAsia="標楷體" w:hAnsi="標楷體" w:cs="Arial" w:hint="eastAsia"/>
          <w:sz w:val="28"/>
          <w:szCs w:val="28"/>
        </w:rPr>
        <w:t>)</w:t>
      </w:r>
      <w:r>
        <w:rPr>
          <w:rFonts w:ascii="標楷體" w:eastAsia="標楷體" w:hAnsi="標楷體" w:cs="Arial" w:hint="eastAsia"/>
          <w:sz w:val="28"/>
          <w:szCs w:val="28"/>
        </w:rPr>
        <w:t>教育</w:t>
      </w:r>
      <w:r w:rsidR="00AC36A9">
        <w:rPr>
          <w:rFonts w:ascii="標楷體" w:eastAsia="標楷體" w:hAnsi="標楷體" w:cs="Arial" w:hint="eastAsia"/>
          <w:sz w:val="28"/>
          <w:szCs w:val="28"/>
        </w:rPr>
        <w:t>局：</w:t>
      </w:r>
    </w:p>
    <w:p w:rsidR="00E12A7B" w:rsidRDefault="00E12A7B" w:rsidP="00A641A2">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2425F5">
        <w:rPr>
          <w:rFonts w:eastAsia="標楷體"/>
          <w:sz w:val="28"/>
          <w:szCs w:val="28"/>
        </w:rPr>
        <w:t>1.</w:t>
      </w:r>
      <w:proofErr w:type="gramStart"/>
      <w:r w:rsidR="009502B5">
        <w:rPr>
          <w:rFonts w:eastAsia="標楷體" w:hint="eastAsia"/>
          <w:sz w:val="28"/>
          <w:szCs w:val="28"/>
        </w:rPr>
        <w:t>校安通報</w:t>
      </w:r>
      <w:proofErr w:type="gramEnd"/>
      <w:r w:rsidR="009502B5">
        <w:rPr>
          <w:rFonts w:eastAsia="標楷體" w:hint="eastAsia"/>
          <w:sz w:val="28"/>
          <w:szCs w:val="28"/>
        </w:rPr>
        <w:t>中的意外事件類別含</w:t>
      </w:r>
      <w:proofErr w:type="gramStart"/>
      <w:r w:rsidR="009502B5">
        <w:rPr>
          <w:rFonts w:eastAsia="標楷體" w:hint="eastAsia"/>
          <w:sz w:val="28"/>
          <w:szCs w:val="28"/>
        </w:rPr>
        <w:t>括</w:t>
      </w:r>
      <w:proofErr w:type="gramEnd"/>
      <w:r w:rsidR="009502B5">
        <w:rPr>
          <w:rFonts w:eastAsia="標楷體" w:hint="eastAsia"/>
          <w:sz w:val="28"/>
          <w:szCs w:val="28"/>
        </w:rPr>
        <w:t>車禍事件、溺水事件、食物中毒、運動傷害、自傷與自殺案件等，將於下次工作報告中</w:t>
      </w:r>
      <w:proofErr w:type="gramStart"/>
      <w:r w:rsidR="009502B5">
        <w:rPr>
          <w:rFonts w:eastAsia="標楷體" w:hint="eastAsia"/>
          <w:sz w:val="28"/>
          <w:szCs w:val="28"/>
        </w:rPr>
        <w:t>臚</w:t>
      </w:r>
      <w:proofErr w:type="gramEnd"/>
      <w:r w:rsidR="009502B5">
        <w:rPr>
          <w:rFonts w:eastAsia="標楷體" w:hint="eastAsia"/>
          <w:sz w:val="28"/>
          <w:szCs w:val="28"/>
        </w:rPr>
        <w:t>列；發生前揭意外事件後，將依事件性質</w:t>
      </w:r>
      <w:r w:rsidR="00B93B59">
        <w:rPr>
          <w:rFonts w:eastAsia="標楷體" w:hint="eastAsia"/>
          <w:sz w:val="28"/>
          <w:szCs w:val="28"/>
        </w:rPr>
        <w:t>加強宣導、檢視運動及遊戲器材或請輔</w:t>
      </w:r>
      <w:r w:rsidR="00F22BD9">
        <w:rPr>
          <w:rFonts w:eastAsia="標楷體" w:hint="eastAsia"/>
          <w:sz w:val="28"/>
          <w:szCs w:val="28"/>
        </w:rPr>
        <w:t>導</w:t>
      </w:r>
      <w:r w:rsidR="00B93B59">
        <w:rPr>
          <w:rFonts w:eastAsia="標楷體" w:hint="eastAsia"/>
          <w:sz w:val="28"/>
          <w:szCs w:val="28"/>
        </w:rPr>
        <w:t>諮商中心協助。</w:t>
      </w:r>
    </w:p>
    <w:p w:rsidR="0095332F" w:rsidRDefault="00E66ADB" w:rsidP="00A641A2">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2</w:t>
      </w:r>
      <w:r w:rsidR="00AC36A9">
        <w:rPr>
          <w:rFonts w:eastAsia="標楷體" w:hint="eastAsia"/>
          <w:sz w:val="28"/>
          <w:szCs w:val="28"/>
        </w:rPr>
        <w:t>.</w:t>
      </w:r>
      <w:r w:rsidR="00B93B59">
        <w:rPr>
          <w:rFonts w:eastAsia="標楷體" w:hint="eastAsia"/>
          <w:sz w:val="28"/>
          <w:szCs w:val="28"/>
        </w:rPr>
        <w:t>下次會議將始終未入學學童辦理情形之相關數據納入工作報告。</w:t>
      </w:r>
    </w:p>
    <w:p w:rsidR="00710E00" w:rsidRDefault="00710E00" w:rsidP="00A641A2">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3.</w:t>
      </w:r>
      <w:r w:rsidR="00F22BD9">
        <w:rPr>
          <w:rFonts w:eastAsia="標楷體" w:hint="eastAsia"/>
          <w:sz w:val="28"/>
          <w:szCs w:val="28"/>
        </w:rPr>
        <w:t>本年度將請學校</w:t>
      </w:r>
      <w:proofErr w:type="gramStart"/>
      <w:r w:rsidR="00F22BD9">
        <w:rPr>
          <w:rFonts w:eastAsia="標楷體" w:hint="eastAsia"/>
          <w:sz w:val="28"/>
          <w:szCs w:val="28"/>
        </w:rPr>
        <w:t>研</w:t>
      </w:r>
      <w:proofErr w:type="gramEnd"/>
      <w:r w:rsidR="00F22BD9">
        <w:rPr>
          <w:rFonts w:eastAsia="標楷體" w:hint="eastAsia"/>
          <w:sz w:val="28"/>
          <w:szCs w:val="28"/>
        </w:rPr>
        <w:t>議將</w:t>
      </w:r>
      <w:proofErr w:type="gramStart"/>
      <w:r w:rsidR="00F22BD9">
        <w:rPr>
          <w:rFonts w:eastAsia="標楷體" w:hint="eastAsia"/>
          <w:sz w:val="28"/>
          <w:szCs w:val="28"/>
        </w:rPr>
        <w:t>高中職納為</w:t>
      </w:r>
      <w:proofErr w:type="gramEnd"/>
      <w:r w:rsidR="00F22BD9">
        <w:rPr>
          <w:rFonts w:eastAsia="標楷體" w:hint="eastAsia"/>
          <w:sz w:val="28"/>
          <w:szCs w:val="28"/>
        </w:rPr>
        <w:t>「性別平等教育議題融入教學教案設計甄選活動」之參與對象</w:t>
      </w:r>
      <w:r w:rsidR="00AE20B0">
        <w:rPr>
          <w:rFonts w:eastAsia="標楷體" w:hint="eastAsia"/>
          <w:sz w:val="28"/>
          <w:szCs w:val="28"/>
        </w:rPr>
        <w:t>。</w:t>
      </w:r>
    </w:p>
    <w:p w:rsidR="00D70ABB" w:rsidRDefault="00B93B59" w:rsidP="005A355E">
      <w:pPr>
        <w:tabs>
          <w:tab w:val="left" w:pos="709"/>
          <w:tab w:val="left" w:pos="1134"/>
          <w:tab w:val="left" w:pos="1843"/>
        </w:tabs>
        <w:snapToGrid w:val="0"/>
        <w:spacing w:beforeLines="30" w:before="108"/>
        <w:ind w:leftChars="100" w:left="520" w:hangingChars="100" w:hanging="280"/>
        <w:jc w:val="both"/>
        <w:rPr>
          <w:rFonts w:eastAsia="標楷體"/>
          <w:sz w:val="28"/>
          <w:szCs w:val="28"/>
        </w:rPr>
      </w:pPr>
      <w:r>
        <w:rPr>
          <w:rFonts w:eastAsia="標楷體" w:hint="eastAsia"/>
          <w:sz w:val="28"/>
          <w:szCs w:val="28"/>
        </w:rPr>
        <w:t>決議：</w:t>
      </w:r>
    </w:p>
    <w:p w:rsidR="00395218" w:rsidRDefault="00D70ABB" w:rsidP="00D70ABB">
      <w:pPr>
        <w:tabs>
          <w:tab w:val="left" w:pos="709"/>
          <w:tab w:val="left" w:pos="1134"/>
          <w:tab w:val="left" w:pos="1843"/>
        </w:tabs>
        <w:snapToGrid w:val="0"/>
        <w:spacing w:beforeLines="30" w:before="108"/>
        <w:ind w:leftChars="200" w:left="1040" w:hangingChars="200" w:hanging="560"/>
        <w:jc w:val="both"/>
        <w:rPr>
          <w:rFonts w:eastAsia="標楷體"/>
          <w:sz w:val="28"/>
          <w:szCs w:val="28"/>
        </w:rPr>
      </w:pPr>
      <w:r>
        <w:rPr>
          <w:rFonts w:eastAsia="標楷體" w:hint="eastAsia"/>
          <w:sz w:val="28"/>
          <w:szCs w:val="28"/>
        </w:rPr>
        <w:t>一、請社會局研議托嬰中心稽查之頻率</w:t>
      </w:r>
      <w:r w:rsidR="00945081">
        <w:rPr>
          <w:rFonts w:eastAsia="標楷體" w:hint="eastAsia"/>
          <w:sz w:val="28"/>
          <w:szCs w:val="28"/>
        </w:rPr>
        <w:t>。</w:t>
      </w:r>
    </w:p>
    <w:p w:rsidR="00D70ABB" w:rsidRDefault="00D70ABB" w:rsidP="00D70ABB">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二、</w:t>
      </w:r>
      <w:proofErr w:type="gramStart"/>
      <w:r>
        <w:rPr>
          <w:rFonts w:eastAsia="標楷體" w:hint="eastAsia"/>
          <w:sz w:val="28"/>
          <w:szCs w:val="28"/>
        </w:rPr>
        <w:t>公托中心</w:t>
      </w:r>
      <w:proofErr w:type="gramEnd"/>
      <w:r>
        <w:rPr>
          <w:rFonts w:eastAsia="標楷體" w:hint="eastAsia"/>
          <w:sz w:val="28"/>
          <w:szCs w:val="28"/>
        </w:rPr>
        <w:t>及親子館之設立為重點項目，</w:t>
      </w:r>
      <w:r w:rsidR="008E2E7D">
        <w:rPr>
          <w:rFonts w:eastAsia="標楷體" w:hint="eastAsia"/>
          <w:sz w:val="28"/>
          <w:szCs w:val="28"/>
        </w:rPr>
        <w:t>請</w:t>
      </w:r>
      <w:r>
        <w:rPr>
          <w:rFonts w:eastAsia="標楷體" w:hint="eastAsia"/>
          <w:sz w:val="28"/>
          <w:szCs w:val="28"/>
        </w:rPr>
        <w:t>將年度計畫、目標及執行狀況等資料</w:t>
      </w:r>
      <w:proofErr w:type="gramStart"/>
      <w:r>
        <w:rPr>
          <w:rFonts w:eastAsia="標楷體" w:hint="eastAsia"/>
          <w:sz w:val="28"/>
          <w:szCs w:val="28"/>
        </w:rPr>
        <w:t>併</w:t>
      </w:r>
      <w:proofErr w:type="gramEnd"/>
      <w:r>
        <w:rPr>
          <w:rFonts w:eastAsia="標楷體" w:hint="eastAsia"/>
          <w:sz w:val="28"/>
          <w:szCs w:val="28"/>
        </w:rPr>
        <w:t>同納入工作報告。</w:t>
      </w:r>
    </w:p>
    <w:p w:rsidR="00B0242E" w:rsidRPr="00D70ABB" w:rsidRDefault="00B0242E" w:rsidP="00D70ABB">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三、請各</w:t>
      </w:r>
      <w:r>
        <w:rPr>
          <w:rFonts w:ascii="標楷體" w:eastAsia="標楷體" w:hAnsi="標楷體" w:cs="Arial" w:hint="eastAsia"/>
          <w:sz w:val="28"/>
          <w:szCs w:val="28"/>
        </w:rPr>
        <w:t>市府單位</w:t>
      </w:r>
      <w:r>
        <w:rPr>
          <w:rFonts w:eastAsia="標楷體" w:hint="eastAsia"/>
          <w:sz w:val="28"/>
          <w:szCs w:val="28"/>
        </w:rPr>
        <w:t>依據委員建議作為施政參考。</w:t>
      </w:r>
    </w:p>
    <w:p w:rsidR="00572E9A" w:rsidRPr="0095301A" w:rsidRDefault="00376C19" w:rsidP="00BE3F60">
      <w:pPr>
        <w:tabs>
          <w:tab w:val="left" w:pos="709"/>
          <w:tab w:val="left" w:pos="1134"/>
          <w:tab w:val="left" w:pos="1843"/>
        </w:tabs>
        <w:snapToGrid w:val="0"/>
        <w:spacing w:beforeLines="30" w:before="108"/>
        <w:jc w:val="both"/>
        <w:rPr>
          <w:rFonts w:ascii="標楷體" w:eastAsia="標楷體" w:hAnsi="標楷體" w:cs="Arial"/>
          <w:b/>
          <w:sz w:val="28"/>
          <w:szCs w:val="28"/>
        </w:rPr>
      </w:pPr>
      <w:proofErr w:type="gramStart"/>
      <w:r>
        <w:rPr>
          <w:rFonts w:ascii="標楷體" w:eastAsia="標楷體" w:hAnsi="標楷體" w:cs="Arial" w:hint="eastAsia"/>
          <w:b/>
          <w:sz w:val="28"/>
          <w:szCs w:val="28"/>
        </w:rPr>
        <w:t>柒</w:t>
      </w:r>
      <w:proofErr w:type="gramEnd"/>
      <w:r w:rsidR="0095301A" w:rsidRPr="0095301A">
        <w:rPr>
          <w:rFonts w:ascii="標楷體" w:eastAsia="標楷體" w:hAnsi="標楷體" w:cs="Arial" w:hint="eastAsia"/>
          <w:b/>
          <w:sz w:val="28"/>
          <w:szCs w:val="28"/>
        </w:rPr>
        <w:t>、提案討論</w:t>
      </w:r>
    </w:p>
    <w:p w:rsidR="000A3413" w:rsidRDefault="000271D8" w:rsidP="00BE3F60">
      <w:pPr>
        <w:tabs>
          <w:tab w:val="left" w:pos="709"/>
          <w:tab w:val="left" w:pos="1134"/>
          <w:tab w:val="left" w:pos="1843"/>
        </w:tabs>
        <w:snapToGrid w:val="0"/>
        <w:spacing w:beforeLines="30" w:before="108"/>
        <w:ind w:leftChars="100" w:left="800" w:hangingChars="200" w:hanging="560"/>
        <w:jc w:val="both"/>
        <w:rPr>
          <w:rFonts w:ascii="標楷體" w:eastAsia="標楷體" w:hAnsi="標楷體" w:cs="Arial"/>
          <w:sz w:val="28"/>
          <w:szCs w:val="28"/>
        </w:rPr>
      </w:pPr>
      <w:r>
        <w:rPr>
          <w:rFonts w:ascii="標楷體" w:eastAsia="標楷體" w:hAnsi="標楷體" w:cs="Arial" w:hint="eastAsia"/>
          <w:sz w:val="28"/>
          <w:szCs w:val="28"/>
        </w:rPr>
        <w:t>案由</w:t>
      </w:r>
      <w:proofErr w:type="gramStart"/>
      <w:r>
        <w:rPr>
          <w:rFonts w:ascii="標楷體" w:eastAsia="標楷體" w:hAnsi="標楷體" w:cs="Arial" w:hint="eastAsia"/>
          <w:sz w:val="28"/>
          <w:szCs w:val="28"/>
        </w:rPr>
        <w:t>一</w:t>
      </w:r>
      <w:proofErr w:type="gramEnd"/>
      <w:r w:rsidR="000A3413">
        <w:rPr>
          <w:rFonts w:ascii="標楷體" w:eastAsia="標楷體" w:hAnsi="標楷體" w:cs="Arial" w:hint="eastAsia"/>
          <w:sz w:val="28"/>
          <w:szCs w:val="28"/>
        </w:rPr>
        <w:t>：</w:t>
      </w:r>
      <w:r w:rsidR="0018410F">
        <w:rPr>
          <w:rFonts w:eastAsia="標楷體" w:hint="eastAsia"/>
          <w:sz w:val="28"/>
          <w:szCs w:val="26"/>
        </w:rPr>
        <w:t>為爭取「</w:t>
      </w:r>
      <w:proofErr w:type="gramStart"/>
      <w:r w:rsidR="0018410F">
        <w:rPr>
          <w:rFonts w:eastAsia="標楷體" w:hint="eastAsia"/>
          <w:sz w:val="28"/>
          <w:szCs w:val="26"/>
        </w:rPr>
        <w:t>108</w:t>
      </w:r>
      <w:proofErr w:type="gramEnd"/>
      <w:r w:rsidR="0018410F">
        <w:rPr>
          <w:rFonts w:eastAsia="標楷體" w:hint="eastAsia"/>
          <w:sz w:val="28"/>
          <w:szCs w:val="26"/>
        </w:rPr>
        <w:t>年度中央度直轄市、縣</w:t>
      </w:r>
      <w:r w:rsidR="0018410F">
        <w:rPr>
          <w:rFonts w:eastAsia="標楷體" w:hint="eastAsia"/>
          <w:sz w:val="28"/>
          <w:szCs w:val="26"/>
        </w:rPr>
        <w:t>(</w:t>
      </w:r>
      <w:r w:rsidR="0018410F">
        <w:rPr>
          <w:rFonts w:eastAsia="標楷體" w:hint="eastAsia"/>
          <w:sz w:val="28"/>
          <w:szCs w:val="26"/>
        </w:rPr>
        <w:t>市</w:t>
      </w:r>
      <w:r w:rsidR="0018410F">
        <w:rPr>
          <w:rFonts w:eastAsia="標楷體" w:hint="eastAsia"/>
          <w:sz w:val="28"/>
          <w:szCs w:val="26"/>
        </w:rPr>
        <w:t>)</w:t>
      </w:r>
      <w:r w:rsidR="0018410F">
        <w:rPr>
          <w:rFonts w:eastAsia="標楷體" w:hint="eastAsia"/>
          <w:sz w:val="28"/>
          <w:szCs w:val="26"/>
        </w:rPr>
        <w:t>政府執行社會福利績效考核</w:t>
      </w:r>
      <w:r w:rsidR="0018410F">
        <w:rPr>
          <w:rFonts w:eastAsia="標楷體" w:hint="eastAsia"/>
          <w:sz w:val="28"/>
          <w:szCs w:val="26"/>
        </w:rPr>
        <w:t>-</w:t>
      </w:r>
      <w:r w:rsidR="0018410F">
        <w:rPr>
          <w:rFonts w:eastAsia="標楷體" w:hint="eastAsia"/>
          <w:sz w:val="28"/>
          <w:szCs w:val="26"/>
        </w:rPr>
        <w:t>兒少組」，請相關局處預為準備相關資料並落實業務執行</w:t>
      </w:r>
      <w:r w:rsidR="000A3413">
        <w:rPr>
          <w:rFonts w:eastAsia="標楷體"/>
          <w:sz w:val="28"/>
          <w:szCs w:val="26"/>
        </w:rPr>
        <w:t>，</w:t>
      </w:r>
      <w:r w:rsidR="000A3413">
        <w:rPr>
          <w:rFonts w:eastAsia="標楷體" w:hint="eastAsia"/>
          <w:sz w:val="28"/>
          <w:szCs w:val="26"/>
        </w:rPr>
        <w:t>提請討論</w:t>
      </w:r>
      <w:r w:rsidR="000A3413">
        <w:rPr>
          <w:rFonts w:ascii="標楷體" w:eastAsia="標楷體" w:hAnsi="標楷體" w:cs="Arial" w:hint="eastAsia"/>
          <w:sz w:val="28"/>
          <w:szCs w:val="28"/>
        </w:rPr>
        <w:t>（社會局提案）</w:t>
      </w:r>
      <w:r w:rsidR="000A3413" w:rsidRPr="006768B3">
        <w:rPr>
          <w:rFonts w:eastAsia="標楷體"/>
          <w:sz w:val="28"/>
          <w:szCs w:val="26"/>
        </w:rPr>
        <w:t>。</w:t>
      </w:r>
    </w:p>
    <w:p w:rsidR="000271D8" w:rsidRDefault="000271D8" w:rsidP="00675A46">
      <w:pPr>
        <w:tabs>
          <w:tab w:val="left" w:pos="709"/>
          <w:tab w:val="left" w:pos="1134"/>
          <w:tab w:val="left" w:pos="1843"/>
        </w:tabs>
        <w:snapToGrid w:val="0"/>
        <w:spacing w:beforeLines="10" w:before="36"/>
        <w:ind w:leftChars="100" w:left="1080" w:hangingChars="300" w:hanging="840"/>
        <w:jc w:val="both"/>
        <w:rPr>
          <w:rFonts w:ascii="標楷體" w:eastAsia="標楷體" w:hAnsi="標楷體" w:cs="Arial"/>
          <w:sz w:val="28"/>
          <w:szCs w:val="28"/>
        </w:rPr>
      </w:pPr>
      <w:r>
        <w:rPr>
          <w:rFonts w:ascii="標楷體" w:eastAsia="標楷體" w:hAnsi="標楷體" w:cs="Arial" w:hint="eastAsia"/>
          <w:sz w:val="28"/>
          <w:szCs w:val="28"/>
        </w:rPr>
        <w:t>決議：</w:t>
      </w:r>
      <w:r w:rsidR="00DE54B1">
        <w:rPr>
          <w:rFonts w:ascii="標楷體" w:eastAsia="標楷體" w:hAnsi="標楷體" w:cs="Arial" w:hint="eastAsia"/>
          <w:sz w:val="28"/>
          <w:szCs w:val="28"/>
        </w:rPr>
        <w:t>請社會局撰寫社會福利績效考核執行計畫，並</w:t>
      </w:r>
      <w:r w:rsidR="007D7D2F">
        <w:rPr>
          <w:rFonts w:ascii="標楷體" w:eastAsia="標楷體" w:hAnsi="標楷體" w:cs="Arial" w:hint="eastAsia"/>
          <w:sz w:val="28"/>
          <w:szCs w:val="28"/>
        </w:rPr>
        <w:t>邀請市府相關單位</w:t>
      </w:r>
      <w:r w:rsidR="00DE54B1">
        <w:rPr>
          <w:rFonts w:ascii="標楷體" w:eastAsia="標楷體" w:hAnsi="標楷體" w:cs="Arial" w:hint="eastAsia"/>
          <w:sz w:val="28"/>
          <w:szCs w:val="28"/>
        </w:rPr>
        <w:t>召開</w:t>
      </w:r>
      <w:proofErr w:type="gramStart"/>
      <w:r w:rsidR="00DE54B1">
        <w:rPr>
          <w:rFonts w:ascii="標楷體" w:eastAsia="標楷體" w:hAnsi="標楷體" w:cs="Arial" w:hint="eastAsia"/>
          <w:sz w:val="28"/>
          <w:szCs w:val="28"/>
        </w:rPr>
        <w:t>研</w:t>
      </w:r>
      <w:proofErr w:type="gramEnd"/>
      <w:r w:rsidR="00DE54B1">
        <w:rPr>
          <w:rFonts w:ascii="標楷體" w:eastAsia="標楷體" w:hAnsi="標楷體" w:cs="Arial" w:hint="eastAsia"/>
          <w:sz w:val="28"/>
          <w:szCs w:val="28"/>
        </w:rPr>
        <w:t>商協調會議，說明考核指標</w:t>
      </w:r>
      <w:r w:rsidR="00944A00">
        <w:rPr>
          <w:rFonts w:ascii="標楷體" w:eastAsia="標楷體" w:hAnsi="標楷體" w:cs="Arial" w:hint="eastAsia"/>
          <w:sz w:val="28"/>
          <w:szCs w:val="28"/>
        </w:rPr>
        <w:t>、</w:t>
      </w:r>
      <w:r w:rsidR="00DE54B1">
        <w:rPr>
          <w:rFonts w:ascii="標楷體" w:eastAsia="標楷體" w:hAnsi="標楷體" w:cs="Arial" w:hint="eastAsia"/>
          <w:sz w:val="28"/>
          <w:szCs w:val="28"/>
        </w:rPr>
        <w:t>內容及</w:t>
      </w:r>
      <w:r w:rsidR="00675A46">
        <w:rPr>
          <w:rFonts w:ascii="標楷體" w:eastAsia="標楷體" w:hAnsi="標楷體" w:cs="Arial" w:hint="eastAsia"/>
          <w:sz w:val="28"/>
          <w:szCs w:val="28"/>
        </w:rPr>
        <w:t>排定</w:t>
      </w:r>
      <w:r w:rsidR="00DE54B1">
        <w:rPr>
          <w:rFonts w:ascii="標楷體" w:eastAsia="標楷體" w:hAnsi="標楷體" w:cs="Arial" w:hint="eastAsia"/>
          <w:sz w:val="28"/>
          <w:szCs w:val="28"/>
        </w:rPr>
        <w:t>期程。</w:t>
      </w:r>
    </w:p>
    <w:p w:rsidR="00C05D5A" w:rsidRDefault="00C05D5A" w:rsidP="00BE3F60">
      <w:pPr>
        <w:tabs>
          <w:tab w:val="left" w:pos="709"/>
          <w:tab w:val="left" w:pos="1134"/>
          <w:tab w:val="left" w:pos="1843"/>
        </w:tabs>
        <w:snapToGrid w:val="0"/>
        <w:spacing w:beforeLines="30" w:before="108"/>
        <w:jc w:val="both"/>
        <w:rPr>
          <w:rFonts w:ascii="標楷體" w:eastAsia="標楷體" w:hAnsi="標楷體" w:cs="Arial"/>
          <w:sz w:val="28"/>
          <w:szCs w:val="28"/>
        </w:rPr>
      </w:pPr>
    </w:p>
    <w:p w:rsidR="00C05D5A" w:rsidRDefault="00C05D5A" w:rsidP="00BE3F60">
      <w:pPr>
        <w:tabs>
          <w:tab w:val="left" w:pos="709"/>
          <w:tab w:val="left" w:pos="1134"/>
          <w:tab w:val="left" w:pos="1843"/>
        </w:tabs>
        <w:snapToGrid w:val="0"/>
        <w:spacing w:beforeLines="30" w:before="108"/>
        <w:jc w:val="both"/>
        <w:rPr>
          <w:rFonts w:ascii="標楷體" w:eastAsia="標楷體" w:hAnsi="標楷體" w:cs="Arial"/>
          <w:sz w:val="28"/>
          <w:szCs w:val="28"/>
        </w:rPr>
      </w:pPr>
    </w:p>
    <w:p w:rsidR="003151D7" w:rsidRDefault="00376C19" w:rsidP="00BE3F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lastRenderedPageBreak/>
        <w:t>捌</w:t>
      </w:r>
      <w:r w:rsidR="00572E9A">
        <w:rPr>
          <w:rFonts w:ascii="標楷體" w:eastAsia="標楷體" w:hAnsi="標楷體" w:cs="Arial" w:hint="eastAsia"/>
          <w:sz w:val="28"/>
          <w:szCs w:val="28"/>
        </w:rPr>
        <w:t>、</w:t>
      </w:r>
      <w:r w:rsidR="004E1181" w:rsidRPr="00A83E29">
        <w:rPr>
          <w:rFonts w:ascii="標楷體" w:eastAsia="標楷體" w:hAnsi="標楷體" w:cs="Arial" w:hint="eastAsia"/>
          <w:sz w:val="28"/>
          <w:szCs w:val="28"/>
        </w:rPr>
        <w:t>臨時動議</w:t>
      </w:r>
      <w:r w:rsidR="003151D7">
        <w:rPr>
          <w:rFonts w:ascii="標楷體" w:eastAsia="標楷體" w:hAnsi="標楷體" w:cs="Arial" w:hint="eastAsia"/>
          <w:sz w:val="28"/>
          <w:szCs w:val="28"/>
        </w:rPr>
        <w:t>：</w:t>
      </w:r>
    </w:p>
    <w:p w:rsidR="003151D7" w:rsidRDefault="0002797A" w:rsidP="000F7B4A">
      <w:pPr>
        <w:tabs>
          <w:tab w:val="left" w:pos="709"/>
          <w:tab w:val="left" w:pos="1134"/>
          <w:tab w:val="left" w:pos="1843"/>
        </w:tabs>
        <w:snapToGrid w:val="0"/>
        <w:spacing w:beforeLines="30" w:before="108"/>
        <w:ind w:leftChars="100" w:left="240"/>
        <w:jc w:val="both"/>
        <w:rPr>
          <w:rFonts w:ascii="標楷體" w:eastAsia="標楷體" w:hAnsi="標楷體" w:cs="Arial"/>
          <w:sz w:val="28"/>
          <w:szCs w:val="28"/>
        </w:rPr>
      </w:pPr>
      <w:r>
        <w:rPr>
          <w:rFonts w:ascii="標楷體" w:eastAsia="標楷體" w:hAnsi="標楷體" w:cs="Arial" w:hint="eastAsia"/>
          <w:sz w:val="28"/>
          <w:szCs w:val="28"/>
        </w:rPr>
        <w:t>張淑芬</w:t>
      </w:r>
      <w:r w:rsidR="003151D7">
        <w:rPr>
          <w:rFonts w:ascii="標楷體" w:eastAsia="標楷體" w:hAnsi="標楷體" w:cs="Arial" w:hint="eastAsia"/>
          <w:sz w:val="28"/>
          <w:szCs w:val="28"/>
        </w:rPr>
        <w:t>委員</w:t>
      </w:r>
      <w:r w:rsidR="000D4596">
        <w:rPr>
          <w:rFonts w:ascii="標楷體" w:eastAsia="標楷體" w:hAnsi="標楷體" w:cs="Arial" w:hint="eastAsia"/>
          <w:sz w:val="28"/>
          <w:szCs w:val="28"/>
        </w:rPr>
        <w:t>提案</w:t>
      </w:r>
      <w:r w:rsidR="003151D7">
        <w:rPr>
          <w:rFonts w:ascii="標楷體" w:eastAsia="標楷體" w:hAnsi="標楷體" w:cs="Arial" w:hint="eastAsia"/>
          <w:sz w:val="28"/>
          <w:szCs w:val="28"/>
        </w:rPr>
        <w:t>：</w:t>
      </w:r>
      <w:r>
        <w:rPr>
          <w:rFonts w:ascii="標楷體" w:eastAsia="標楷體" w:hAnsi="標楷體" w:cs="Arial" w:hint="eastAsia"/>
          <w:sz w:val="28"/>
          <w:szCs w:val="28"/>
        </w:rPr>
        <w:t>建議利用社區定期召開管理委員會之機會，辦理居家</w:t>
      </w:r>
      <w:bookmarkStart w:id="0" w:name="_GoBack"/>
      <w:bookmarkEnd w:id="0"/>
      <w:r>
        <w:rPr>
          <w:rFonts w:ascii="標楷體" w:eastAsia="標楷體" w:hAnsi="標楷體" w:cs="Arial" w:hint="eastAsia"/>
          <w:sz w:val="28"/>
          <w:szCs w:val="28"/>
        </w:rPr>
        <w:t>安全及兒少虐待相關宣導，提升民眾知能</w:t>
      </w:r>
      <w:r w:rsidR="000C3A6C">
        <w:rPr>
          <w:rFonts w:ascii="標楷體" w:eastAsia="標楷體" w:hAnsi="標楷體" w:cs="Arial" w:hint="eastAsia"/>
          <w:sz w:val="28"/>
          <w:szCs w:val="28"/>
        </w:rPr>
        <w:t>。</w:t>
      </w:r>
    </w:p>
    <w:p w:rsidR="00E7407F" w:rsidRDefault="003151D7" w:rsidP="00A41056">
      <w:pPr>
        <w:tabs>
          <w:tab w:val="left" w:pos="709"/>
          <w:tab w:val="left" w:pos="1134"/>
          <w:tab w:val="left" w:pos="1843"/>
        </w:tabs>
        <w:snapToGrid w:val="0"/>
        <w:spacing w:beforeLines="30" w:before="108"/>
        <w:ind w:leftChars="100" w:left="940" w:hangingChars="250" w:hanging="700"/>
        <w:jc w:val="both"/>
        <w:rPr>
          <w:rFonts w:ascii="標楷體" w:eastAsia="標楷體" w:hAnsi="標楷體" w:cs="Arial"/>
          <w:sz w:val="28"/>
          <w:szCs w:val="28"/>
        </w:rPr>
      </w:pPr>
      <w:r>
        <w:rPr>
          <w:rFonts w:ascii="標楷體" w:eastAsia="標楷體" w:hAnsi="標楷體" w:cs="Arial" w:hint="eastAsia"/>
          <w:sz w:val="28"/>
          <w:szCs w:val="28"/>
        </w:rPr>
        <w:t>決議：</w:t>
      </w:r>
    </w:p>
    <w:p w:rsidR="00A41056" w:rsidRDefault="00E7407F" w:rsidP="00483CEB">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一、</w:t>
      </w:r>
      <w:r w:rsidR="000C3A6C">
        <w:rPr>
          <w:rFonts w:ascii="標楷體" w:eastAsia="標楷體" w:hAnsi="標楷體" w:cs="Arial" w:hint="eastAsia"/>
          <w:sz w:val="28"/>
          <w:szCs w:val="28"/>
        </w:rPr>
        <w:t>請衛生局</w:t>
      </w:r>
      <w:r w:rsidR="00A41056">
        <w:rPr>
          <w:rFonts w:ascii="標楷體" w:eastAsia="標楷體" w:hAnsi="標楷體" w:cs="Arial" w:hint="eastAsia"/>
          <w:sz w:val="28"/>
          <w:szCs w:val="28"/>
        </w:rPr>
        <w:t>及社會局</w:t>
      </w:r>
      <w:r w:rsidR="000C3A6C">
        <w:rPr>
          <w:rFonts w:ascii="標楷體" w:eastAsia="標楷體" w:hAnsi="標楷體" w:cs="Arial" w:hint="eastAsia"/>
          <w:sz w:val="28"/>
          <w:szCs w:val="28"/>
        </w:rPr>
        <w:t>提供居家安全及兒少保護相關之宣導資料</w:t>
      </w:r>
      <w:r w:rsidR="00A41056">
        <w:rPr>
          <w:rFonts w:ascii="標楷體" w:eastAsia="標楷體" w:hAnsi="標楷體" w:cs="Arial" w:hint="eastAsia"/>
          <w:sz w:val="28"/>
          <w:szCs w:val="28"/>
        </w:rPr>
        <w:t>予</w:t>
      </w:r>
      <w:r w:rsidR="00327DEA">
        <w:rPr>
          <w:rFonts w:ascii="標楷體" w:eastAsia="標楷體" w:hAnsi="標楷體" w:cs="Arial" w:hint="eastAsia"/>
          <w:sz w:val="28"/>
          <w:szCs w:val="28"/>
        </w:rPr>
        <w:t>公寓大廈</w:t>
      </w:r>
      <w:r w:rsidR="00A41056">
        <w:rPr>
          <w:rFonts w:ascii="標楷體" w:eastAsia="標楷體" w:hAnsi="標楷體" w:cs="Arial" w:hint="eastAsia"/>
          <w:sz w:val="28"/>
          <w:szCs w:val="28"/>
        </w:rPr>
        <w:t>管理委員會作為參考</w:t>
      </w:r>
      <w:r w:rsidR="00647DC2">
        <w:rPr>
          <w:rFonts w:ascii="標楷體" w:eastAsia="標楷體" w:hAnsi="標楷體" w:cs="Arial" w:hint="eastAsia"/>
          <w:sz w:val="28"/>
          <w:szCs w:val="28"/>
        </w:rPr>
        <w:t>、</w:t>
      </w: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擬</w:t>
      </w:r>
      <w:r w:rsidR="000C3A6C">
        <w:rPr>
          <w:rFonts w:ascii="標楷體" w:eastAsia="標楷體" w:hAnsi="標楷體" w:cs="Arial" w:hint="eastAsia"/>
          <w:sz w:val="28"/>
          <w:szCs w:val="28"/>
        </w:rPr>
        <w:t>進入社區辦理</w:t>
      </w:r>
      <w:r w:rsidR="00A41056">
        <w:rPr>
          <w:rFonts w:ascii="標楷體" w:eastAsia="標楷體" w:hAnsi="標楷體" w:cs="Arial" w:hint="eastAsia"/>
          <w:sz w:val="28"/>
          <w:szCs w:val="28"/>
        </w:rPr>
        <w:t>居家安全及兒少保護宣導之計畫</w:t>
      </w:r>
      <w:r w:rsidR="00647DC2">
        <w:rPr>
          <w:rFonts w:ascii="標楷體" w:eastAsia="標楷體" w:hAnsi="標楷體" w:cs="Arial" w:hint="eastAsia"/>
          <w:sz w:val="28"/>
          <w:szCs w:val="28"/>
        </w:rPr>
        <w:t>，並擇重點社區辦理宣導</w:t>
      </w:r>
      <w:r w:rsidR="00A41056">
        <w:rPr>
          <w:rFonts w:ascii="標楷體" w:eastAsia="標楷體" w:hAnsi="標楷體" w:cs="Arial" w:hint="eastAsia"/>
          <w:sz w:val="28"/>
          <w:szCs w:val="28"/>
        </w:rPr>
        <w:t>。</w:t>
      </w:r>
    </w:p>
    <w:p w:rsidR="00E7407F" w:rsidRDefault="00E7407F" w:rsidP="00483CEB">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二、請都</w:t>
      </w:r>
      <w:r w:rsidR="001D620B">
        <w:rPr>
          <w:rFonts w:ascii="標楷體" w:eastAsia="標楷體" w:hAnsi="標楷體" w:cs="Arial" w:hint="eastAsia"/>
          <w:sz w:val="28"/>
          <w:szCs w:val="28"/>
        </w:rPr>
        <w:t>市</w:t>
      </w:r>
      <w:r>
        <w:rPr>
          <w:rFonts w:ascii="標楷體" w:eastAsia="標楷體" w:hAnsi="標楷體" w:cs="Arial" w:hint="eastAsia"/>
          <w:sz w:val="28"/>
          <w:szCs w:val="28"/>
        </w:rPr>
        <w:t>發</w:t>
      </w:r>
      <w:r w:rsidR="001D620B">
        <w:rPr>
          <w:rFonts w:ascii="標楷體" w:eastAsia="標楷體" w:hAnsi="標楷體" w:cs="Arial" w:hint="eastAsia"/>
          <w:sz w:val="28"/>
          <w:szCs w:val="28"/>
        </w:rPr>
        <w:t>展</w:t>
      </w:r>
      <w:r>
        <w:rPr>
          <w:rFonts w:ascii="標楷體" w:eastAsia="標楷體" w:hAnsi="標楷體" w:cs="Arial" w:hint="eastAsia"/>
          <w:sz w:val="28"/>
          <w:szCs w:val="28"/>
        </w:rPr>
        <w:t>局</w:t>
      </w:r>
      <w:r w:rsidR="00C72A3D">
        <w:rPr>
          <w:rFonts w:ascii="標楷體" w:eastAsia="標楷體" w:hAnsi="標楷體" w:cs="Arial" w:hint="eastAsia"/>
          <w:sz w:val="28"/>
          <w:szCs w:val="28"/>
        </w:rPr>
        <w:t>評估將</w:t>
      </w:r>
      <w:r w:rsidR="00802DDF">
        <w:rPr>
          <w:rFonts w:ascii="標楷體" w:eastAsia="標楷體" w:hAnsi="標楷體" w:cs="Arial" w:hint="eastAsia"/>
          <w:sz w:val="28"/>
          <w:szCs w:val="28"/>
        </w:rPr>
        <w:t>「公寓大廈邀請相關單位辦理</w:t>
      </w:r>
      <w:r w:rsidR="00C72A3D">
        <w:rPr>
          <w:rFonts w:ascii="標楷體" w:eastAsia="標楷體" w:hAnsi="標楷體" w:cs="Arial" w:hint="eastAsia"/>
          <w:sz w:val="28"/>
          <w:szCs w:val="28"/>
        </w:rPr>
        <w:t>居家安全及兒少保護宣導</w:t>
      </w:r>
      <w:r w:rsidR="00802DDF">
        <w:rPr>
          <w:rFonts w:ascii="標楷體" w:eastAsia="標楷體" w:hAnsi="標楷體" w:cs="Arial" w:hint="eastAsia"/>
          <w:sz w:val="28"/>
          <w:szCs w:val="28"/>
        </w:rPr>
        <w:t>」</w:t>
      </w:r>
      <w:r w:rsidR="00C72A3D">
        <w:rPr>
          <w:rFonts w:ascii="標楷體" w:eastAsia="標楷體" w:hAnsi="標楷體" w:cs="Arial" w:hint="eastAsia"/>
          <w:sz w:val="28"/>
          <w:szCs w:val="28"/>
        </w:rPr>
        <w:t>納入</w:t>
      </w:r>
      <w:r>
        <w:rPr>
          <w:rFonts w:ascii="標楷體" w:eastAsia="標楷體" w:hAnsi="標楷體" w:cs="Arial" w:hint="eastAsia"/>
          <w:sz w:val="28"/>
          <w:szCs w:val="28"/>
        </w:rPr>
        <w:t>優良</w:t>
      </w:r>
      <w:r w:rsidR="00C72A3D">
        <w:rPr>
          <w:rFonts w:ascii="標楷體" w:eastAsia="標楷體" w:hAnsi="標楷體" w:cs="Arial" w:hint="eastAsia"/>
          <w:sz w:val="28"/>
          <w:szCs w:val="28"/>
        </w:rPr>
        <w:t>公寓大廈評分</w:t>
      </w:r>
      <w:r w:rsidR="00647DC2">
        <w:rPr>
          <w:rFonts w:ascii="標楷體" w:eastAsia="標楷體" w:hAnsi="標楷體" w:cs="Arial" w:hint="eastAsia"/>
          <w:sz w:val="28"/>
          <w:szCs w:val="28"/>
        </w:rPr>
        <w:t>之標準</w:t>
      </w:r>
      <w:r w:rsidR="00483CEB">
        <w:rPr>
          <w:rFonts w:ascii="標楷體" w:eastAsia="標楷體" w:hAnsi="標楷體" w:cs="Arial" w:hint="eastAsia"/>
          <w:sz w:val="28"/>
          <w:szCs w:val="28"/>
        </w:rPr>
        <w:t>。</w:t>
      </w:r>
    </w:p>
    <w:p w:rsidR="00177C8B" w:rsidRDefault="00376C19" w:rsidP="00BE3F60">
      <w:pPr>
        <w:tabs>
          <w:tab w:val="left" w:pos="709"/>
          <w:tab w:val="left" w:pos="1134"/>
          <w:tab w:val="left" w:pos="1843"/>
        </w:tabs>
        <w:snapToGrid w:val="0"/>
        <w:spacing w:beforeLines="30" w:before="108"/>
        <w:jc w:val="both"/>
        <w:rPr>
          <w:rFonts w:eastAsia="標楷體"/>
          <w:sz w:val="28"/>
          <w:szCs w:val="28"/>
        </w:rPr>
      </w:pPr>
      <w:r>
        <w:rPr>
          <w:rFonts w:ascii="標楷體" w:eastAsia="標楷體" w:hAnsi="標楷體" w:cs="Arial" w:hint="eastAsia"/>
          <w:sz w:val="28"/>
          <w:szCs w:val="28"/>
        </w:rPr>
        <w:t>玖</w:t>
      </w:r>
      <w:r w:rsidR="004E1181">
        <w:rPr>
          <w:rFonts w:ascii="標楷體" w:eastAsia="標楷體" w:hAnsi="標楷體" w:cs="Arial" w:hint="eastAsia"/>
          <w:sz w:val="28"/>
          <w:szCs w:val="28"/>
        </w:rPr>
        <w:t>、</w:t>
      </w:r>
      <w:r w:rsidR="004E1181" w:rsidRPr="005C5870">
        <w:rPr>
          <w:rFonts w:eastAsia="標楷體"/>
          <w:sz w:val="28"/>
          <w:szCs w:val="28"/>
        </w:rPr>
        <w:t>散會</w:t>
      </w:r>
      <w:r w:rsidR="004E1181" w:rsidRPr="005C5870">
        <w:rPr>
          <w:rFonts w:eastAsia="標楷體"/>
          <w:sz w:val="28"/>
          <w:szCs w:val="28"/>
        </w:rPr>
        <w:t>(</w:t>
      </w:r>
      <w:r w:rsidR="004E1181" w:rsidRPr="005C5870">
        <w:rPr>
          <w:rFonts w:eastAsia="標楷體"/>
          <w:sz w:val="28"/>
          <w:szCs w:val="28"/>
        </w:rPr>
        <w:t>下午</w:t>
      </w:r>
      <w:r w:rsidR="004E1181" w:rsidRPr="005C5870">
        <w:rPr>
          <w:rFonts w:eastAsia="標楷體"/>
          <w:sz w:val="28"/>
          <w:szCs w:val="28"/>
        </w:rPr>
        <w:t>5</w:t>
      </w:r>
      <w:r w:rsidR="004E1181" w:rsidRPr="005C5870">
        <w:rPr>
          <w:rFonts w:eastAsia="標楷體"/>
          <w:sz w:val="28"/>
          <w:szCs w:val="28"/>
        </w:rPr>
        <w:t>時</w:t>
      </w:r>
      <w:r w:rsidR="0018410F">
        <w:rPr>
          <w:rFonts w:eastAsia="標楷體" w:hint="eastAsia"/>
          <w:sz w:val="28"/>
          <w:szCs w:val="28"/>
        </w:rPr>
        <w:t>3</w:t>
      </w:r>
      <w:r w:rsidR="0059014D">
        <w:rPr>
          <w:rFonts w:eastAsia="標楷體"/>
          <w:sz w:val="28"/>
          <w:szCs w:val="28"/>
        </w:rPr>
        <w:t>0</w:t>
      </w:r>
      <w:r w:rsidR="004E1181" w:rsidRPr="005C5870">
        <w:rPr>
          <w:rFonts w:eastAsia="標楷體"/>
          <w:sz w:val="28"/>
          <w:szCs w:val="28"/>
        </w:rPr>
        <w:t>分</w:t>
      </w:r>
      <w:r w:rsidR="004E1181" w:rsidRPr="005C5870">
        <w:rPr>
          <w:rFonts w:eastAsia="標楷體"/>
          <w:sz w:val="28"/>
          <w:szCs w:val="28"/>
        </w:rPr>
        <w:t>)</w:t>
      </w:r>
    </w:p>
    <w:p w:rsidR="00177C8B" w:rsidRDefault="00177C8B">
      <w:pPr>
        <w:widowControl/>
        <w:rPr>
          <w:rFonts w:eastAsia="標楷體"/>
          <w:sz w:val="28"/>
          <w:szCs w:val="28"/>
        </w:rPr>
      </w:pPr>
      <w:r>
        <w:rPr>
          <w:rFonts w:eastAsia="標楷體"/>
          <w:sz w:val="28"/>
          <w:szCs w:val="28"/>
        </w:rPr>
        <w:br w:type="page"/>
      </w:r>
    </w:p>
    <w:p w:rsidR="00177C8B" w:rsidRPr="00944907" w:rsidRDefault="00177C8B" w:rsidP="00944907">
      <w:pPr>
        <w:autoSpaceDN w:val="0"/>
        <w:snapToGrid w:val="0"/>
        <w:jc w:val="center"/>
        <w:rPr>
          <w:rFonts w:eastAsia="標楷體"/>
          <w:b/>
          <w:sz w:val="32"/>
          <w:szCs w:val="32"/>
        </w:rPr>
      </w:pPr>
      <w:r w:rsidRPr="00944907">
        <w:rPr>
          <w:rFonts w:eastAsia="標楷體"/>
          <w:b/>
          <w:sz w:val="32"/>
          <w:szCs w:val="32"/>
        </w:rPr>
        <w:lastRenderedPageBreak/>
        <w:t>桃園市兒童及少年福利與權益促進會</w:t>
      </w:r>
    </w:p>
    <w:p w:rsidR="00177C8B" w:rsidRPr="00944907" w:rsidRDefault="00177C8B" w:rsidP="00944907">
      <w:pPr>
        <w:autoSpaceDN w:val="0"/>
        <w:snapToGrid w:val="0"/>
        <w:spacing w:afterLines="50" w:after="180"/>
        <w:jc w:val="center"/>
        <w:rPr>
          <w:rFonts w:eastAsia="標楷體"/>
          <w:b/>
          <w:sz w:val="32"/>
          <w:szCs w:val="32"/>
        </w:rPr>
      </w:pPr>
      <w:proofErr w:type="gramStart"/>
      <w:r w:rsidRPr="00944907">
        <w:rPr>
          <w:rFonts w:eastAsia="標楷體"/>
          <w:b/>
          <w:sz w:val="32"/>
          <w:szCs w:val="32"/>
        </w:rPr>
        <w:t>10</w:t>
      </w:r>
      <w:r w:rsidR="00D80C11">
        <w:rPr>
          <w:rFonts w:eastAsia="標楷體" w:hint="eastAsia"/>
          <w:b/>
          <w:sz w:val="32"/>
          <w:szCs w:val="32"/>
        </w:rPr>
        <w:t>7</w:t>
      </w:r>
      <w:proofErr w:type="gramEnd"/>
      <w:r w:rsidRPr="00944907">
        <w:rPr>
          <w:rFonts w:eastAsia="標楷體"/>
          <w:b/>
          <w:sz w:val="32"/>
          <w:szCs w:val="32"/>
        </w:rPr>
        <w:t>年度第</w:t>
      </w:r>
      <w:r w:rsidR="00D80C11">
        <w:rPr>
          <w:rFonts w:eastAsia="標楷體" w:hint="eastAsia"/>
          <w:b/>
          <w:sz w:val="32"/>
          <w:szCs w:val="32"/>
        </w:rPr>
        <w:t>1</w:t>
      </w:r>
      <w:r w:rsidRPr="00944907">
        <w:rPr>
          <w:rFonts w:eastAsia="標楷體"/>
          <w:b/>
          <w:sz w:val="32"/>
          <w:szCs w:val="32"/>
        </w:rPr>
        <w:t>次會議決議分辦表</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314"/>
        <w:gridCol w:w="1559"/>
        <w:gridCol w:w="1985"/>
        <w:gridCol w:w="1132"/>
      </w:tblGrid>
      <w:tr w:rsidR="00177C8B" w:rsidRPr="00A83E29" w:rsidTr="00EB3E83">
        <w:trPr>
          <w:trHeight w:val="196"/>
          <w:jc w:val="center"/>
        </w:trPr>
        <w:tc>
          <w:tcPr>
            <w:tcW w:w="1413"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列管編號</w:t>
            </w:r>
          </w:p>
        </w:tc>
        <w:tc>
          <w:tcPr>
            <w:tcW w:w="4314"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決議</w:t>
            </w:r>
          </w:p>
        </w:tc>
        <w:tc>
          <w:tcPr>
            <w:tcW w:w="1559"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負責單位</w:t>
            </w:r>
          </w:p>
        </w:tc>
        <w:tc>
          <w:tcPr>
            <w:tcW w:w="1985"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辦理情形</w:t>
            </w:r>
          </w:p>
        </w:tc>
        <w:tc>
          <w:tcPr>
            <w:tcW w:w="1132"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建議列管狀況</w:t>
            </w:r>
          </w:p>
        </w:tc>
      </w:tr>
      <w:tr w:rsidR="00F677B1" w:rsidRPr="00A83E29" w:rsidTr="00EB3E83">
        <w:trPr>
          <w:trHeight w:val="274"/>
          <w:jc w:val="center"/>
        </w:trPr>
        <w:tc>
          <w:tcPr>
            <w:tcW w:w="1413"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r>
              <w:rPr>
                <w:rFonts w:eastAsia="標楷體" w:hint="eastAsia"/>
                <w:sz w:val="28"/>
                <w:szCs w:val="28"/>
              </w:rPr>
              <w:t>106-02-01</w:t>
            </w:r>
          </w:p>
        </w:tc>
        <w:tc>
          <w:tcPr>
            <w:tcW w:w="4314" w:type="dxa"/>
            <w:tcBorders>
              <w:top w:val="single" w:sz="4" w:space="0" w:color="auto"/>
              <w:left w:val="single" w:sz="4" w:space="0" w:color="auto"/>
              <w:bottom w:val="single" w:sz="4" w:space="0" w:color="auto"/>
              <w:right w:val="single" w:sz="4" w:space="0" w:color="auto"/>
            </w:tcBorders>
          </w:tcPr>
          <w:p w:rsidR="00F677B1" w:rsidRDefault="00F677B1" w:rsidP="00F677B1">
            <w:pPr>
              <w:autoSpaceDN w:val="0"/>
              <w:spacing w:beforeLines="50" w:before="180" w:line="360" w:lineRule="exact"/>
              <w:jc w:val="both"/>
              <w:rPr>
                <w:rFonts w:ascii="標楷體" w:eastAsia="標楷體" w:hAnsi="標楷體" w:cs="Arial"/>
                <w:sz w:val="28"/>
                <w:szCs w:val="28"/>
              </w:rPr>
            </w:pP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議「桃園市教育審議委員會設置辦法」納入學生代表之可能性並函文教育部確認「教育基本法」第十條第二項規定修法之可行性。</w:t>
            </w:r>
          </w:p>
        </w:tc>
        <w:tc>
          <w:tcPr>
            <w:tcW w:w="1559" w:type="dxa"/>
            <w:tcBorders>
              <w:top w:val="single" w:sz="4" w:space="0" w:color="auto"/>
              <w:left w:val="single" w:sz="4" w:space="0" w:color="auto"/>
              <w:bottom w:val="single" w:sz="4" w:space="0" w:color="auto"/>
              <w:right w:val="single" w:sz="4" w:space="0" w:color="auto"/>
            </w:tcBorders>
          </w:tcPr>
          <w:p w:rsidR="00F677B1" w:rsidRPr="00DB58D8" w:rsidRDefault="00F677B1" w:rsidP="00F677B1">
            <w:pPr>
              <w:autoSpaceDN w:val="0"/>
              <w:spacing w:beforeLines="50" w:before="180" w:line="360" w:lineRule="exact"/>
              <w:jc w:val="both"/>
              <w:rPr>
                <w:rFonts w:eastAsia="標楷體"/>
                <w:sz w:val="28"/>
                <w:szCs w:val="28"/>
              </w:rPr>
            </w:pPr>
            <w:r>
              <w:rPr>
                <w:rFonts w:ascii="標楷體" w:eastAsia="標楷體" w:hAnsi="標楷體" w:cs="Arial" w:hint="eastAsia"/>
                <w:sz w:val="28"/>
                <w:szCs w:val="28"/>
              </w:rPr>
              <w:t>教育局</w:t>
            </w:r>
          </w:p>
        </w:tc>
        <w:tc>
          <w:tcPr>
            <w:tcW w:w="1985"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r>
      <w:tr w:rsidR="00F677B1" w:rsidRPr="00A83E29" w:rsidTr="00EB3E83">
        <w:trPr>
          <w:trHeight w:val="1692"/>
          <w:jc w:val="center"/>
        </w:trPr>
        <w:tc>
          <w:tcPr>
            <w:tcW w:w="1413"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r>
              <w:rPr>
                <w:rFonts w:eastAsia="標楷體" w:hint="eastAsia"/>
                <w:sz w:val="28"/>
                <w:szCs w:val="28"/>
              </w:rPr>
              <w:t>106-02-02</w:t>
            </w:r>
          </w:p>
        </w:tc>
        <w:tc>
          <w:tcPr>
            <w:tcW w:w="4314" w:type="dxa"/>
            <w:tcBorders>
              <w:top w:val="single" w:sz="4" w:space="0" w:color="auto"/>
              <w:left w:val="single" w:sz="4" w:space="0" w:color="auto"/>
              <w:bottom w:val="single" w:sz="4" w:space="0" w:color="auto"/>
              <w:right w:val="single" w:sz="4" w:space="0" w:color="auto"/>
            </w:tcBorders>
          </w:tcPr>
          <w:p w:rsidR="00F677B1" w:rsidRDefault="00F677B1" w:rsidP="00F677B1">
            <w:pPr>
              <w:autoSpaceDN w:val="0"/>
              <w:spacing w:beforeLines="50" w:before="180" w:line="360" w:lineRule="exact"/>
              <w:jc w:val="both"/>
              <w:rPr>
                <w:rFonts w:ascii="標楷體" w:eastAsia="標楷體" w:hAnsi="標楷體" w:cs="Arial"/>
                <w:sz w:val="28"/>
                <w:szCs w:val="28"/>
              </w:rPr>
            </w:pP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議「</w:t>
            </w:r>
            <w:r w:rsidRPr="001A317E">
              <w:rPr>
                <w:rFonts w:eastAsia="標楷體"/>
                <w:sz w:val="28"/>
                <w:szCs w:val="28"/>
              </w:rPr>
              <w:t>18</w:t>
            </w:r>
            <w:r w:rsidRPr="001A317E">
              <w:rPr>
                <w:rFonts w:eastAsia="標楷體"/>
                <w:sz w:val="28"/>
                <w:szCs w:val="28"/>
              </w:rPr>
              <w:t>歲以下兒童暨其陪同家屬」共遊風景區、康樂場所等公營、公辦民營及民營事業場</w:t>
            </w:r>
            <w:r>
              <w:rPr>
                <w:rFonts w:ascii="標楷體" w:eastAsia="標楷體" w:hAnsi="標楷體" w:cs="Arial" w:hint="eastAsia"/>
                <w:sz w:val="28"/>
                <w:szCs w:val="28"/>
              </w:rPr>
              <w:t>所之優惠措施。</w:t>
            </w:r>
          </w:p>
        </w:tc>
        <w:tc>
          <w:tcPr>
            <w:tcW w:w="1559" w:type="dxa"/>
            <w:tcBorders>
              <w:top w:val="single" w:sz="4" w:space="0" w:color="auto"/>
              <w:left w:val="single" w:sz="4" w:space="0" w:color="auto"/>
              <w:bottom w:val="single" w:sz="4" w:space="0" w:color="auto"/>
              <w:right w:val="single" w:sz="4" w:space="0" w:color="auto"/>
            </w:tcBorders>
          </w:tcPr>
          <w:p w:rsidR="00F677B1" w:rsidRPr="00EB3E83" w:rsidRDefault="00F677B1" w:rsidP="00F677B1">
            <w:pPr>
              <w:autoSpaceDN w:val="0"/>
              <w:spacing w:beforeLines="50" w:before="180" w:line="360" w:lineRule="exact"/>
              <w:jc w:val="both"/>
              <w:rPr>
                <w:rFonts w:eastAsia="標楷體"/>
                <w:sz w:val="26"/>
                <w:szCs w:val="26"/>
              </w:rPr>
            </w:pPr>
            <w:r w:rsidRPr="00EB3E83">
              <w:rPr>
                <w:rFonts w:eastAsia="標楷體" w:hint="eastAsia"/>
                <w:sz w:val="26"/>
                <w:szCs w:val="26"/>
              </w:rPr>
              <w:t>觀光旅遊局</w:t>
            </w:r>
          </w:p>
        </w:tc>
        <w:tc>
          <w:tcPr>
            <w:tcW w:w="1985"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r>
      <w:tr w:rsidR="000852EC" w:rsidRPr="00A83E29" w:rsidTr="00EB3E83">
        <w:trPr>
          <w:trHeight w:val="1692"/>
          <w:jc w:val="center"/>
        </w:trPr>
        <w:tc>
          <w:tcPr>
            <w:tcW w:w="1413" w:type="dxa"/>
            <w:tcBorders>
              <w:top w:val="single" w:sz="4" w:space="0" w:color="auto"/>
              <w:left w:val="single" w:sz="4" w:space="0" w:color="auto"/>
              <w:bottom w:val="single" w:sz="4" w:space="0" w:color="auto"/>
              <w:right w:val="single" w:sz="4" w:space="0" w:color="auto"/>
            </w:tcBorders>
          </w:tcPr>
          <w:p w:rsidR="000852EC" w:rsidRDefault="000852EC" w:rsidP="00F677B1">
            <w:pPr>
              <w:autoSpaceDN w:val="0"/>
              <w:spacing w:beforeLines="50" w:before="180" w:line="360" w:lineRule="exact"/>
              <w:jc w:val="both"/>
              <w:rPr>
                <w:rFonts w:eastAsia="標楷體"/>
                <w:sz w:val="28"/>
                <w:szCs w:val="28"/>
              </w:rPr>
            </w:pPr>
            <w:r>
              <w:rPr>
                <w:rFonts w:eastAsia="標楷體" w:hint="eastAsia"/>
                <w:sz w:val="28"/>
                <w:szCs w:val="28"/>
              </w:rPr>
              <w:t>107-01-01</w:t>
            </w:r>
          </w:p>
        </w:tc>
        <w:tc>
          <w:tcPr>
            <w:tcW w:w="4314" w:type="dxa"/>
            <w:tcBorders>
              <w:top w:val="single" w:sz="4" w:space="0" w:color="auto"/>
              <w:left w:val="single" w:sz="4" w:space="0" w:color="auto"/>
              <w:bottom w:val="single" w:sz="4" w:space="0" w:color="auto"/>
              <w:right w:val="single" w:sz="4" w:space="0" w:color="auto"/>
            </w:tcBorders>
          </w:tcPr>
          <w:p w:rsidR="000852EC" w:rsidRDefault="001D620B" w:rsidP="00F22BD9">
            <w:pPr>
              <w:autoSpaceDN w:val="0"/>
              <w:spacing w:beforeLines="50" w:before="180" w:line="360" w:lineRule="exact"/>
              <w:jc w:val="both"/>
              <w:rPr>
                <w:rFonts w:ascii="標楷體" w:eastAsia="標楷體" w:hAnsi="標楷體" w:cs="Arial"/>
                <w:sz w:val="28"/>
                <w:szCs w:val="28"/>
              </w:rPr>
            </w:pPr>
            <w:r>
              <w:rPr>
                <w:rFonts w:ascii="標楷體" w:eastAsia="標楷體" w:hAnsi="標楷體" w:cs="Arial" w:hint="eastAsia"/>
                <w:sz w:val="28"/>
                <w:szCs w:val="28"/>
              </w:rPr>
              <w:t>撰寫社會福利績效考核執行計畫，並邀請市府相關單位召開</w:t>
            </w: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商協調會議，說明考核指標、內容及排定期程。</w:t>
            </w:r>
          </w:p>
        </w:tc>
        <w:tc>
          <w:tcPr>
            <w:tcW w:w="1559" w:type="dxa"/>
            <w:tcBorders>
              <w:top w:val="single" w:sz="4" w:space="0" w:color="auto"/>
              <w:left w:val="single" w:sz="4" w:space="0" w:color="auto"/>
              <w:bottom w:val="single" w:sz="4" w:space="0" w:color="auto"/>
              <w:right w:val="single" w:sz="4" w:space="0" w:color="auto"/>
            </w:tcBorders>
          </w:tcPr>
          <w:p w:rsidR="000852EC" w:rsidRPr="001D620B" w:rsidRDefault="00F22BD9" w:rsidP="00F677B1">
            <w:pPr>
              <w:autoSpaceDN w:val="0"/>
              <w:spacing w:beforeLines="50" w:before="180" w:line="360" w:lineRule="exact"/>
              <w:jc w:val="both"/>
              <w:rPr>
                <w:rFonts w:eastAsia="標楷體"/>
                <w:sz w:val="26"/>
                <w:szCs w:val="26"/>
              </w:rPr>
            </w:pPr>
            <w:r w:rsidRPr="001D620B">
              <w:rPr>
                <w:rFonts w:eastAsia="標楷體" w:hint="eastAsia"/>
                <w:sz w:val="26"/>
                <w:szCs w:val="26"/>
              </w:rPr>
              <w:t>社會局</w:t>
            </w:r>
          </w:p>
        </w:tc>
        <w:tc>
          <w:tcPr>
            <w:tcW w:w="1985" w:type="dxa"/>
            <w:tcBorders>
              <w:top w:val="single" w:sz="4" w:space="0" w:color="auto"/>
              <w:left w:val="single" w:sz="4" w:space="0" w:color="auto"/>
              <w:bottom w:val="single" w:sz="4" w:space="0" w:color="auto"/>
              <w:right w:val="single" w:sz="4" w:space="0" w:color="auto"/>
            </w:tcBorders>
          </w:tcPr>
          <w:p w:rsidR="000852EC" w:rsidRPr="003F044B" w:rsidRDefault="000852EC"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0852EC" w:rsidRPr="003F044B" w:rsidRDefault="000852EC" w:rsidP="00F677B1">
            <w:pPr>
              <w:autoSpaceDN w:val="0"/>
              <w:spacing w:beforeLines="50" w:before="180" w:line="360" w:lineRule="exact"/>
              <w:jc w:val="both"/>
              <w:rPr>
                <w:rFonts w:eastAsia="標楷體"/>
                <w:sz w:val="28"/>
                <w:szCs w:val="28"/>
              </w:rPr>
            </w:pPr>
          </w:p>
        </w:tc>
      </w:tr>
      <w:tr w:rsidR="000852EC" w:rsidRPr="00A83E29" w:rsidTr="00EB3E83">
        <w:trPr>
          <w:trHeight w:val="1692"/>
          <w:jc w:val="center"/>
        </w:trPr>
        <w:tc>
          <w:tcPr>
            <w:tcW w:w="1413" w:type="dxa"/>
            <w:tcBorders>
              <w:top w:val="single" w:sz="4" w:space="0" w:color="auto"/>
              <w:left w:val="single" w:sz="4" w:space="0" w:color="auto"/>
              <w:bottom w:val="single" w:sz="4" w:space="0" w:color="auto"/>
              <w:right w:val="single" w:sz="4" w:space="0" w:color="auto"/>
            </w:tcBorders>
          </w:tcPr>
          <w:p w:rsidR="000852EC" w:rsidRDefault="000852EC" w:rsidP="00F677B1">
            <w:pPr>
              <w:autoSpaceDN w:val="0"/>
              <w:spacing w:beforeLines="50" w:before="180" w:line="360" w:lineRule="exact"/>
              <w:jc w:val="both"/>
              <w:rPr>
                <w:rFonts w:eastAsia="標楷體"/>
                <w:sz w:val="28"/>
                <w:szCs w:val="28"/>
              </w:rPr>
            </w:pPr>
            <w:r>
              <w:rPr>
                <w:rFonts w:eastAsia="標楷體" w:hint="eastAsia"/>
                <w:sz w:val="28"/>
                <w:szCs w:val="28"/>
              </w:rPr>
              <w:t>107-01-02</w:t>
            </w:r>
          </w:p>
        </w:tc>
        <w:tc>
          <w:tcPr>
            <w:tcW w:w="4314" w:type="dxa"/>
            <w:tcBorders>
              <w:top w:val="single" w:sz="4" w:space="0" w:color="auto"/>
              <w:left w:val="single" w:sz="4" w:space="0" w:color="auto"/>
              <w:bottom w:val="single" w:sz="4" w:space="0" w:color="auto"/>
              <w:right w:val="single" w:sz="4" w:space="0" w:color="auto"/>
            </w:tcBorders>
          </w:tcPr>
          <w:p w:rsidR="000852EC" w:rsidRDefault="001D620B" w:rsidP="00F677B1">
            <w:pPr>
              <w:autoSpaceDN w:val="0"/>
              <w:spacing w:beforeLines="50" w:before="180" w:line="360" w:lineRule="exact"/>
              <w:jc w:val="both"/>
              <w:rPr>
                <w:rFonts w:ascii="標楷體" w:eastAsia="標楷體" w:hAnsi="標楷體" w:cs="Arial"/>
                <w:sz w:val="28"/>
                <w:szCs w:val="28"/>
              </w:rPr>
            </w:pPr>
            <w:r>
              <w:rPr>
                <w:rFonts w:ascii="標楷體" w:eastAsia="標楷體" w:hAnsi="標楷體" w:cs="Arial" w:hint="eastAsia"/>
                <w:sz w:val="28"/>
                <w:szCs w:val="28"/>
              </w:rPr>
              <w:t>提供居家安全及兒少保護相關之宣導資料予公寓大廈管理委員會作為參考、</w:t>
            </w: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擬進入社區辦理居家安全及兒少保護宣導之計畫，並擇重點社區辦理宣導。</w:t>
            </w:r>
          </w:p>
        </w:tc>
        <w:tc>
          <w:tcPr>
            <w:tcW w:w="1559" w:type="dxa"/>
            <w:tcBorders>
              <w:top w:val="single" w:sz="4" w:space="0" w:color="auto"/>
              <w:left w:val="single" w:sz="4" w:space="0" w:color="auto"/>
              <w:bottom w:val="single" w:sz="4" w:space="0" w:color="auto"/>
              <w:right w:val="single" w:sz="4" w:space="0" w:color="auto"/>
            </w:tcBorders>
          </w:tcPr>
          <w:p w:rsidR="001D620B" w:rsidRPr="001D620B" w:rsidRDefault="001D620B" w:rsidP="001D620B">
            <w:pPr>
              <w:autoSpaceDN w:val="0"/>
              <w:spacing w:beforeLines="50" w:before="180" w:line="360" w:lineRule="exact"/>
              <w:jc w:val="both"/>
              <w:rPr>
                <w:rFonts w:ascii="標楷體" w:eastAsia="標楷體" w:hAnsi="標楷體" w:cs="Arial"/>
                <w:sz w:val="26"/>
                <w:szCs w:val="26"/>
              </w:rPr>
            </w:pPr>
            <w:r w:rsidRPr="001D620B">
              <w:rPr>
                <w:rFonts w:ascii="標楷體" w:eastAsia="標楷體" w:hAnsi="標楷體" w:cs="Arial" w:hint="eastAsia"/>
                <w:sz w:val="26"/>
                <w:szCs w:val="26"/>
              </w:rPr>
              <w:t>衛生局</w:t>
            </w:r>
          </w:p>
          <w:p w:rsidR="000852EC" w:rsidRPr="001D620B" w:rsidRDefault="001D620B" w:rsidP="001D620B">
            <w:pPr>
              <w:autoSpaceDN w:val="0"/>
              <w:spacing w:beforeLines="50" w:before="180" w:line="360" w:lineRule="exact"/>
              <w:jc w:val="both"/>
              <w:rPr>
                <w:rFonts w:eastAsia="標楷體"/>
                <w:sz w:val="26"/>
                <w:szCs w:val="26"/>
              </w:rPr>
            </w:pPr>
            <w:r w:rsidRPr="001D620B">
              <w:rPr>
                <w:rFonts w:ascii="標楷體" w:eastAsia="標楷體" w:hAnsi="標楷體" w:cs="Arial" w:hint="eastAsia"/>
                <w:sz w:val="26"/>
                <w:szCs w:val="26"/>
              </w:rPr>
              <w:t>社會局</w:t>
            </w:r>
          </w:p>
        </w:tc>
        <w:tc>
          <w:tcPr>
            <w:tcW w:w="1985" w:type="dxa"/>
            <w:tcBorders>
              <w:top w:val="single" w:sz="4" w:space="0" w:color="auto"/>
              <w:left w:val="single" w:sz="4" w:space="0" w:color="auto"/>
              <w:bottom w:val="single" w:sz="4" w:space="0" w:color="auto"/>
              <w:right w:val="single" w:sz="4" w:space="0" w:color="auto"/>
            </w:tcBorders>
          </w:tcPr>
          <w:p w:rsidR="000852EC" w:rsidRPr="003F044B" w:rsidRDefault="000852EC"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0852EC" w:rsidRPr="003F044B" w:rsidRDefault="000852EC" w:rsidP="00F677B1">
            <w:pPr>
              <w:autoSpaceDN w:val="0"/>
              <w:spacing w:beforeLines="50" w:before="180" w:line="360" w:lineRule="exact"/>
              <w:jc w:val="both"/>
              <w:rPr>
                <w:rFonts w:eastAsia="標楷體"/>
                <w:sz w:val="28"/>
                <w:szCs w:val="28"/>
              </w:rPr>
            </w:pPr>
          </w:p>
        </w:tc>
      </w:tr>
      <w:tr w:rsidR="001D620B" w:rsidRPr="00A83E29" w:rsidTr="00EB3E83">
        <w:trPr>
          <w:trHeight w:val="1692"/>
          <w:jc w:val="center"/>
        </w:trPr>
        <w:tc>
          <w:tcPr>
            <w:tcW w:w="1413" w:type="dxa"/>
            <w:tcBorders>
              <w:top w:val="single" w:sz="4" w:space="0" w:color="auto"/>
              <w:left w:val="single" w:sz="4" w:space="0" w:color="auto"/>
              <w:bottom w:val="single" w:sz="4" w:space="0" w:color="auto"/>
              <w:right w:val="single" w:sz="4" w:space="0" w:color="auto"/>
            </w:tcBorders>
          </w:tcPr>
          <w:p w:rsidR="001D620B" w:rsidRDefault="001D620B" w:rsidP="00F677B1">
            <w:pPr>
              <w:autoSpaceDN w:val="0"/>
              <w:spacing w:beforeLines="50" w:before="180" w:line="360" w:lineRule="exact"/>
              <w:jc w:val="both"/>
              <w:rPr>
                <w:rFonts w:eastAsia="標楷體"/>
                <w:sz w:val="28"/>
                <w:szCs w:val="28"/>
              </w:rPr>
            </w:pPr>
            <w:r>
              <w:rPr>
                <w:rFonts w:eastAsia="標楷體" w:hint="eastAsia"/>
                <w:sz w:val="28"/>
                <w:szCs w:val="28"/>
              </w:rPr>
              <w:t>107-01-03</w:t>
            </w:r>
          </w:p>
        </w:tc>
        <w:tc>
          <w:tcPr>
            <w:tcW w:w="4314" w:type="dxa"/>
            <w:tcBorders>
              <w:top w:val="single" w:sz="4" w:space="0" w:color="auto"/>
              <w:left w:val="single" w:sz="4" w:space="0" w:color="auto"/>
              <w:bottom w:val="single" w:sz="4" w:space="0" w:color="auto"/>
              <w:right w:val="single" w:sz="4" w:space="0" w:color="auto"/>
            </w:tcBorders>
          </w:tcPr>
          <w:p w:rsidR="001D620B" w:rsidRDefault="001D620B" w:rsidP="00153849">
            <w:pPr>
              <w:autoSpaceDN w:val="0"/>
              <w:spacing w:beforeLines="50" w:before="180" w:line="360" w:lineRule="exact"/>
              <w:jc w:val="both"/>
              <w:rPr>
                <w:rFonts w:ascii="標楷體" w:eastAsia="標楷體" w:hAnsi="標楷體" w:cs="Arial"/>
                <w:sz w:val="28"/>
                <w:szCs w:val="28"/>
              </w:rPr>
            </w:pPr>
            <w:r>
              <w:rPr>
                <w:rFonts w:ascii="標楷體" w:eastAsia="標楷體" w:hAnsi="標楷體" w:cs="Arial" w:hint="eastAsia"/>
                <w:sz w:val="28"/>
                <w:szCs w:val="28"/>
              </w:rPr>
              <w:t>評估將「公寓大廈邀請相關單位辦理居家安全及兒少保護宣導」納入優良公寓大廈評分標準</w:t>
            </w:r>
            <w:r w:rsidR="00153849">
              <w:rPr>
                <w:rFonts w:ascii="標楷體" w:eastAsia="標楷體" w:hAnsi="標楷體" w:cs="Arial" w:hint="eastAsia"/>
                <w:sz w:val="28"/>
                <w:szCs w:val="28"/>
              </w:rPr>
              <w:t>之可行性</w:t>
            </w:r>
            <w:r>
              <w:rPr>
                <w:rFonts w:ascii="標楷體" w:eastAsia="標楷體" w:hAnsi="標楷體" w:cs="Arial" w:hint="eastAsia"/>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1D620B" w:rsidRPr="001D620B" w:rsidRDefault="001D620B" w:rsidP="001D620B">
            <w:pPr>
              <w:autoSpaceDN w:val="0"/>
              <w:spacing w:beforeLines="50" w:before="180" w:line="360" w:lineRule="exact"/>
              <w:jc w:val="both"/>
              <w:rPr>
                <w:rFonts w:eastAsia="標楷體"/>
                <w:sz w:val="26"/>
                <w:szCs w:val="26"/>
              </w:rPr>
            </w:pPr>
            <w:r w:rsidRPr="001D620B">
              <w:rPr>
                <w:rFonts w:ascii="標楷體" w:eastAsia="標楷體" w:hAnsi="標楷體" w:cs="Arial" w:hint="eastAsia"/>
                <w:sz w:val="26"/>
                <w:szCs w:val="26"/>
              </w:rPr>
              <w:t>都市發展局</w:t>
            </w:r>
          </w:p>
        </w:tc>
        <w:tc>
          <w:tcPr>
            <w:tcW w:w="1985" w:type="dxa"/>
            <w:tcBorders>
              <w:top w:val="single" w:sz="4" w:space="0" w:color="auto"/>
              <w:left w:val="single" w:sz="4" w:space="0" w:color="auto"/>
              <w:bottom w:val="single" w:sz="4" w:space="0" w:color="auto"/>
              <w:right w:val="single" w:sz="4" w:space="0" w:color="auto"/>
            </w:tcBorders>
          </w:tcPr>
          <w:p w:rsidR="001D620B" w:rsidRPr="003F044B" w:rsidRDefault="001D620B"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1D620B" w:rsidRPr="003F044B" w:rsidRDefault="001D620B" w:rsidP="00F677B1">
            <w:pPr>
              <w:autoSpaceDN w:val="0"/>
              <w:spacing w:beforeLines="50" w:before="180" w:line="360" w:lineRule="exact"/>
              <w:jc w:val="both"/>
              <w:rPr>
                <w:rFonts w:eastAsia="標楷體"/>
                <w:sz w:val="28"/>
                <w:szCs w:val="28"/>
              </w:rPr>
            </w:pPr>
          </w:p>
        </w:tc>
      </w:tr>
    </w:tbl>
    <w:p w:rsidR="000F0708" w:rsidRDefault="000F0708" w:rsidP="000F0708"/>
    <w:sectPr w:rsidR="000F0708" w:rsidSect="00061066">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65" w:rsidRDefault="00065165" w:rsidP="0095301A">
      <w:r>
        <w:separator/>
      </w:r>
    </w:p>
  </w:endnote>
  <w:endnote w:type="continuationSeparator" w:id="0">
    <w:p w:rsidR="00065165" w:rsidRDefault="00065165" w:rsidP="0095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11675"/>
      <w:docPartObj>
        <w:docPartGallery w:val="Page Numbers (Bottom of Page)"/>
        <w:docPartUnique/>
      </w:docPartObj>
    </w:sdtPr>
    <w:sdtEndPr/>
    <w:sdtContent>
      <w:p w:rsidR="00D5151E" w:rsidRDefault="00D5151E">
        <w:pPr>
          <w:pStyle w:val="a8"/>
          <w:jc w:val="center"/>
        </w:pPr>
        <w:r>
          <w:fldChar w:fldCharType="begin"/>
        </w:r>
        <w:r>
          <w:instrText>PAGE   \* MERGEFORMAT</w:instrText>
        </w:r>
        <w:r>
          <w:fldChar w:fldCharType="separate"/>
        </w:r>
        <w:r w:rsidR="000F7B4A" w:rsidRPr="000F7B4A">
          <w:rPr>
            <w:noProof/>
            <w:lang w:val="zh-TW"/>
          </w:rPr>
          <w:t>7</w:t>
        </w:r>
        <w:r>
          <w:fldChar w:fldCharType="end"/>
        </w:r>
      </w:p>
    </w:sdtContent>
  </w:sdt>
  <w:p w:rsidR="00D5151E" w:rsidRDefault="00D515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65" w:rsidRDefault="00065165" w:rsidP="0095301A">
      <w:r>
        <w:separator/>
      </w:r>
    </w:p>
  </w:footnote>
  <w:footnote w:type="continuationSeparator" w:id="0">
    <w:p w:rsidR="00065165" w:rsidRDefault="00065165" w:rsidP="0095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D307D"/>
    <w:multiLevelType w:val="hybridMultilevel"/>
    <w:tmpl w:val="3CD2CC06"/>
    <w:lvl w:ilvl="0" w:tplc="C89210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532E6"/>
    <w:multiLevelType w:val="hybridMultilevel"/>
    <w:tmpl w:val="B32C11B6"/>
    <w:lvl w:ilvl="0" w:tplc="F058EE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8085C"/>
    <w:multiLevelType w:val="hybridMultilevel"/>
    <w:tmpl w:val="046A914A"/>
    <w:lvl w:ilvl="0" w:tplc="9204493C">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3E277E"/>
    <w:multiLevelType w:val="hybridMultilevel"/>
    <w:tmpl w:val="78305E7A"/>
    <w:lvl w:ilvl="0" w:tplc="7FD21148">
      <w:start w:val="3"/>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660ADA"/>
    <w:multiLevelType w:val="hybridMultilevel"/>
    <w:tmpl w:val="B0F08906"/>
    <w:lvl w:ilvl="0" w:tplc="6748A402">
      <w:start w:val="1"/>
      <w:numFmt w:val="ideographLegalTraditional"/>
      <w:lvlText w:val="%1、"/>
      <w:lvlJc w:val="left"/>
      <w:pPr>
        <w:ind w:left="720" w:hanging="720"/>
      </w:pPr>
      <w:rPr>
        <w:rFonts w:hint="default"/>
      </w:rPr>
    </w:lvl>
    <w:lvl w:ilvl="1" w:tplc="D298A76C">
      <w:start w:val="1"/>
      <w:numFmt w:val="taiwaneseCountingThousand"/>
      <w:lvlText w:val="%2、"/>
      <w:lvlJc w:val="left"/>
      <w:pPr>
        <w:ind w:left="960" w:hanging="480"/>
      </w:pPr>
      <w:rPr>
        <w:rFonts w:hint="eastAsia"/>
        <w:lang w:val="en-US"/>
      </w:rPr>
    </w:lvl>
    <w:lvl w:ilvl="2" w:tplc="360A679A">
      <w:start w:val="1"/>
      <w:numFmt w:val="taiwaneseCountingThousand"/>
      <w:lvlText w:val="(%3)"/>
      <w:lvlJc w:val="left"/>
      <w:pPr>
        <w:ind w:left="1440" w:hanging="480"/>
      </w:pPr>
      <w:rPr>
        <w:rFonts w:ascii="標楷體" w:eastAsia="標楷體" w:hAnsi="標楷體" w:cs="Times New Roman" w:hint="default"/>
        <w:b/>
        <w:bCs/>
      </w:rPr>
    </w:lvl>
    <w:lvl w:ilvl="3" w:tplc="360A679A">
      <w:start w:val="1"/>
      <w:numFmt w:val="taiwaneseCountingThousand"/>
      <w:lvlText w:val="(%4)"/>
      <w:lvlJc w:val="left"/>
      <w:pPr>
        <w:ind w:left="1920" w:hanging="480"/>
      </w:pPr>
      <w:rPr>
        <w:rFonts w:ascii="標楷體" w:eastAsia="標楷體" w:hAnsi="標楷體" w:cs="Times New Roman" w:hint="default"/>
        <w:b/>
        <w:bCs/>
      </w:rPr>
    </w:lvl>
    <w:lvl w:ilvl="4" w:tplc="04090019">
      <w:start w:val="1"/>
      <w:numFmt w:val="ideographTraditional"/>
      <w:lvlText w:val="%5、"/>
      <w:lvlJc w:val="left"/>
      <w:pPr>
        <w:ind w:left="2400" w:hanging="480"/>
      </w:pPr>
    </w:lvl>
    <w:lvl w:ilvl="5" w:tplc="0409000F">
      <w:start w:val="1"/>
      <w:numFmt w:val="decimal"/>
      <w:lvlText w:val="%6."/>
      <w:lvlJc w:val="left"/>
      <w:pPr>
        <w:ind w:left="3480" w:hanging="1080"/>
      </w:pPr>
      <w:rPr>
        <w:rFonts w:hint="default"/>
        <w:lang w:val="en-US"/>
      </w:rPr>
    </w:lvl>
    <w:lvl w:ilvl="6" w:tplc="0409000F">
      <w:start w:val="1"/>
      <w:numFmt w:val="decimal"/>
      <w:lvlText w:val="%7."/>
      <w:lvlJc w:val="left"/>
      <w:pPr>
        <w:ind w:left="3360" w:hanging="480"/>
      </w:pPr>
    </w:lvl>
    <w:lvl w:ilvl="7" w:tplc="0FC2FC28">
      <w:start w:val="2"/>
      <w:numFmt w:val="taiwaneseCountingThousand"/>
      <w:lvlText w:val="（%8）"/>
      <w:lvlJc w:val="left"/>
      <w:pPr>
        <w:ind w:left="4215" w:hanging="855"/>
      </w:pPr>
      <w:rPr>
        <w:rFonts w:hint="default"/>
      </w:rPr>
    </w:lvl>
    <w:lvl w:ilvl="8" w:tplc="0409001B" w:tentative="1">
      <w:start w:val="1"/>
      <w:numFmt w:val="lowerRoman"/>
      <w:lvlText w:val="%9."/>
      <w:lvlJc w:val="right"/>
      <w:pPr>
        <w:ind w:left="4320" w:hanging="480"/>
      </w:pPr>
    </w:lvl>
  </w:abstractNum>
  <w:abstractNum w:abstractNumId="5" w15:restartNumberingAfterBreak="0">
    <w:nsid w:val="768765B9"/>
    <w:multiLevelType w:val="hybridMultilevel"/>
    <w:tmpl w:val="ACE2D9BC"/>
    <w:lvl w:ilvl="0" w:tplc="5720C37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73"/>
    <w:rsid w:val="00002BE5"/>
    <w:rsid w:val="00012FB6"/>
    <w:rsid w:val="000137D8"/>
    <w:rsid w:val="00013E87"/>
    <w:rsid w:val="000271D8"/>
    <w:rsid w:val="00027843"/>
    <w:rsid w:val="0002797A"/>
    <w:rsid w:val="0003583D"/>
    <w:rsid w:val="00036400"/>
    <w:rsid w:val="00053B94"/>
    <w:rsid w:val="00057C7D"/>
    <w:rsid w:val="00061066"/>
    <w:rsid w:val="00061CA3"/>
    <w:rsid w:val="00065165"/>
    <w:rsid w:val="00070E1F"/>
    <w:rsid w:val="00073975"/>
    <w:rsid w:val="000852EC"/>
    <w:rsid w:val="00086BC1"/>
    <w:rsid w:val="0009053F"/>
    <w:rsid w:val="00091637"/>
    <w:rsid w:val="00096EDC"/>
    <w:rsid w:val="000A3413"/>
    <w:rsid w:val="000A45A3"/>
    <w:rsid w:val="000B44D7"/>
    <w:rsid w:val="000C2D8C"/>
    <w:rsid w:val="000C3A6C"/>
    <w:rsid w:val="000D0E5F"/>
    <w:rsid w:val="000D4596"/>
    <w:rsid w:val="000E14C0"/>
    <w:rsid w:val="000E1566"/>
    <w:rsid w:val="000E3412"/>
    <w:rsid w:val="000E5E14"/>
    <w:rsid w:val="000F0708"/>
    <w:rsid w:val="000F37A0"/>
    <w:rsid w:val="000F7B4A"/>
    <w:rsid w:val="00102092"/>
    <w:rsid w:val="00106071"/>
    <w:rsid w:val="00115674"/>
    <w:rsid w:val="00116CF6"/>
    <w:rsid w:val="00117AF0"/>
    <w:rsid w:val="00120ED8"/>
    <w:rsid w:val="00136EA6"/>
    <w:rsid w:val="001439BB"/>
    <w:rsid w:val="00153849"/>
    <w:rsid w:val="00155AAC"/>
    <w:rsid w:val="00161776"/>
    <w:rsid w:val="00162B71"/>
    <w:rsid w:val="00170451"/>
    <w:rsid w:val="001774E5"/>
    <w:rsid w:val="00177C8B"/>
    <w:rsid w:val="00177EEF"/>
    <w:rsid w:val="001833C3"/>
    <w:rsid w:val="0018410F"/>
    <w:rsid w:val="00191C1B"/>
    <w:rsid w:val="00193639"/>
    <w:rsid w:val="001961A3"/>
    <w:rsid w:val="00196396"/>
    <w:rsid w:val="001A2C03"/>
    <w:rsid w:val="001A317E"/>
    <w:rsid w:val="001A34BD"/>
    <w:rsid w:val="001A39F4"/>
    <w:rsid w:val="001B1A6E"/>
    <w:rsid w:val="001B52FF"/>
    <w:rsid w:val="001C5E28"/>
    <w:rsid w:val="001D0182"/>
    <w:rsid w:val="001D1452"/>
    <w:rsid w:val="001D19C8"/>
    <w:rsid w:val="001D620B"/>
    <w:rsid w:val="001E2C4B"/>
    <w:rsid w:val="001E68BB"/>
    <w:rsid w:val="001F0847"/>
    <w:rsid w:val="001F26CD"/>
    <w:rsid w:val="001F2F00"/>
    <w:rsid w:val="001F3A5D"/>
    <w:rsid w:val="001F430E"/>
    <w:rsid w:val="00201724"/>
    <w:rsid w:val="002053AA"/>
    <w:rsid w:val="00210A78"/>
    <w:rsid w:val="00214EFD"/>
    <w:rsid w:val="00214F65"/>
    <w:rsid w:val="00217EA9"/>
    <w:rsid w:val="002203BD"/>
    <w:rsid w:val="00222409"/>
    <w:rsid w:val="0022315C"/>
    <w:rsid w:val="00225599"/>
    <w:rsid w:val="00230317"/>
    <w:rsid w:val="00230686"/>
    <w:rsid w:val="002366E5"/>
    <w:rsid w:val="002367A8"/>
    <w:rsid w:val="00237F9A"/>
    <w:rsid w:val="002425F5"/>
    <w:rsid w:val="00246863"/>
    <w:rsid w:val="00247291"/>
    <w:rsid w:val="00251F6B"/>
    <w:rsid w:val="002536A7"/>
    <w:rsid w:val="00254343"/>
    <w:rsid w:val="00263653"/>
    <w:rsid w:val="0026380E"/>
    <w:rsid w:val="00263CB0"/>
    <w:rsid w:val="00266246"/>
    <w:rsid w:val="002666F6"/>
    <w:rsid w:val="00266DCE"/>
    <w:rsid w:val="00272614"/>
    <w:rsid w:val="00294F92"/>
    <w:rsid w:val="002A1D2A"/>
    <w:rsid w:val="002B1683"/>
    <w:rsid w:val="002B2E01"/>
    <w:rsid w:val="002C0C48"/>
    <w:rsid w:val="002C1CDE"/>
    <w:rsid w:val="002C3502"/>
    <w:rsid w:val="002C6D22"/>
    <w:rsid w:val="002D638D"/>
    <w:rsid w:val="002D6859"/>
    <w:rsid w:val="002E174C"/>
    <w:rsid w:val="002E4274"/>
    <w:rsid w:val="002E617B"/>
    <w:rsid w:val="002F1B66"/>
    <w:rsid w:val="002F326C"/>
    <w:rsid w:val="002F7F52"/>
    <w:rsid w:val="003151D7"/>
    <w:rsid w:val="0032009D"/>
    <w:rsid w:val="00323F55"/>
    <w:rsid w:val="00326BF3"/>
    <w:rsid w:val="00327537"/>
    <w:rsid w:val="00327DEA"/>
    <w:rsid w:val="003315AA"/>
    <w:rsid w:val="00335815"/>
    <w:rsid w:val="00342407"/>
    <w:rsid w:val="00347427"/>
    <w:rsid w:val="00351E8E"/>
    <w:rsid w:val="003522F9"/>
    <w:rsid w:val="0036665E"/>
    <w:rsid w:val="00374A94"/>
    <w:rsid w:val="00375D0B"/>
    <w:rsid w:val="00376C19"/>
    <w:rsid w:val="003806E2"/>
    <w:rsid w:val="003823E2"/>
    <w:rsid w:val="0039004D"/>
    <w:rsid w:val="00393064"/>
    <w:rsid w:val="00393E82"/>
    <w:rsid w:val="0039496B"/>
    <w:rsid w:val="00395218"/>
    <w:rsid w:val="0039580D"/>
    <w:rsid w:val="00396C3C"/>
    <w:rsid w:val="003A2D06"/>
    <w:rsid w:val="003A5095"/>
    <w:rsid w:val="003A6015"/>
    <w:rsid w:val="003B1375"/>
    <w:rsid w:val="003B1C5C"/>
    <w:rsid w:val="003B376C"/>
    <w:rsid w:val="003B7C96"/>
    <w:rsid w:val="003B7F5A"/>
    <w:rsid w:val="003C0813"/>
    <w:rsid w:val="003C435A"/>
    <w:rsid w:val="003C5419"/>
    <w:rsid w:val="003D283D"/>
    <w:rsid w:val="003D2F77"/>
    <w:rsid w:val="003D5E69"/>
    <w:rsid w:val="003E1971"/>
    <w:rsid w:val="003E2DC1"/>
    <w:rsid w:val="003E3494"/>
    <w:rsid w:val="003E3674"/>
    <w:rsid w:val="003E3932"/>
    <w:rsid w:val="003E7A75"/>
    <w:rsid w:val="003E7E0D"/>
    <w:rsid w:val="004006CB"/>
    <w:rsid w:val="00400CE1"/>
    <w:rsid w:val="00400EDA"/>
    <w:rsid w:val="00402A54"/>
    <w:rsid w:val="004072B0"/>
    <w:rsid w:val="004138CD"/>
    <w:rsid w:val="00421BF0"/>
    <w:rsid w:val="00427A6A"/>
    <w:rsid w:val="0043501A"/>
    <w:rsid w:val="00437B57"/>
    <w:rsid w:val="00440380"/>
    <w:rsid w:val="00447FF7"/>
    <w:rsid w:val="0045333A"/>
    <w:rsid w:val="00456998"/>
    <w:rsid w:val="0046339C"/>
    <w:rsid w:val="004659BE"/>
    <w:rsid w:val="004672D4"/>
    <w:rsid w:val="00470A9B"/>
    <w:rsid w:val="00471701"/>
    <w:rsid w:val="00474D2C"/>
    <w:rsid w:val="00476507"/>
    <w:rsid w:val="00477283"/>
    <w:rsid w:val="00481D67"/>
    <w:rsid w:val="00482F81"/>
    <w:rsid w:val="00483CEB"/>
    <w:rsid w:val="00485337"/>
    <w:rsid w:val="004957D2"/>
    <w:rsid w:val="00496CE4"/>
    <w:rsid w:val="00497147"/>
    <w:rsid w:val="004A4E3B"/>
    <w:rsid w:val="004B5B61"/>
    <w:rsid w:val="004C0692"/>
    <w:rsid w:val="004C290C"/>
    <w:rsid w:val="004C32B8"/>
    <w:rsid w:val="004C55D9"/>
    <w:rsid w:val="004E1181"/>
    <w:rsid w:val="004E2C09"/>
    <w:rsid w:val="004E308D"/>
    <w:rsid w:val="004E3113"/>
    <w:rsid w:val="004F2FBB"/>
    <w:rsid w:val="00506353"/>
    <w:rsid w:val="00511226"/>
    <w:rsid w:val="005123CA"/>
    <w:rsid w:val="0051670E"/>
    <w:rsid w:val="005176CB"/>
    <w:rsid w:val="00520B06"/>
    <w:rsid w:val="005271F5"/>
    <w:rsid w:val="00531337"/>
    <w:rsid w:val="005333B0"/>
    <w:rsid w:val="00533743"/>
    <w:rsid w:val="005371E0"/>
    <w:rsid w:val="00543187"/>
    <w:rsid w:val="005437C7"/>
    <w:rsid w:val="005473F2"/>
    <w:rsid w:val="0056171F"/>
    <w:rsid w:val="005634C6"/>
    <w:rsid w:val="0056447B"/>
    <w:rsid w:val="00564B9A"/>
    <w:rsid w:val="00565110"/>
    <w:rsid w:val="00565425"/>
    <w:rsid w:val="00570C5B"/>
    <w:rsid w:val="005710FE"/>
    <w:rsid w:val="00572E9A"/>
    <w:rsid w:val="00573156"/>
    <w:rsid w:val="005745E4"/>
    <w:rsid w:val="00576FD1"/>
    <w:rsid w:val="00580A2A"/>
    <w:rsid w:val="00584D4D"/>
    <w:rsid w:val="005861C8"/>
    <w:rsid w:val="0059014D"/>
    <w:rsid w:val="00597B75"/>
    <w:rsid w:val="005A210E"/>
    <w:rsid w:val="005A355E"/>
    <w:rsid w:val="005A444C"/>
    <w:rsid w:val="005A49B7"/>
    <w:rsid w:val="005A54BE"/>
    <w:rsid w:val="005B7A55"/>
    <w:rsid w:val="005C51B4"/>
    <w:rsid w:val="005C5870"/>
    <w:rsid w:val="005D2F0D"/>
    <w:rsid w:val="005D403C"/>
    <w:rsid w:val="005E1C48"/>
    <w:rsid w:val="005F2B59"/>
    <w:rsid w:val="006055D4"/>
    <w:rsid w:val="00605B2D"/>
    <w:rsid w:val="00620444"/>
    <w:rsid w:val="006204CA"/>
    <w:rsid w:val="00626517"/>
    <w:rsid w:val="00630E62"/>
    <w:rsid w:val="006310FA"/>
    <w:rsid w:val="006349AE"/>
    <w:rsid w:val="0063607E"/>
    <w:rsid w:val="006360DE"/>
    <w:rsid w:val="00647DC2"/>
    <w:rsid w:val="0065577D"/>
    <w:rsid w:val="00662D12"/>
    <w:rsid w:val="00670E12"/>
    <w:rsid w:val="00675837"/>
    <w:rsid w:val="00675A46"/>
    <w:rsid w:val="00684335"/>
    <w:rsid w:val="00684432"/>
    <w:rsid w:val="00691DCC"/>
    <w:rsid w:val="0069773C"/>
    <w:rsid w:val="00697799"/>
    <w:rsid w:val="006B0FDF"/>
    <w:rsid w:val="006B1A9D"/>
    <w:rsid w:val="006B561B"/>
    <w:rsid w:val="006B7EC2"/>
    <w:rsid w:val="006C734A"/>
    <w:rsid w:val="006D1D69"/>
    <w:rsid w:val="006D2E90"/>
    <w:rsid w:val="006E04D9"/>
    <w:rsid w:val="006E12F1"/>
    <w:rsid w:val="006E1A5C"/>
    <w:rsid w:val="006E24A8"/>
    <w:rsid w:val="006E2E32"/>
    <w:rsid w:val="006F7287"/>
    <w:rsid w:val="006F72DA"/>
    <w:rsid w:val="006F7917"/>
    <w:rsid w:val="00710E00"/>
    <w:rsid w:val="00711D68"/>
    <w:rsid w:val="0072123E"/>
    <w:rsid w:val="00723357"/>
    <w:rsid w:val="0072552F"/>
    <w:rsid w:val="00747075"/>
    <w:rsid w:val="0076231C"/>
    <w:rsid w:val="00762B16"/>
    <w:rsid w:val="0077156C"/>
    <w:rsid w:val="00782F67"/>
    <w:rsid w:val="00783382"/>
    <w:rsid w:val="00785B0D"/>
    <w:rsid w:val="007909FC"/>
    <w:rsid w:val="00792521"/>
    <w:rsid w:val="007949B8"/>
    <w:rsid w:val="00797813"/>
    <w:rsid w:val="007A2312"/>
    <w:rsid w:val="007A710C"/>
    <w:rsid w:val="007B1F3D"/>
    <w:rsid w:val="007B4C9C"/>
    <w:rsid w:val="007B5782"/>
    <w:rsid w:val="007B7403"/>
    <w:rsid w:val="007C4266"/>
    <w:rsid w:val="007C4511"/>
    <w:rsid w:val="007C5901"/>
    <w:rsid w:val="007D3412"/>
    <w:rsid w:val="007D7D2F"/>
    <w:rsid w:val="007E01B9"/>
    <w:rsid w:val="007E32F7"/>
    <w:rsid w:val="007E617D"/>
    <w:rsid w:val="00802DDF"/>
    <w:rsid w:val="008100AC"/>
    <w:rsid w:val="00810BB4"/>
    <w:rsid w:val="00812D2C"/>
    <w:rsid w:val="00816FED"/>
    <w:rsid w:val="00825510"/>
    <w:rsid w:val="00827DC0"/>
    <w:rsid w:val="00834D10"/>
    <w:rsid w:val="00835DBD"/>
    <w:rsid w:val="00843D12"/>
    <w:rsid w:val="00845309"/>
    <w:rsid w:val="00853768"/>
    <w:rsid w:val="00853CE6"/>
    <w:rsid w:val="008563D8"/>
    <w:rsid w:val="00857270"/>
    <w:rsid w:val="00860624"/>
    <w:rsid w:val="00863A75"/>
    <w:rsid w:val="008640FE"/>
    <w:rsid w:val="00864CCF"/>
    <w:rsid w:val="00870208"/>
    <w:rsid w:val="008708C4"/>
    <w:rsid w:val="008722B4"/>
    <w:rsid w:val="0088371D"/>
    <w:rsid w:val="00885502"/>
    <w:rsid w:val="00886B19"/>
    <w:rsid w:val="008874B7"/>
    <w:rsid w:val="008A4AB9"/>
    <w:rsid w:val="008A54E4"/>
    <w:rsid w:val="008A6ED7"/>
    <w:rsid w:val="008A6FAA"/>
    <w:rsid w:val="008A701E"/>
    <w:rsid w:val="008B4290"/>
    <w:rsid w:val="008B6D94"/>
    <w:rsid w:val="008C1A80"/>
    <w:rsid w:val="008C23A5"/>
    <w:rsid w:val="008C250F"/>
    <w:rsid w:val="008C348C"/>
    <w:rsid w:val="008C7FC3"/>
    <w:rsid w:val="008D4090"/>
    <w:rsid w:val="008D5E3B"/>
    <w:rsid w:val="008E2957"/>
    <w:rsid w:val="008E2D70"/>
    <w:rsid w:val="008E2E7D"/>
    <w:rsid w:val="008E6053"/>
    <w:rsid w:val="008E78F4"/>
    <w:rsid w:val="009114E3"/>
    <w:rsid w:val="00916174"/>
    <w:rsid w:val="009203AA"/>
    <w:rsid w:val="00930AC8"/>
    <w:rsid w:val="009345E4"/>
    <w:rsid w:val="00935923"/>
    <w:rsid w:val="0094212A"/>
    <w:rsid w:val="0094450E"/>
    <w:rsid w:val="00944907"/>
    <w:rsid w:val="00944A00"/>
    <w:rsid w:val="00944A0E"/>
    <w:rsid w:val="00945081"/>
    <w:rsid w:val="009502B5"/>
    <w:rsid w:val="0095301A"/>
    <w:rsid w:val="0095332F"/>
    <w:rsid w:val="00955F40"/>
    <w:rsid w:val="0095603D"/>
    <w:rsid w:val="0097393E"/>
    <w:rsid w:val="00974769"/>
    <w:rsid w:val="00975A21"/>
    <w:rsid w:val="00985F2A"/>
    <w:rsid w:val="0098746D"/>
    <w:rsid w:val="009919B9"/>
    <w:rsid w:val="00996278"/>
    <w:rsid w:val="00996D18"/>
    <w:rsid w:val="009A0F2E"/>
    <w:rsid w:val="009A224C"/>
    <w:rsid w:val="009A7BF8"/>
    <w:rsid w:val="009B3121"/>
    <w:rsid w:val="009C37EE"/>
    <w:rsid w:val="009C3D42"/>
    <w:rsid w:val="009C445F"/>
    <w:rsid w:val="009C4B1B"/>
    <w:rsid w:val="009E4003"/>
    <w:rsid w:val="009F7576"/>
    <w:rsid w:val="00A00518"/>
    <w:rsid w:val="00A014A0"/>
    <w:rsid w:val="00A020A2"/>
    <w:rsid w:val="00A0262B"/>
    <w:rsid w:val="00A04493"/>
    <w:rsid w:val="00A14525"/>
    <w:rsid w:val="00A2011D"/>
    <w:rsid w:val="00A2034B"/>
    <w:rsid w:val="00A21FDB"/>
    <w:rsid w:val="00A238CC"/>
    <w:rsid w:val="00A2549E"/>
    <w:rsid w:val="00A312EE"/>
    <w:rsid w:val="00A32DBD"/>
    <w:rsid w:val="00A34173"/>
    <w:rsid w:val="00A34D2B"/>
    <w:rsid w:val="00A402EA"/>
    <w:rsid w:val="00A41056"/>
    <w:rsid w:val="00A4326C"/>
    <w:rsid w:val="00A447B3"/>
    <w:rsid w:val="00A47600"/>
    <w:rsid w:val="00A504A0"/>
    <w:rsid w:val="00A52281"/>
    <w:rsid w:val="00A5270B"/>
    <w:rsid w:val="00A56182"/>
    <w:rsid w:val="00A609B2"/>
    <w:rsid w:val="00A641A2"/>
    <w:rsid w:val="00A65342"/>
    <w:rsid w:val="00A67ABE"/>
    <w:rsid w:val="00A70056"/>
    <w:rsid w:val="00A70AB0"/>
    <w:rsid w:val="00A7187D"/>
    <w:rsid w:val="00A7600E"/>
    <w:rsid w:val="00A77909"/>
    <w:rsid w:val="00A816FA"/>
    <w:rsid w:val="00A82A06"/>
    <w:rsid w:val="00A83945"/>
    <w:rsid w:val="00A90449"/>
    <w:rsid w:val="00AA3494"/>
    <w:rsid w:val="00AA619D"/>
    <w:rsid w:val="00AB2A03"/>
    <w:rsid w:val="00AC36A9"/>
    <w:rsid w:val="00AD021B"/>
    <w:rsid w:val="00AD2D86"/>
    <w:rsid w:val="00AD3B3C"/>
    <w:rsid w:val="00AD4039"/>
    <w:rsid w:val="00AD48A5"/>
    <w:rsid w:val="00AD55D6"/>
    <w:rsid w:val="00AD796A"/>
    <w:rsid w:val="00AE20B0"/>
    <w:rsid w:val="00AE7C18"/>
    <w:rsid w:val="00AF15FB"/>
    <w:rsid w:val="00B021CB"/>
    <w:rsid w:val="00B0242E"/>
    <w:rsid w:val="00B02A67"/>
    <w:rsid w:val="00B03A6A"/>
    <w:rsid w:val="00B23B12"/>
    <w:rsid w:val="00B25E86"/>
    <w:rsid w:val="00B34825"/>
    <w:rsid w:val="00B43ACF"/>
    <w:rsid w:val="00B46045"/>
    <w:rsid w:val="00B50F6D"/>
    <w:rsid w:val="00B519B0"/>
    <w:rsid w:val="00B53E6C"/>
    <w:rsid w:val="00B5609B"/>
    <w:rsid w:val="00B56F79"/>
    <w:rsid w:val="00B57321"/>
    <w:rsid w:val="00B602D4"/>
    <w:rsid w:val="00B60E02"/>
    <w:rsid w:val="00B619A2"/>
    <w:rsid w:val="00B619C8"/>
    <w:rsid w:val="00B677C3"/>
    <w:rsid w:val="00B75C66"/>
    <w:rsid w:val="00B777E4"/>
    <w:rsid w:val="00B93B59"/>
    <w:rsid w:val="00B946D1"/>
    <w:rsid w:val="00BA0716"/>
    <w:rsid w:val="00BA2CA9"/>
    <w:rsid w:val="00BA39B5"/>
    <w:rsid w:val="00BA606C"/>
    <w:rsid w:val="00BB5EF4"/>
    <w:rsid w:val="00BB5FC9"/>
    <w:rsid w:val="00BC3F98"/>
    <w:rsid w:val="00BC461D"/>
    <w:rsid w:val="00BE3F60"/>
    <w:rsid w:val="00BF38BD"/>
    <w:rsid w:val="00C01440"/>
    <w:rsid w:val="00C05D5A"/>
    <w:rsid w:val="00C106D0"/>
    <w:rsid w:val="00C106D9"/>
    <w:rsid w:val="00C113F0"/>
    <w:rsid w:val="00C22907"/>
    <w:rsid w:val="00C26D2D"/>
    <w:rsid w:val="00C33B8C"/>
    <w:rsid w:val="00C349B1"/>
    <w:rsid w:val="00C407CB"/>
    <w:rsid w:val="00C407E1"/>
    <w:rsid w:val="00C45FA0"/>
    <w:rsid w:val="00C51A68"/>
    <w:rsid w:val="00C640CC"/>
    <w:rsid w:val="00C72A3D"/>
    <w:rsid w:val="00C77DD3"/>
    <w:rsid w:val="00C822CE"/>
    <w:rsid w:val="00C97A00"/>
    <w:rsid w:val="00CA2039"/>
    <w:rsid w:val="00CA41D7"/>
    <w:rsid w:val="00CA52DA"/>
    <w:rsid w:val="00CA7FAE"/>
    <w:rsid w:val="00CC029E"/>
    <w:rsid w:val="00CC2273"/>
    <w:rsid w:val="00CC3B9E"/>
    <w:rsid w:val="00CC41BD"/>
    <w:rsid w:val="00CC73D3"/>
    <w:rsid w:val="00CE17D1"/>
    <w:rsid w:val="00CF5F22"/>
    <w:rsid w:val="00CF63BD"/>
    <w:rsid w:val="00D00867"/>
    <w:rsid w:val="00D0431D"/>
    <w:rsid w:val="00D1106B"/>
    <w:rsid w:val="00D11294"/>
    <w:rsid w:val="00D114D2"/>
    <w:rsid w:val="00D1690A"/>
    <w:rsid w:val="00D2055A"/>
    <w:rsid w:val="00D256FE"/>
    <w:rsid w:val="00D279FB"/>
    <w:rsid w:val="00D361F1"/>
    <w:rsid w:val="00D41943"/>
    <w:rsid w:val="00D450A9"/>
    <w:rsid w:val="00D45B35"/>
    <w:rsid w:val="00D5151E"/>
    <w:rsid w:val="00D56508"/>
    <w:rsid w:val="00D57BD5"/>
    <w:rsid w:val="00D66A80"/>
    <w:rsid w:val="00D70ABB"/>
    <w:rsid w:val="00D72D84"/>
    <w:rsid w:val="00D75DF1"/>
    <w:rsid w:val="00D7614F"/>
    <w:rsid w:val="00D80C11"/>
    <w:rsid w:val="00D819E8"/>
    <w:rsid w:val="00D81D73"/>
    <w:rsid w:val="00D97F8A"/>
    <w:rsid w:val="00DA1989"/>
    <w:rsid w:val="00DA44D8"/>
    <w:rsid w:val="00DB0D8F"/>
    <w:rsid w:val="00DB2E46"/>
    <w:rsid w:val="00DB578D"/>
    <w:rsid w:val="00DB58D8"/>
    <w:rsid w:val="00DB6733"/>
    <w:rsid w:val="00DC0407"/>
    <w:rsid w:val="00DC11C1"/>
    <w:rsid w:val="00DC3746"/>
    <w:rsid w:val="00DD0280"/>
    <w:rsid w:val="00DE54B1"/>
    <w:rsid w:val="00E11031"/>
    <w:rsid w:val="00E11E8D"/>
    <w:rsid w:val="00E12A7B"/>
    <w:rsid w:val="00E22361"/>
    <w:rsid w:val="00E30DE7"/>
    <w:rsid w:val="00E34651"/>
    <w:rsid w:val="00E35763"/>
    <w:rsid w:val="00E44127"/>
    <w:rsid w:val="00E51400"/>
    <w:rsid w:val="00E515EE"/>
    <w:rsid w:val="00E61FCB"/>
    <w:rsid w:val="00E64969"/>
    <w:rsid w:val="00E66ADB"/>
    <w:rsid w:val="00E70561"/>
    <w:rsid w:val="00E7253E"/>
    <w:rsid w:val="00E738D7"/>
    <w:rsid w:val="00E73CE8"/>
    <w:rsid w:val="00E7407F"/>
    <w:rsid w:val="00E74E37"/>
    <w:rsid w:val="00E77227"/>
    <w:rsid w:val="00E82260"/>
    <w:rsid w:val="00E83CAC"/>
    <w:rsid w:val="00E84DD2"/>
    <w:rsid w:val="00E851DF"/>
    <w:rsid w:val="00E92245"/>
    <w:rsid w:val="00E93F69"/>
    <w:rsid w:val="00E96BE0"/>
    <w:rsid w:val="00E96F7D"/>
    <w:rsid w:val="00EA1C68"/>
    <w:rsid w:val="00EB1D93"/>
    <w:rsid w:val="00EB3E83"/>
    <w:rsid w:val="00EB4BB5"/>
    <w:rsid w:val="00EB7234"/>
    <w:rsid w:val="00EC3AF8"/>
    <w:rsid w:val="00EE37D4"/>
    <w:rsid w:val="00EE56A6"/>
    <w:rsid w:val="00EF1C60"/>
    <w:rsid w:val="00EF46A6"/>
    <w:rsid w:val="00F00F15"/>
    <w:rsid w:val="00F07BE6"/>
    <w:rsid w:val="00F11590"/>
    <w:rsid w:val="00F12787"/>
    <w:rsid w:val="00F13243"/>
    <w:rsid w:val="00F20D40"/>
    <w:rsid w:val="00F22BD9"/>
    <w:rsid w:val="00F25519"/>
    <w:rsid w:val="00F26B9A"/>
    <w:rsid w:val="00F341D6"/>
    <w:rsid w:val="00F35A3D"/>
    <w:rsid w:val="00F376C1"/>
    <w:rsid w:val="00F40C01"/>
    <w:rsid w:val="00F50BF7"/>
    <w:rsid w:val="00F63D7B"/>
    <w:rsid w:val="00F677B1"/>
    <w:rsid w:val="00F718F9"/>
    <w:rsid w:val="00F7399C"/>
    <w:rsid w:val="00F752CB"/>
    <w:rsid w:val="00F75352"/>
    <w:rsid w:val="00F774DF"/>
    <w:rsid w:val="00F7795B"/>
    <w:rsid w:val="00F77C70"/>
    <w:rsid w:val="00F8086E"/>
    <w:rsid w:val="00F965E2"/>
    <w:rsid w:val="00FA4CCB"/>
    <w:rsid w:val="00FA6C14"/>
    <w:rsid w:val="00FA7874"/>
    <w:rsid w:val="00FB0E9F"/>
    <w:rsid w:val="00FB46B4"/>
    <w:rsid w:val="00FC5AFD"/>
    <w:rsid w:val="00FD7F3E"/>
    <w:rsid w:val="00FE069E"/>
    <w:rsid w:val="00FE5508"/>
    <w:rsid w:val="00FF01D3"/>
    <w:rsid w:val="00FF03EF"/>
    <w:rsid w:val="00FF507D"/>
    <w:rsid w:val="00FF5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E261E"/>
  <w15:docId w15:val="{157FC7E7-F5C3-492B-A563-359CE8E1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7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FDB"/>
    <w:pPr>
      <w:ind w:leftChars="200" w:left="480"/>
    </w:pPr>
  </w:style>
  <w:style w:type="paragraph" w:styleId="a4">
    <w:name w:val="Balloon Text"/>
    <w:basedOn w:val="a"/>
    <w:link w:val="a5"/>
    <w:uiPriority w:val="99"/>
    <w:semiHidden/>
    <w:unhideWhenUsed/>
    <w:rsid w:val="00D75DF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75DF1"/>
    <w:rPr>
      <w:rFonts w:asciiTheme="majorHAnsi" w:eastAsiaTheme="majorEastAsia" w:hAnsiTheme="majorHAnsi" w:cstheme="majorBidi"/>
      <w:kern w:val="2"/>
      <w:sz w:val="18"/>
      <w:szCs w:val="18"/>
    </w:rPr>
  </w:style>
  <w:style w:type="paragraph" w:styleId="a6">
    <w:name w:val="header"/>
    <w:basedOn w:val="a"/>
    <w:link w:val="a7"/>
    <w:uiPriority w:val="99"/>
    <w:unhideWhenUsed/>
    <w:rsid w:val="0095301A"/>
    <w:pPr>
      <w:tabs>
        <w:tab w:val="center" w:pos="4153"/>
        <w:tab w:val="right" w:pos="8306"/>
      </w:tabs>
      <w:snapToGrid w:val="0"/>
    </w:pPr>
    <w:rPr>
      <w:sz w:val="20"/>
      <w:szCs w:val="20"/>
    </w:rPr>
  </w:style>
  <w:style w:type="character" w:customStyle="1" w:styleId="a7">
    <w:name w:val="頁首 字元"/>
    <w:basedOn w:val="a0"/>
    <w:link w:val="a6"/>
    <w:uiPriority w:val="99"/>
    <w:rsid w:val="0095301A"/>
    <w:rPr>
      <w:kern w:val="2"/>
    </w:rPr>
  </w:style>
  <w:style w:type="paragraph" w:styleId="a8">
    <w:name w:val="footer"/>
    <w:basedOn w:val="a"/>
    <w:link w:val="a9"/>
    <w:uiPriority w:val="99"/>
    <w:unhideWhenUsed/>
    <w:rsid w:val="0095301A"/>
    <w:pPr>
      <w:tabs>
        <w:tab w:val="center" w:pos="4153"/>
        <w:tab w:val="right" w:pos="8306"/>
      </w:tabs>
      <w:snapToGrid w:val="0"/>
    </w:pPr>
    <w:rPr>
      <w:sz w:val="20"/>
      <w:szCs w:val="20"/>
    </w:rPr>
  </w:style>
  <w:style w:type="character" w:customStyle="1" w:styleId="a9">
    <w:name w:val="頁尾 字元"/>
    <w:basedOn w:val="a0"/>
    <w:link w:val="a8"/>
    <w:uiPriority w:val="99"/>
    <w:rsid w:val="0095301A"/>
    <w:rPr>
      <w:kern w:val="2"/>
    </w:rPr>
  </w:style>
  <w:style w:type="character" w:styleId="aa">
    <w:name w:val="Hyperlink"/>
    <w:basedOn w:val="a0"/>
    <w:uiPriority w:val="99"/>
    <w:unhideWhenUsed/>
    <w:rsid w:val="00A82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h.tycg.gov.tw/home.jsp?id=10394&amp;parentpath=0,313&amp;mcustomize=onemessages_view.jsp&amp;dataserno=201705020003&amp;aplistdn=ou=data,ou=young1,ou=young,ou=ap_root,o=tycg,c=tw&amp;toolsfla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youth.tycg.gov.tw/home.jsp?id=369&amp;parentpath=0%2C312&amp;mcustomize=onemessages_view.jsp&amp;dataserno=201704060003&amp;aplistdn=ou=data,ou=young_public,ou=young,ou=ap_root,o=tycg,c=tw&amp;toolsflag=Y" TargetMode="External"/><Relationship Id="rId4" Type="http://schemas.openxmlformats.org/officeDocument/2006/relationships/settings" Target="settings.xml"/><Relationship Id="rId9" Type="http://schemas.openxmlformats.org/officeDocument/2006/relationships/hyperlink" Target="http://youth.tycg.gov.tw/home.jsp?id=10394&amp;parentpath=0,313&amp;mcustomize=onemessages_view.jsp&amp;dataserno=201705020002&amp;aplistdn=ou=data,ou=young1,ou=young,ou=ap_root,o=tycg,c=tw&amp;toolsflag=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446D-13B5-401C-B232-C7C59DA8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林亭廷</dc:creator>
  <cp:keywords/>
  <dc:description/>
  <cp:lastModifiedBy>林亭廷</cp:lastModifiedBy>
  <cp:revision>19</cp:revision>
  <cp:lastPrinted>2018-06-04T06:09:00Z</cp:lastPrinted>
  <dcterms:created xsi:type="dcterms:W3CDTF">2018-05-30T08:20:00Z</dcterms:created>
  <dcterms:modified xsi:type="dcterms:W3CDTF">2018-06-04T06:12:00Z</dcterms:modified>
</cp:coreProperties>
</file>